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4350F6" w14:paraId="36C753AA" w14:textId="77777777" w:rsidTr="00345119">
        <w:tc>
          <w:tcPr>
            <w:tcW w:w="9576" w:type="dxa"/>
            <w:noWrap/>
          </w:tcPr>
          <w:p w14:paraId="7BA652E7" w14:textId="77777777" w:rsidR="008423E4" w:rsidRPr="0022177D" w:rsidRDefault="00D46C80" w:rsidP="00175F9B">
            <w:pPr>
              <w:pStyle w:val="Heading1"/>
            </w:pPr>
            <w:r w:rsidRPr="00631897">
              <w:t>BILL ANALYSIS</w:t>
            </w:r>
          </w:p>
        </w:tc>
      </w:tr>
    </w:tbl>
    <w:p w14:paraId="17E18264" w14:textId="77777777" w:rsidR="008423E4" w:rsidRPr="0022177D" w:rsidRDefault="008423E4" w:rsidP="00175F9B">
      <w:pPr>
        <w:jc w:val="center"/>
      </w:pPr>
    </w:p>
    <w:p w14:paraId="415403CE" w14:textId="77777777" w:rsidR="008423E4" w:rsidRPr="00B31F0E" w:rsidRDefault="008423E4" w:rsidP="00175F9B"/>
    <w:p w14:paraId="4F22C8A2" w14:textId="77777777" w:rsidR="008423E4" w:rsidRPr="00742794" w:rsidRDefault="008423E4" w:rsidP="00175F9B">
      <w:pPr>
        <w:tabs>
          <w:tab w:val="right" w:pos="9360"/>
        </w:tabs>
      </w:pPr>
    </w:p>
    <w:tbl>
      <w:tblPr>
        <w:tblW w:w="0" w:type="auto"/>
        <w:tblLayout w:type="fixed"/>
        <w:tblLook w:val="01E0" w:firstRow="1" w:lastRow="1" w:firstColumn="1" w:lastColumn="1" w:noHBand="0" w:noVBand="0"/>
      </w:tblPr>
      <w:tblGrid>
        <w:gridCol w:w="9576"/>
      </w:tblGrid>
      <w:tr w:rsidR="004350F6" w14:paraId="00B472FD" w14:textId="77777777" w:rsidTr="00345119">
        <w:tc>
          <w:tcPr>
            <w:tcW w:w="9576" w:type="dxa"/>
          </w:tcPr>
          <w:p w14:paraId="0477BDAE" w14:textId="7A02D5E6" w:rsidR="008423E4" w:rsidRPr="00861995" w:rsidRDefault="00D46C80" w:rsidP="00175F9B">
            <w:pPr>
              <w:jc w:val="right"/>
            </w:pPr>
            <w:r>
              <w:t>S.B. 1851</w:t>
            </w:r>
          </w:p>
        </w:tc>
      </w:tr>
      <w:tr w:rsidR="004350F6" w14:paraId="525F6140" w14:textId="77777777" w:rsidTr="00345119">
        <w:tc>
          <w:tcPr>
            <w:tcW w:w="9576" w:type="dxa"/>
          </w:tcPr>
          <w:p w14:paraId="25ABFEEC" w14:textId="2C0601D8" w:rsidR="008423E4" w:rsidRPr="00861995" w:rsidRDefault="00D46C80" w:rsidP="00175F9B">
            <w:pPr>
              <w:jc w:val="right"/>
            </w:pPr>
            <w:r>
              <w:t xml:space="preserve">By: </w:t>
            </w:r>
            <w:r w:rsidR="00897039">
              <w:t>Nichols</w:t>
            </w:r>
          </w:p>
        </w:tc>
      </w:tr>
      <w:tr w:rsidR="004350F6" w14:paraId="3FF18DBC" w14:textId="77777777" w:rsidTr="00345119">
        <w:tc>
          <w:tcPr>
            <w:tcW w:w="9576" w:type="dxa"/>
          </w:tcPr>
          <w:p w14:paraId="3022BE76" w14:textId="4556266A" w:rsidR="008423E4" w:rsidRPr="00861995" w:rsidRDefault="00D46C80" w:rsidP="00175F9B">
            <w:pPr>
              <w:jc w:val="right"/>
            </w:pPr>
            <w:r>
              <w:t>Intergovernmental Affairs</w:t>
            </w:r>
          </w:p>
        </w:tc>
      </w:tr>
      <w:tr w:rsidR="004350F6" w14:paraId="4950D969" w14:textId="77777777" w:rsidTr="00345119">
        <w:tc>
          <w:tcPr>
            <w:tcW w:w="9576" w:type="dxa"/>
          </w:tcPr>
          <w:p w14:paraId="30D7291C" w14:textId="5A814BCB" w:rsidR="008423E4" w:rsidRDefault="00D46C80" w:rsidP="00175F9B">
            <w:pPr>
              <w:jc w:val="right"/>
            </w:pPr>
            <w:r>
              <w:t>Committee Report (Unamended)</w:t>
            </w:r>
          </w:p>
        </w:tc>
      </w:tr>
    </w:tbl>
    <w:p w14:paraId="3DB15A80" w14:textId="77777777" w:rsidR="008423E4" w:rsidRDefault="008423E4" w:rsidP="00175F9B">
      <w:pPr>
        <w:tabs>
          <w:tab w:val="right" w:pos="9360"/>
        </w:tabs>
      </w:pPr>
    </w:p>
    <w:p w14:paraId="57E9B3AB" w14:textId="77777777" w:rsidR="008423E4" w:rsidRDefault="008423E4" w:rsidP="00175F9B"/>
    <w:p w14:paraId="3B9E98CA" w14:textId="77777777" w:rsidR="008423E4" w:rsidRDefault="008423E4" w:rsidP="00175F9B"/>
    <w:tbl>
      <w:tblPr>
        <w:tblW w:w="0" w:type="auto"/>
        <w:tblCellMar>
          <w:left w:w="115" w:type="dxa"/>
          <w:right w:w="115" w:type="dxa"/>
        </w:tblCellMar>
        <w:tblLook w:val="01E0" w:firstRow="1" w:lastRow="1" w:firstColumn="1" w:lastColumn="1" w:noHBand="0" w:noVBand="0"/>
      </w:tblPr>
      <w:tblGrid>
        <w:gridCol w:w="9360"/>
      </w:tblGrid>
      <w:tr w:rsidR="004350F6" w14:paraId="02091D00" w14:textId="77777777" w:rsidTr="00345119">
        <w:tc>
          <w:tcPr>
            <w:tcW w:w="9576" w:type="dxa"/>
          </w:tcPr>
          <w:p w14:paraId="4E5845EA" w14:textId="77777777" w:rsidR="008423E4" w:rsidRPr="00A8133F" w:rsidRDefault="00D46C80" w:rsidP="00175F9B">
            <w:pPr>
              <w:rPr>
                <w:b/>
              </w:rPr>
            </w:pPr>
            <w:r w:rsidRPr="009C1E9A">
              <w:rPr>
                <w:b/>
                <w:u w:val="single"/>
              </w:rPr>
              <w:t>BACKGROUND AND PURPOSE</w:t>
            </w:r>
            <w:r>
              <w:rPr>
                <w:b/>
              </w:rPr>
              <w:t xml:space="preserve"> </w:t>
            </w:r>
          </w:p>
          <w:p w14:paraId="2B7EF541" w14:textId="77777777" w:rsidR="008423E4" w:rsidRDefault="008423E4" w:rsidP="00175F9B"/>
          <w:p w14:paraId="409390E3" w14:textId="5604B076" w:rsidR="008423E4" w:rsidRDefault="00D46C80" w:rsidP="00175F9B">
            <w:pPr>
              <w:pStyle w:val="Header"/>
              <w:jc w:val="both"/>
            </w:pPr>
            <w:r>
              <w:t xml:space="preserve">The bill </w:t>
            </w:r>
            <w:r w:rsidR="006C0CF3">
              <w:t xml:space="preserve">sponsor </w:t>
            </w:r>
            <w:r>
              <w:t>has informed the committee that state law</w:t>
            </w:r>
            <w:r w:rsidR="00662E9F">
              <w:t xml:space="preserve"> does not expressly provide penalties for </w:t>
            </w:r>
            <w:r w:rsidR="00714A8E">
              <w:t xml:space="preserve">a municipality's </w:t>
            </w:r>
            <w:r w:rsidR="00662E9F">
              <w:t>noncompliance</w:t>
            </w:r>
            <w:r>
              <w:t xml:space="preserve"> with the requirement</w:t>
            </w:r>
            <w:r w:rsidR="00662E9F">
              <w:t xml:space="preserve"> for annual audits</w:t>
            </w:r>
            <w:r w:rsidR="00F92210">
              <w:t xml:space="preserve"> and has further informed the committee that </w:t>
            </w:r>
            <w:r w:rsidR="00714A8E">
              <w:t>penalizing a noncompliant municipality</w:t>
            </w:r>
            <w:r w:rsidR="0032375C">
              <w:t xml:space="preserve"> would</w:t>
            </w:r>
            <w:r w:rsidR="00662E9F">
              <w:t xml:space="preserve"> </w:t>
            </w:r>
            <w:r w:rsidR="00F92210">
              <w:t xml:space="preserve">help </w:t>
            </w:r>
            <w:r w:rsidR="00662E9F">
              <w:t>hold municipalities accountable for failure to comply with</w:t>
            </w:r>
            <w:r w:rsidR="00F61559">
              <w:t xml:space="preserve"> those</w:t>
            </w:r>
            <w:r w:rsidR="00662E9F">
              <w:t xml:space="preserve"> basic transparency measures and ensure that local taxpayers know how their tax dollars are being spent</w:t>
            </w:r>
            <w:r w:rsidR="0032375C">
              <w:t xml:space="preserve">. </w:t>
            </w:r>
            <w:r w:rsidR="00155ABC">
              <w:t>S.B. 1851</w:t>
            </w:r>
            <w:r w:rsidR="0032375C">
              <w:t xml:space="preserve"> seeks to</w:t>
            </w:r>
            <w:r w:rsidR="00F61559">
              <w:t xml:space="preserve"> penalize a noncompliant municipality by</w:t>
            </w:r>
            <w:r w:rsidR="0032375C">
              <w:t xml:space="preserve"> authoriz</w:t>
            </w:r>
            <w:r w:rsidR="00F61559">
              <w:t>ing</w:t>
            </w:r>
            <w:r w:rsidR="0000087D">
              <w:t xml:space="preserve"> a person to submit a complaint to the attorney general for a suspected violation of</w:t>
            </w:r>
            <w:r w:rsidR="00662E9F">
              <w:t xml:space="preserve"> noncompliance of an audit or annual financial statement</w:t>
            </w:r>
            <w:r w:rsidR="00F61559">
              <w:t xml:space="preserve"> requirement as established by</w:t>
            </w:r>
            <w:r w:rsidR="00662E9F">
              <w:t xml:space="preserve"> the Local Government Code</w:t>
            </w:r>
            <w:r w:rsidR="0032375C">
              <w:t xml:space="preserve"> and </w:t>
            </w:r>
            <w:r w:rsidR="00F61559">
              <w:t>by</w:t>
            </w:r>
            <w:r w:rsidR="0032375C">
              <w:t xml:space="preserve"> </w:t>
            </w:r>
            <w:r w:rsidR="00F92210">
              <w:t>prohibit</w:t>
            </w:r>
            <w:r w:rsidR="00F61559">
              <w:t>ing</w:t>
            </w:r>
            <w:r w:rsidR="00F92210">
              <w:t xml:space="preserve"> a</w:t>
            </w:r>
            <w:r w:rsidR="00662E9F">
              <w:t xml:space="preserve"> municipality</w:t>
            </w:r>
            <w:r w:rsidR="00F92210">
              <w:t xml:space="preserve"> </w:t>
            </w:r>
            <w:r w:rsidR="00F61559">
              <w:t>from raising</w:t>
            </w:r>
            <w:r w:rsidR="00F92210">
              <w:t xml:space="preserve"> its</w:t>
            </w:r>
            <w:r w:rsidR="00662E9F">
              <w:t xml:space="preserve"> no-new-revenue tax rate </w:t>
            </w:r>
            <w:r w:rsidR="00F92210">
              <w:t>for a specified period if the attorney general determines that the municipality has not complied with the applicable requirements.</w:t>
            </w:r>
          </w:p>
          <w:p w14:paraId="782A18DF" w14:textId="77777777" w:rsidR="008423E4" w:rsidRPr="00E26B13" w:rsidRDefault="008423E4" w:rsidP="00175F9B">
            <w:pPr>
              <w:rPr>
                <w:b/>
              </w:rPr>
            </w:pPr>
          </w:p>
        </w:tc>
      </w:tr>
      <w:tr w:rsidR="004350F6" w14:paraId="21593E20" w14:textId="77777777" w:rsidTr="00345119">
        <w:tc>
          <w:tcPr>
            <w:tcW w:w="9576" w:type="dxa"/>
          </w:tcPr>
          <w:p w14:paraId="32AA3163" w14:textId="77777777" w:rsidR="0017725B" w:rsidRDefault="00D46C80" w:rsidP="00175F9B">
            <w:pPr>
              <w:rPr>
                <w:b/>
                <w:u w:val="single"/>
              </w:rPr>
            </w:pPr>
            <w:r>
              <w:rPr>
                <w:b/>
                <w:u w:val="single"/>
              </w:rPr>
              <w:t>CRIMINAL JUSTICE IMPACT</w:t>
            </w:r>
          </w:p>
          <w:p w14:paraId="46357922" w14:textId="77777777" w:rsidR="0017725B" w:rsidRDefault="0017725B" w:rsidP="00175F9B">
            <w:pPr>
              <w:rPr>
                <w:b/>
                <w:u w:val="single"/>
              </w:rPr>
            </w:pPr>
          </w:p>
          <w:p w14:paraId="78CBB2F8" w14:textId="399DD9B1" w:rsidR="00DA02E4" w:rsidRPr="00DA02E4" w:rsidRDefault="00D46C80" w:rsidP="00175F9B">
            <w:pPr>
              <w:jc w:val="both"/>
            </w:pPr>
            <w:r>
              <w:t xml:space="preserve">It is the committee's opinion that this bill does not expressly create a criminal offense, increase the punishment for an existing criminal </w:t>
            </w:r>
            <w:r>
              <w:t>offense or category of offenses, or change the eligibility of a person for community supervision, parole, or mandatory supervision.</w:t>
            </w:r>
          </w:p>
          <w:p w14:paraId="7EA1D444" w14:textId="77777777" w:rsidR="0017725B" w:rsidRPr="0017725B" w:rsidRDefault="0017725B" w:rsidP="00175F9B">
            <w:pPr>
              <w:rPr>
                <w:b/>
                <w:u w:val="single"/>
              </w:rPr>
            </w:pPr>
          </w:p>
        </w:tc>
      </w:tr>
      <w:tr w:rsidR="004350F6" w14:paraId="506CF7CC" w14:textId="77777777" w:rsidTr="00345119">
        <w:tc>
          <w:tcPr>
            <w:tcW w:w="9576" w:type="dxa"/>
          </w:tcPr>
          <w:p w14:paraId="77B10A31" w14:textId="77777777" w:rsidR="008423E4" w:rsidRPr="00A8133F" w:rsidRDefault="00D46C80" w:rsidP="00175F9B">
            <w:pPr>
              <w:rPr>
                <w:b/>
              </w:rPr>
            </w:pPr>
            <w:r w:rsidRPr="009C1E9A">
              <w:rPr>
                <w:b/>
                <w:u w:val="single"/>
              </w:rPr>
              <w:t>RULEMAKING AUTHORITY</w:t>
            </w:r>
            <w:r>
              <w:rPr>
                <w:b/>
              </w:rPr>
              <w:t xml:space="preserve"> </w:t>
            </w:r>
          </w:p>
          <w:p w14:paraId="5DE0FF52" w14:textId="77777777" w:rsidR="008423E4" w:rsidRDefault="008423E4" w:rsidP="00175F9B"/>
          <w:p w14:paraId="3158F2CD" w14:textId="3C677E56" w:rsidR="00DA02E4" w:rsidRDefault="00D46C80" w:rsidP="00175F9B">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4557B2A3" w14:textId="77777777" w:rsidR="008423E4" w:rsidRPr="00E21FDC" w:rsidRDefault="008423E4" w:rsidP="00175F9B">
            <w:pPr>
              <w:rPr>
                <w:b/>
              </w:rPr>
            </w:pPr>
          </w:p>
        </w:tc>
      </w:tr>
      <w:tr w:rsidR="004350F6" w14:paraId="1AFB5670" w14:textId="77777777" w:rsidTr="00345119">
        <w:tc>
          <w:tcPr>
            <w:tcW w:w="9576" w:type="dxa"/>
          </w:tcPr>
          <w:p w14:paraId="7F6B2C1D" w14:textId="77777777" w:rsidR="008423E4" w:rsidRPr="00A8133F" w:rsidRDefault="00D46C80" w:rsidP="00175F9B">
            <w:pPr>
              <w:rPr>
                <w:b/>
              </w:rPr>
            </w:pPr>
            <w:r w:rsidRPr="009C1E9A">
              <w:rPr>
                <w:b/>
                <w:u w:val="single"/>
              </w:rPr>
              <w:t>ANALYSIS</w:t>
            </w:r>
            <w:r>
              <w:rPr>
                <w:b/>
              </w:rPr>
              <w:t xml:space="preserve"> </w:t>
            </w:r>
          </w:p>
          <w:p w14:paraId="4D886106" w14:textId="77777777" w:rsidR="008423E4" w:rsidRDefault="008423E4" w:rsidP="00175F9B"/>
          <w:p w14:paraId="7D4880BF" w14:textId="0CF27F01" w:rsidR="00022B0C" w:rsidRDefault="00D46C80" w:rsidP="00175F9B">
            <w:pPr>
              <w:pStyle w:val="Header"/>
              <w:jc w:val="both"/>
            </w:pPr>
            <w:r>
              <w:t>S.B. 1851</w:t>
            </w:r>
            <w:r w:rsidR="00A25476">
              <w:t xml:space="preserve"> amends the Local Government Code</w:t>
            </w:r>
            <w:r w:rsidR="00780C30">
              <w:t xml:space="preserve"> to authorize a person to submit a complaint to the attorney general of a suspected violation of the requirement for a municipality to have its records and accounts audited annually and have an annual financial statement prepared based on the audit or the requirement for the </w:t>
            </w:r>
            <w:r w:rsidR="00780C30" w:rsidRPr="009A0D5C">
              <w:t>annual financial statement, including the auditor's opinion on the statement</w:t>
            </w:r>
            <w:r w:rsidR="00780C30">
              <w:t xml:space="preserve">, to be </w:t>
            </w:r>
            <w:r w:rsidR="00780C30" w:rsidRPr="009A0D5C">
              <w:t xml:space="preserve">filed in the </w:t>
            </w:r>
            <w:r w:rsidR="00780C30" w:rsidRPr="009A21A6">
              <w:t>office</w:t>
            </w:r>
            <w:r w:rsidR="00780C30">
              <w:t xml:space="preserve"> of the municipal secretary or clerk </w:t>
            </w:r>
            <w:r w:rsidR="00780C30" w:rsidRPr="00E80BD4">
              <w:t>within 180 days after the last day of the municipality's fiscal year</w:t>
            </w:r>
            <w:r w:rsidR="00780C30">
              <w:t xml:space="preserve">. </w:t>
            </w:r>
            <w:r w:rsidR="00AE603B">
              <w:t>The bill prohibits a</w:t>
            </w:r>
            <w:r>
              <w:t xml:space="preserve"> municipality</w:t>
            </w:r>
            <w:r w:rsidR="00AE603B">
              <w:t xml:space="preserve">, </w:t>
            </w:r>
            <w:r w:rsidR="00AE603B" w:rsidRPr="00AE603B">
              <w:t xml:space="preserve">if the attorney general determines that </w:t>
            </w:r>
            <w:r w:rsidR="00AE603B">
              <w:t>the</w:t>
            </w:r>
            <w:r w:rsidR="00AE603B" w:rsidRPr="00AE603B">
              <w:t xml:space="preserve"> municipality has not </w:t>
            </w:r>
            <w:r w:rsidR="00B25889">
              <w:t xml:space="preserve">complied with </w:t>
            </w:r>
            <w:r w:rsidR="00B25889" w:rsidRPr="009A21A6">
              <w:t>those requirements</w:t>
            </w:r>
            <w:r w:rsidR="00AE603B" w:rsidRPr="00AE603B">
              <w:t>,</w:t>
            </w:r>
            <w:r>
              <w:t xml:space="preserve"> </w:t>
            </w:r>
            <w:r w:rsidR="00AE603B">
              <w:t>from adopting a property tax</w:t>
            </w:r>
            <w:r>
              <w:t xml:space="preserve"> rate that exceeds the municipality's no-new-revenue</w:t>
            </w:r>
            <w:r w:rsidR="0077756D">
              <w:t xml:space="preserve"> </w:t>
            </w:r>
            <w:r>
              <w:t>tax rate</w:t>
            </w:r>
            <w:r w:rsidR="003C0A4D">
              <w:t xml:space="preserve"> for the following periods</w:t>
            </w:r>
            <w:r w:rsidR="00AE603B">
              <w:t>:</w:t>
            </w:r>
          </w:p>
          <w:p w14:paraId="0CAD2592" w14:textId="134E9D87" w:rsidR="00022B0C" w:rsidRDefault="00D46C80" w:rsidP="00175F9B">
            <w:pPr>
              <w:pStyle w:val="Header"/>
              <w:numPr>
                <w:ilvl w:val="0"/>
                <w:numId w:val="1"/>
              </w:numPr>
              <w:jc w:val="both"/>
            </w:pPr>
            <w:r>
              <w:t>for the</w:t>
            </w:r>
            <w:r w:rsidR="00DA02E4">
              <w:t xml:space="preserve"> </w:t>
            </w:r>
            <w:r w:rsidR="009B3787">
              <w:t xml:space="preserve">tax </w:t>
            </w:r>
            <w:r w:rsidR="00DA02E4">
              <w:t>year</w:t>
            </w:r>
            <w:r>
              <w:t xml:space="preserve"> that begins on or after the date of the attorney general's determination; or</w:t>
            </w:r>
          </w:p>
          <w:p w14:paraId="03FF1334" w14:textId="16F0DCFA" w:rsidR="009C36CD" w:rsidRDefault="00D46C80" w:rsidP="00175F9B">
            <w:pPr>
              <w:pStyle w:val="Header"/>
              <w:numPr>
                <w:ilvl w:val="0"/>
                <w:numId w:val="1"/>
              </w:numPr>
              <w:tabs>
                <w:tab w:val="clear" w:pos="4320"/>
                <w:tab w:val="clear" w:pos="8640"/>
              </w:tabs>
              <w:jc w:val="both"/>
            </w:pPr>
            <w:r>
              <w:t>for a subsequent tax year that begins before the date the municipality has had an annual audit completed and financial statement prepared or filed the financial statement and auditor's opinion on the financial statement with the municipal clerk, as applicable.</w:t>
            </w:r>
          </w:p>
          <w:p w14:paraId="1FF21737" w14:textId="22C5D1B9" w:rsidR="00DA02E4" w:rsidRPr="009C36CD" w:rsidRDefault="00D46C80" w:rsidP="00175F9B">
            <w:pPr>
              <w:pStyle w:val="Header"/>
              <w:tabs>
                <w:tab w:val="clear" w:pos="4320"/>
                <w:tab w:val="clear" w:pos="8640"/>
              </w:tabs>
              <w:jc w:val="both"/>
            </w:pPr>
            <w:r>
              <w:t xml:space="preserve">The bill </w:t>
            </w:r>
            <w:r w:rsidR="0077756D">
              <w:t>defines "no-new-revenue tax rate"</w:t>
            </w:r>
            <w:r w:rsidR="00A77448">
              <w:t xml:space="preserve"> and "tax year"</w:t>
            </w:r>
            <w:r w:rsidR="0077756D">
              <w:t xml:space="preserve"> </w:t>
            </w:r>
            <w:r w:rsidR="00A77448">
              <w:t>by reference to applicable Tax Code provisions</w:t>
            </w:r>
            <w:r w:rsidR="0077756D">
              <w:t xml:space="preserve">. The bill </w:t>
            </w:r>
            <w:r>
              <w:t xml:space="preserve">applies </w:t>
            </w:r>
            <w:r w:rsidRPr="00DA02E4">
              <w:t xml:space="preserve">only to the adoption of </w:t>
            </w:r>
            <w:r>
              <w:t>a property tax</w:t>
            </w:r>
            <w:r w:rsidRPr="00DA02E4">
              <w:t xml:space="preserve"> rate for a tax year that begins on or after the </w:t>
            </w:r>
            <w:r>
              <w:t>bill's effective date.</w:t>
            </w:r>
          </w:p>
          <w:p w14:paraId="5635025B" w14:textId="77777777" w:rsidR="008423E4" w:rsidRDefault="008423E4" w:rsidP="00175F9B">
            <w:pPr>
              <w:rPr>
                <w:b/>
              </w:rPr>
            </w:pPr>
          </w:p>
          <w:p w14:paraId="6B905435" w14:textId="77777777" w:rsidR="00175F9B" w:rsidRPr="00835628" w:rsidRDefault="00175F9B" w:rsidP="00175F9B">
            <w:pPr>
              <w:rPr>
                <w:b/>
              </w:rPr>
            </w:pPr>
          </w:p>
        </w:tc>
      </w:tr>
      <w:tr w:rsidR="004350F6" w14:paraId="7E30426C" w14:textId="77777777" w:rsidTr="00345119">
        <w:tc>
          <w:tcPr>
            <w:tcW w:w="9576" w:type="dxa"/>
          </w:tcPr>
          <w:p w14:paraId="372FD0CB" w14:textId="77777777" w:rsidR="008423E4" w:rsidRPr="00A8133F" w:rsidRDefault="00D46C80" w:rsidP="00175F9B">
            <w:pPr>
              <w:rPr>
                <w:b/>
              </w:rPr>
            </w:pPr>
            <w:r w:rsidRPr="009C1E9A">
              <w:rPr>
                <w:b/>
                <w:u w:val="single"/>
              </w:rPr>
              <w:t>EFFECTIVE DATE</w:t>
            </w:r>
            <w:r>
              <w:rPr>
                <w:b/>
              </w:rPr>
              <w:t xml:space="preserve"> </w:t>
            </w:r>
          </w:p>
          <w:p w14:paraId="4069C7E0" w14:textId="77777777" w:rsidR="008423E4" w:rsidRDefault="008423E4" w:rsidP="00175F9B"/>
          <w:p w14:paraId="3525A4D5" w14:textId="10742745" w:rsidR="008423E4" w:rsidRPr="003624F2" w:rsidRDefault="00D46C80" w:rsidP="00175F9B">
            <w:pPr>
              <w:pStyle w:val="Header"/>
              <w:tabs>
                <w:tab w:val="clear" w:pos="4320"/>
                <w:tab w:val="clear" w:pos="8640"/>
              </w:tabs>
              <w:jc w:val="both"/>
            </w:pPr>
            <w:r>
              <w:t>September 1, 2025.</w:t>
            </w:r>
          </w:p>
          <w:p w14:paraId="00314BA9" w14:textId="77777777" w:rsidR="008423E4" w:rsidRPr="00233FDB" w:rsidRDefault="008423E4" w:rsidP="00175F9B">
            <w:pPr>
              <w:rPr>
                <w:b/>
              </w:rPr>
            </w:pPr>
          </w:p>
        </w:tc>
      </w:tr>
    </w:tbl>
    <w:p w14:paraId="1C7113A3" w14:textId="77777777" w:rsidR="008423E4" w:rsidRPr="00BE0E75" w:rsidRDefault="008423E4" w:rsidP="00175F9B">
      <w:pPr>
        <w:jc w:val="both"/>
        <w:rPr>
          <w:rFonts w:ascii="Arial" w:hAnsi="Arial"/>
          <w:sz w:val="16"/>
          <w:szCs w:val="16"/>
        </w:rPr>
      </w:pPr>
    </w:p>
    <w:p w14:paraId="390B1361" w14:textId="77777777" w:rsidR="004108C3" w:rsidRPr="008423E4" w:rsidRDefault="004108C3" w:rsidP="00175F9B"/>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A0EC" w14:textId="77777777" w:rsidR="00D46C80" w:rsidRDefault="00D46C80">
      <w:r>
        <w:separator/>
      </w:r>
    </w:p>
  </w:endnote>
  <w:endnote w:type="continuationSeparator" w:id="0">
    <w:p w14:paraId="7BDEC639" w14:textId="77777777" w:rsidR="00D46C80" w:rsidRDefault="00D4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FB58"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4350F6" w14:paraId="0AC8C023" w14:textId="77777777" w:rsidTr="009C1E9A">
      <w:trPr>
        <w:cantSplit/>
      </w:trPr>
      <w:tc>
        <w:tcPr>
          <w:tcW w:w="0" w:type="pct"/>
        </w:tcPr>
        <w:p w14:paraId="5D649797" w14:textId="77777777" w:rsidR="00137D90" w:rsidRDefault="00137D90" w:rsidP="009C1E9A">
          <w:pPr>
            <w:pStyle w:val="Footer"/>
            <w:tabs>
              <w:tab w:val="clear" w:pos="8640"/>
              <w:tab w:val="right" w:pos="9360"/>
            </w:tabs>
          </w:pPr>
        </w:p>
      </w:tc>
      <w:tc>
        <w:tcPr>
          <w:tcW w:w="2395" w:type="pct"/>
        </w:tcPr>
        <w:p w14:paraId="77186EB8" w14:textId="77777777" w:rsidR="00137D90" w:rsidRDefault="00137D90" w:rsidP="009C1E9A">
          <w:pPr>
            <w:pStyle w:val="Footer"/>
            <w:tabs>
              <w:tab w:val="clear" w:pos="8640"/>
              <w:tab w:val="right" w:pos="9360"/>
            </w:tabs>
          </w:pPr>
        </w:p>
        <w:p w14:paraId="7F5C7423" w14:textId="77777777" w:rsidR="001A4310" w:rsidRDefault="001A4310" w:rsidP="009C1E9A">
          <w:pPr>
            <w:pStyle w:val="Footer"/>
            <w:tabs>
              <w:tab w:val="clear" w:pos="8640"/>
              <w:tab w:val="right" w:pos="9360"/>
            </w:tabs>
          </w:pPr>
        </w:p>
        <w:p w14:paraId="18E0671E" w14:textId="77777777" w:rsidR="00137D90" w:rsidRDefault="00137D90" w:rsidP="009C1E9A">
          <w:pPr>
            <w:pStyle w:val="Footer"/>
            <w:tabs>
              <w:tab w:val="clear" w:pos="8640"/>
              <w:tab w:val="right" w:pos="9360"/>
            </w:tabs>
          </w:pPr>
        </w:p>
      </w:tc>
      <w:tc>
        <w:tcPr>
          <w:tcW w:w="2453" w:type="pct"/>
        </w:tcPr>
        <w:p w14:paraId="73E09BDF" w14:textId="77777777" w:rsidR="00137D90" w:rsidRDefault="00137D90" w:rsidP="009C1E9A">
          <w:pPr>
            <w:pStyle w:val="Footer"/>
            <w:tabs>
              <w:tab w:val="clear" w:pos="8640"/>
              <w:tab w:val="right" w:pos="9360"/>
            </w:tabs>
            <w:jc w:val="right"/>
          </w:pPr>
        </w:p>
      </w:tc>
    </w:tr>
    <w:tr w:rsidR="004350F6" w14:paraId="4DBB8D28" w14:textId="77777777" w:rsidTr="009C1E9A">
      <w:trPr>
        <w:cantSplit/>
      </w:trPr>
      <w:tc>
        <w:tcPr>
          <w:tcW w:w="0" w:type="pct"/>
        </w:tcPr>
        <w:p w14:paraId="527FB796" w14:textId="77777777" w:rsidR="00EC379B" w:rsidRDefault="00EC379B" w:rsidP="009C1E9A">
          <w:pPr>
            <w:pStyle w:val="Footer"/>
            <w:tabs>
              <w:tab w:val="clear" w:pos="8640"/>
              <w:tab w:val="right" w:pos="9360"/>
            </w:tabs>
          </w:pPr>
        </w:p>
      </w:tc>
      <w:tc>
        <w:tcPr>
          <w:tcW w:w="2395" w:type="pct"/>
        </w:tcPr>
        <w:p w14:paraId="08B2CA2A" w14:textId="23B9FD81" w:rsidR="00EC379B" w:rsidRPr="009C1E9A" w:rsidRDefault="00D46C80" w:rsidP="009C1E9A">
          <w:pPr>
            <w:pStyle w:val="Footer"/>
            <w:tabs>
              <w:tab w:val="clear" w:pos="8640"/>
              <w:tab w:val="right" w:pos="9360"/>
            </w:tabs>
            <w:rPr>
              <w:rFonts w:ascii="Shruti" w:hAnsi="Shruti"/>
              <w:sz w:val="22"/>
            </w:rPr>
          </w:pPr>
          <w:r>
            <w:rPr>
              <w:rFonts w:ascii="Shruti" w:hAnsi="Shruti"/>
              <w:sz w:val="22"/>
            </w:rPr>
            <w:t>89R 28012-D</w:t>
          </w:r>
        </w:p>
      </w:tc>
      <w:tc>
        <w:tcPr>
          <w:tcW w:w="2453" w:type="pct"/>
        </w:tcPr>
        <w:p w14:paraId="4E026A79" w14:textId="7749FD9A" w:rsidR="00EC379B" w:rsidRDefault="00D46C80" w:rsidP="009C1E9A">
          <w:pPr>
            <w:pStyle w:val="Footer"/>
            <w:tabs>
              <w:tab w:val="clear" w:pos="8640"/>
              <w:tab w:val="right" w:pos="9360"/>
            </w:tabs>
            <w:jc w:val="right"/>
          </w:pPr>
          <w:r>
            <w:fldChar w:fldCharType="begin"/>
          </w:r>
          <w:r>
            <w:instrText xml:space="preserve"> DOCPROPERTY  OTID  \* MERGEFORMAT </w:instrText>
          </w:r>
          <w:r>
            <w:fldChar w:fldCharType="separate"/>
          </w:r>
          <w:r w:rsidR="0016655F">
            <w:t>25.123.487</w:t>
          </w:r>
          <w:r>
            <w:fldChar w:fldCharType="end"/>
          </w:r>
        </w:p>
      </w:tc>
    </w:tr>
    <w:tr w:rsidR="004350F6" w14:paraId="4ADFAE8E" w14:textId="77777777" w:rsidTr="009C1E9A">
      <w:trPr>
        <w:cantSplit/>
      </w:trPr>
      <w:tc>
        <w:tcPr>
          <w:tcW w:w="0" w:type="pct"/>
        </w:tcPr>
        <w:p w14:paraId="2F231245" w14:textId="77777777" w:rsidR="00EC379B" w:rsidRDefault="00EC379B" w:rsidP="009C1E9A">
          <w:pPr>
            <w:pStyle w:val="Footer"/>
            <w:tabs>
              <w:tab w:val="clear" w:pos="4320"/>
              <w:tab w:val="clear" w:pos="8640"/>
              <w:tab w:val="left" w:pos="2865"/>
            </w:tabs>
          </w:pPr>
        </w:p>
      </w:tc>
      <w:tc>
        <w:tcPr>
          <w:tcW w:w="2395" w:type="pct"/>
        </w:tcPr>
        <w:p w14:paraId="6F80B9A1"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385E4A27" w14:textId="77777777" w:rsidR="00EC379B" w:rsidRDefault="00EC379B" w:rsidP="006D504F">
          <w:pPr>
            <w:pStyle w:val="Footer"/>
            <w:rPr>
              <w:rStyle w:val="PageNumber"/>
            </w:rPr>
          </w:pPr>
        </w:p>
        <w:p w14:paraId="144F8CF7" w14:textId="77777777" w:rsidR="00EC379B" w:rsidRDefault="00EC379B" w:rsidP="009C1E9A">
          <w:pPr>
            <w:pStyle w:val="Footer"/>
            <w:tabs>
              <w:tab w:val="clear" w:pos="8640"/>
              <w:tab w:val="right" w:pos="9360"/>
            </w:tabs>
            <w:jc w:val="right"/>
          </w:pPr>
        </w:p>
      </w:tc>
    </w:tr>
    <w:tr w:rsidR="004350F6" w14:paraId="7C09DDA5" w14:textId="77777777" w:rsidTr="009C1E9A">
      <w:trPr>
        <w:cantSplit/>
        <w:trHeight w:val="323"/>
      </w:trPr>
      <w:tc>
        <w:tcPr>
          <w:tcW w:w="0" w:type="pct"/>
          <w:gridSpan w:val="3"/>
        </w:tcPr>
        <w:p w14:paraId="02385ABA" w14:textId="77777777" w:rsidR="00EC379B" w:rsidRDefault="00D46C8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6FD3C94" w14:textId="77777777" w:rsidR="00EC379B" w:rsidRDefault="00EC379B" w:rsidP="009C1E9A">
          <w:pPr>
            <w:pStyle w:val="Footer"/>
            <w:tabs>
              <w:tab w:val="clear" w:pos="8640"/>
              <w:tab w:val="right" w:pos="9360"/>
            </w:tabs>
            <w:jc w:val="center"/>
          </w:pPr>
        </w:p>
      </w:tc>
    </w:tr>
  </w:tbl>
  <w:p w14:paraId="2188F8A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4B72"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96AE" w14:textId="77777777" w:rsidR="00D46C80" w:rsidRDefault="00D46C80">
      <w:r>
        <w:separator/>
      </w:r>
    </w:p>
  </w:footnote>
  <w:footnote w:type="continuationSeparator" w:id="0">
    <w:p w14:paraId="052F5E36" w14:textId="77777777" w:rsidR="00D46C80" w:rsidRDefault="00D4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FFBA"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D98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4D1B"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717FD"/>
    <w:multiLevelType w:val="hybridMultilevel"/>
    <w:tmpl w:val="F1B0B6BE"/>
    <w:lvl w:ilvl="0" w:tplc="35A6A1EE">
      <w:start w:val="1"/>
      <w:numFmt w:val="bullet"/>
      <w:lvlText w:val=""/>
      <w:lvlJc w:val="left"/>
      <w:pPr>
        <w:tabs>
          <w:tab w:val="num" w:pos="720"/>
        </w:tabs>
        <w:ind w:left="720" w:hanging="360"/>
      </w:pPr>
      <w:rPr>
        <w:rFonts w:ascii="Symbol" w:hAnsi="Symbol" w:hint="default"/>
      </w:rPr>
    </w:lvl>
    <w:lvl w:ilvl="1" w:tplc="BBCE5834" w:tentative="1">
      <w:start w:val="1"/>
      <w:numFmt w:val="bullet"/>
      <w:lvlText w:val="o"/>
      <w:lvlJc w:val="left"/>
      <w:pPr>
        <w:ind w:left="1440" w:hanging="360"/>
      </w:pPr>
      <w:rPr>
        <w:rFonts w:ascii="Courier New" w:hAnsi="Courier New" w:cs="Courier New" w:hint="default"/>
      </w:rPr>
    </w:lvl>
    <w:lvl w:ilvl="2" w:tplc="4872B5DE" w:tentative="1">
      <w:start w:val="1"/>
      <w:numFmt w:val="bullet"/>
      <w:lvlText w:val=""/>
      <w:lvlJc w:val="left"/>
      <w:pPr>
        <w:ind w:left="2160" w:hanging="360"/>
      </w:pPr>
      <w:rPr>
        <w:rFonts w:ascii="Wingdings" w:hAnsi="Wingdings" w:hint="default"/>
      </w:rPr>
    </w:lvl>
    <w:lvl w:ilvl="3" w:tplc="AEA6C162" w:tentative="1">
      <w:start w:val="1"/>
      <w:numFmt w:val="bullet"/>
      <w:lvlText w:val=""/>
      <w:lvlJc w:val="left"/>
      <w:pPr>
        <w:ind w:left="2880" w:hanging="360"/>
      </w:pPr>
      <w:rPr>
        <w:rFonts w:ascii="Symbol" w:hAnsi="Symbol" w:hint="default"/>
      </w:rPr>
    </w:lvl>
    <w:lvl w:ilvl="4" w:tplc="63FE9B12" w:tentative="1">
      <w:start w:val="1"/>
      <w:numFmt w:val="bullet"/>
      <w:lvlText w:val="o"/>
      <w:lvlJc w:val="left"/>
      <w:pPr>
        <w:ind w:left="3600" w:hanging="360"/>
      </w:pPr>
      <w:rPr>
        <w:rFonts w:ascii="Courier New" w:hAnsi="Courier New" w:cs="Courier New" w:hint="default"/>
      </w:rPr>
    </w:lvl>
    <w:lvl w:ilvl="5" w:tplc="7F66EFC4" w:tentative="1">
      <w:start w:val="1"/>
      <w:numFmt w:val="bullet"/>
      <w:lvlText w:val=""/>
      <w:lvlJc w:val="left"/>
      <w:pPr>
        <w:ind w:left="4320" w:hanging="360"/>
      </w:pPr>
      <w:rPr>
        <w:rFonts w:ascii="Wingdings" w:hAnsi="Wingdings" w:hint="default"/>
      </w:rPr>
    </w:lvl>
    <w:lvl w:ilvl="6" w:tplc="E30A9B26" w:tentative="1">
      <w:start w:val="1"/>
      <w:numFmt w:val="bullet"/>
      <w:lvlText w:val=""/>
      <w:lvlJc w:val="left"/>
      <w:pPr>
        <w:ind w:left="5040" w:hanging="360"/>
      </w:pPr>
      <w:rPr>
        <w:rFonts w:ascii="Symbol" w:hAnsi="Symbol" w:hint="default"/>
      </w:rPr>
    </w:lvl>
    <w:lvl w:ilvl="7" w:tplc="A96E540E" w:tentative="1">
      <w:start w:val="1"/>
      <w:numFmt w:val="bullet"/>
      <w:lvlText w:val="o"/>
      <w:lvlJc w:val="left"/>
      <w:pPr>
        <w:ind w:left="5760" w:hanging="360"/>
      </w:pPr>
      <w:rPr>
        <w:rFonts w:ascii="Courier New" w:hAnsi="Courier New" w:cs="Courier New" w:hint="default"/>
      </w:rPr>
    </w:lvl>
    <w:lvl w:ilvl="8" w:tplc="032CE9EA" w:tentative="1">
      <w:start w:val="1"/>
      <w:numFmt w:val="bullet"/>
      <w:lvlText w:val=""/>
      <w:lvlJc w:val="left"/>
      <w:pPr>
        <w:ind w:left="6480" w:hanging="360"/>
      </w:pPr>
      <w:rPr>
        <w:rFonts w:ascii="Wingdings" w:hAnsi="Wingdings" w:hint="default"/>
      </w:rPr>
    </w:lvl>
  </w:abstractNum>
  <w:num w:numId="1" w16cid:durableId="2571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76"/>
    <w:rsid w:val="0000087D"/>
    <w:rsid w:val="00000A70"/>
    <w:rsid w:val="000032B8"/>
    <w:rsid w:val="00003B06"/>
    <w:rsid w:val="00003C00"/>
    <w:rsid w:val="000054B9"/>
    <w:rsid w:val="00007461"/>
    <w:rsid w:val="0001117E"/>
    <w:rsid w:val="0001125F"/>
    <w:rsid w:val="0001338E"/>
    <w:rsid w:val="00013D24"/>
    <w:rsid w:val="00014AF0"/>
    <w:rsid w:val="000155D6"/>
    <w:rsid w:val="00015D4E"/>
    <w:rsid w:val="00020C1E"/>
    <w:rsid w:val="00020E9B"/>
    <w:rsid w:val="00022B0C"/>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2E30"/>
    <w:rsid w:val="00064BF2"/>
    <w:rsid w:val="000667BA"/>
    <w:rsid w:val="000676A7"/>
    <w:rsid w:val="00073914"/>
    <w:rsid w:val="00074236"/>
    <w:rsid w:val="000746BD"/>
    <w:rsid w:val="00076D7D"/>
    <w:rsid w:val="00080D95"/>
    <w:rsid w:val="00081F1C"/>
    <w:rsid w:val="00090E6B"/>
    <w:rsid w:val="0009170C"/>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0303"/>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25F9"/>
    <w:rsid w:val="00134BA6"/>
    <w:rsid w:val="00137D90"/>
    <w:rsid w:val="00141FB6"/>
    <w:rsid w:val="00142F8E"/>
    <w:rsid w:val="00143C8B"/>
    <w:rsid w:val="00147530"/>
    <w:rsid w:val="0015331F"/>
    <w:rsid w:val="001548A7"/>
    <w:rsid w:val="00155ABC"/>
    <w:rsid w:val="00156AB2"/>
    <w:rsid w:val="00160402"/>
    <w:rsid w:val="00160571"/>
    <w:rsid w:val="00161E93"/>
    <w:rsid w:val="00162C7A"/>
    <w:rsid w:val="00162DAE"/>
    <w:rsid w:val="001639C5"/>
    <w:rsid w:val="00163E45"/>
    <w:rsid w:val="001664C2"/>
    <w:rsid w:val="0016655F"/>
    <w:rsid w:val="00171BF2"/>
    <w:rsid w:val="0017347B"/>
    <w:rsid w:val="00175F9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5B1B"/>
    <w:rsid w:val="0020775D"/>
    <w:rsid w:val="002116DD"/>
    <w:rsid w:val="00211B3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42F1"/>
    <w:rsid w:val="0024691D"/>
    <w:rsid w:val="00247D27"/>
    <w:rsid w:val="00250A50"/>
    <w:rsid w:val="00251ED5"/>
    <w:rsid w:val="00255EB6"/>
    <w:rsid w:val="00257429"/>
    <w:rsid w:val="00260FA4"/>
    <w:rsid w:val="00261183"/>
    <w:rsid w:val="00262A66"/>
    <w:rsid w:val="00263140"/>
    <w:rsid w:val="002631C8"/>
    <w:rsid w:val="00265133"/>
    <w:rsid w:val="00265A23"/>
    <w:rsid w:val="00265DB2"/>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0359"/>
    <w:rsid w:val="002A17C0"/>
    <w:rsid w:val="002A1EE7"/>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2B2"/>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5C"/>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478D"/>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0A4D"/>
    <w:rsid w:val="003C1871"/>
    <w:rsid w:val="003C1C55"/>
    <w:rsid w:val="003C25EA"/>
    <w:rsid w:val="003C36FD"/>
    <w:rsid w:val="003C664C"/>
    <w:rsid w:val="003D726D"/>
    <w:rsid w:val="003E0875"/>
    <w:rsid w:val="003E0BB8"/>
    <w:rsid w:val="003E6CB0"/>
    <w:rsid w:val="003F1F5E"/>
    <w:rsid w:val="003F286A"/>
    <w:rsid w:val="003F3670"/>
    <w:rsid w:val="003F4ABC"/>
    <w:rsid w:val="003F77F8"/>
    <w:rsid w:val="00400ACD"/>
    <w:rsid w:val="00403B15"/>
    <w:rsid w:val="00403D66"/>
    <w:rsid w:val="00403E8A"/>
    <w:rsid w:val="004101E4"/>
    <w:rsid w:val="00410661"/>
    <w:rsid w:val="004108C3"/>
    <w:rsid w:val="00410B33"/>
    <w:rsid w:val="00411345"/>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50F6"/>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3B4E"/>
    <w:rsid w:val="00474927"/>
    <w:rsid w:val="00475913"/>
    <w:rsid w:val="00480080"/>
    <w:rsid w:val="00481601"/>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67C2"/>
    <w:rsid w:val="004C7888"/>
    <w:rsid w:val="004D1AC9"/>
    <w:rsid w:val="004D27DE"/>
    <w:rsid w:val="004D3F41"/>
    <w:rsid w:val="004D5098"/>
    <w:rsid w:val="004D6497"/>
    <w:rsid w:val="004D6E52"/>
    <w:rsid w:val="004E0E60"/>
    <w:rsid w:val="004E12A3"/>
    <w:rsid w:val="004E2492"/>
    <w:rsid w:val="004E3096"/>
    <w:rsid w:val="004E47F2"/>
    <w:rsid w:val="004E4E2B"/>
    <w:rsid w:val="004E5D4F"/>
    <w:rsid w:val="004E5DEA"/>
    <w:rsid w:val="004E6639"/>
    <w:rsid w:val="004E6BAE"/>
    <w:rsid w:val="004F2B8C"/>
    <w:rsid w:val="004F2EC2"/>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4B55"/>
    <w:rsid w:val="005269CE"/>
    <w:rsid w:val="005304B2"/>
    <w:rsid w:val="005336BD"/>
    <w:rsid w:val="00534A49"/>
    <w:rsid w:val="00535741"/>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139"/>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2AC"/>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2E9F"/>
    <w:rsid w:val="00663265"/>
    <w:rsid w:val="0066345F"/>
    <w:rsid w:val="00664100"/>
    <w:rsid w:val="0066485B"/>
    <w:rsid w:val="0067036E"/>
    <w:rsid w:val="00671693"/>
    <w:rsid w:val="006757AA"/>
    <w:rsid w:val="0068127E"/>
    <w:rsid w:val="00681790"/>
    <w:rsid w:val="006823AA"/>
    <w:rsid w:val="0068251D"/>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0CF3"/>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4A8E"/>
    <w:rsid w:val="00717739"/>
    <w:rsid w:val="00717DE4"/>
    <w:rsid w:val="00721724"/>
    <w:rsid w:val="00722EC5"/>
    <w:rsid w:val="00723326"/>
    <w:rsid w:val="00724252"/>
    <w:rsid w:val="00727E7A"/>
    <w:rsid w:val="0073163C"/>
    <w:rsid w:val="00731DE3"/>
    <w:rsid w:val="007352FA"/>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56D"/>
    <w:rsid w:val="0077779E"/>
    <w:rsid w:val="00780C30"/>
    <w:rsid w:val="00780FB6"/>
    <w:rsid w:val="0078552A"/>
    <w:rsid w:val="00785729"/>
    <w:rsid w:val="00785C08"/>
    <w:rsid w:val="00786058"/>
    <w:rsid w:val="0079487D"/>
    <w:rsid w:val="007966D4"/>
    <w:rsid w:val="00796A0A"/>
    <w:rsid w:val="0079792C"/>
    <w:rsid w:val="007A0102"/>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4D94"/>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039"/>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E6A50"/>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6BB7"/>
    <w:rsid w:val="00917E0C"/>
    <w:rsid w:val="00920226"/>
    <w:rsid w:val="00920711"/>
    <w:rsid w:val="00921A1E"/>
    <w:rsid w:val="00924EA9"/>
    <w:rsid w:val="00925CE1"/>
    <w:rsid w:val="00925F5C"/>
    <w:rsid w:val="00930897"/>
    <w:rsid w:val="009320D2"/>
    <w:rsid w:val="009329FB"/>
    <w:rsid w:val="00932C77"/>
    <w:rsid w:val="0093417F"/>
    <w:rsid w:val="00934AC2"/>
    <w:rsid w:val="00936BA9"/>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771F4"/>
    <w:rsid w:val="00980311"/>
    <w:rsid w:val="0098170E"/>
    <w:rsid w:val="00982458"/>
    <w:rsid w:val="0098285C"/>
    <w:rsid w:val="00983B56"/>
    <w:rsid w:val="009847FD"/>
    <w:rsid w:val="009851B3"/>
    <w:rsid w:val="00985300"/>
    <w:rsid w:val="00986720"/>
    <w:rsid w:val="00987F00"/>
    <w:rsid w:val="00991CBA"/>
    <w:rsid w:val="0099403D"/>
    <w:rsid w:val="00995B0B"/>
    <w:rsid w:val="009A0D5C"/>
    <w:rsid w:val="009A1883"/>
    <w:rsid w:val="009A21A6"/>
    <w:rsid w:val="009A39F5"/>
    <w:rsid w:val="009A4588"/>
    <w:rsid w:val="009A5EA5"/>
    <w:rsid w:val="009B00C2"/>
    <w:rsid w:val="009B26AB"/>
    <w:rsid w:val="009B3476"/>
    <w:rsid w:val="009B3787"/>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5476"/>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77448"/>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10D"/>
    <w:rsid w:val="00AC5AAB"/>
    <w:rsid w:val="00AC5AEC"/>
    <w:rsid w:val="00AC5F28"/>
    <w:rsid w:val="00AC6900"/>
    <w:rsid w:val="00AD304B"/>
    <w:rsid w:val="00AD4497"/>
    <w:rsid w:val="00AD7780"/>
    <w:rsid w:val="00AE2263"/>
    <w:rsid w:val="00AE248E"/>
    <w:rsid w:val="00AE2D12"/>
    <w:rsid w:val="00AE2F06"/>
    <w:rsid w:val="00AE4F1C"/>
    <w:rsid w:val="00AE603B"/>
    <w:rsid w:val="00AF1433"/>
    <w:rsid w:val="00AF48B4"/>
    <w:rsid w:val="00AF4923"/>
    <w:rsid w:val="00AF7C74"/>
    <w:rsid w:val="00B000AF"/>
    <w:rsid w:val="00B04E79"/>
    <w:rsid w:val="00B07488"/>
    <w:rsid w:val="00B075A2"/>
    <w:rsid w:val="00B0767E"/>
    <w:rsid w:val="00B10DD2"/>
    <w:rsid w:val="00B115DC"/>
    <w:rsid w:val="00B11952"/>
    <w:rsid w:val="00B149AC"/>
    <w:rsid w:val="00B14BD2"/>
    <w:rsid w:val="00B1557F"/>
    <w:rsid w:val="00B1668D"/>
    <w:rsid w:val="00B17981"/>
    <w:rsid w:val="00B20CAD"/>
    <w:rsid w:val="00B233BB"/>
    <w:rsid w:val="00B25612"/>
    <w:rsid w:val="00B25889"/>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1D37"/>
    <w:rsid w:val="00BA32EE"/>
    <w:rsid w:val="00BB5B36"/>
    <w:rsid w:val="00BC027B"/>
    <w:rsid w:val="00BC23CC"/>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587"/>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2A40"/>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7CA"/>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661"/>
    <w:rsid w:val="00D43C59"/>
    <w:rsid w:val="00D44ADE"/>
    <w:rsid w:val="00D46C80"/>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75B"/>
    <w:rsid w:val="00D91B92"/>
    <w:rsid w:val="00D926B3"/>
    <w:rsid w:val="00D92F63"/>
    <w:rsid w:val="00D947B6"/>
    <w:rsid w:val="00D94A53"/>
    <w:rsid w:val="00D97E00"/>
    <w:rsid w:val="00DA00BC"/>
    <w:rsid w:val="00DA02E4"/>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0E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0BD4"/>
    <w:rsid w:val="00E8272C"/>
    <w:rsid w:val="00E827C7"/>
    <w:rsid w:val="00E85DBD"/>
    <w:rsid w:val="00E87A99"/>
    <w:rsid w:val="00E90702"/>
    <w:rsid w:val="00E9241E"/>
    <w:rsid w:val="00E92779"/>
    <w:rsid w:val="00E93DEF"/>
    <w:rsid w:val="00E947B1"/>
    <w:rsid w:val="00E96852"/>
    <w:rsid w:val="00EA16AC"/>
    <w:rsid w:val="00EA385A"/>
    <w:rsid w:val="00EA3931"/>
    <w:rsid w:val="00EA5D05"/>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58E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4FCB"/>
    <w:rsid w:val="00F5605D"/>
    <w:rsid w:val="00F61559"/>
    <w:rsid w:val="00F6514B"/>
    <w:rsid w:val="00F6533E"/>
    <w:rsid w:val="00F6587F"/>
    <w:rsid w:val="00F67981"/>
    <w:rsid w:val="00F706CA"/>
    <w:rsid w:val="00F70F8D"/>
    <w:rsid w:val="00F71C5A"/>
    <w:rsid w:val="00F733A4"/>
    <w:rsid w:val="00F7758F"/>
    <w:rsid w:val="00F82811"/>
    <w:rsid w:val="00F83F8D"/>
    <w:rsid w:val="00F84153"/>
    <w:rsid w:val="00F85661"/>
    <w:rsid w:val="00F92210"/>
    <w:rsid w:val="00F96602"/>
    <w:rsid w:val="00F9735A"/>
    <w:rsid w:val="00FA32FC"/>
    <w:rsid w:val="00FA538B"/>
    <w:rsid w:val="00FA59FD"/>
    <w:rsid w:val="00FA5D8C"/>
    <w:rsid w:val="00FA6403"/>
    <w:rsid w:val="00FB16CD"/>
    <w:rsid w:val="00FB73AE"/>
    <w:rsid w:val="00FC5388"/>
    <w:rsid w:val="00FC726C"/>
    <w:rsid w:val="00FD1B4B"/>
    <w:rsid w:val="00FD1B94"/>
    <w:rsid w:val="00FD2CC4"/>
    <w:rsid w:val="00FD3AD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F8FCED-005F-4B6F-BEC2-6AF31334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A02E4"/>
    <w:rPr>
      <w:sz w:val="16"/>
      <w:szCs w:val="16"/>
    </w:rPr>
  </w:style>
  <w:style w:type="paragraph" w:styleId="CommentText">
    <w:name w:val="annotation text"/>
    <w:basedOn w:val="Normal"/>
    <w:link w:val="CommentTextChar"/>
    <w:unhideWhenUsed/>
    <w:rsid w:val="00DA02E4"/>
    <w:rPr>
      <w:sz w:val="20"/>
      <w:szCs w:val="20"/>
    </w:rPr>
  </w:style>
  <w:style w:type="character" w:customStyle="1" w:styleId="CommentTextChar">
    <w:name w:val="Comment Text Char"/>
    <w:basedOn w:val="DefaultParagraphFont"/>
    <w:link w:val="CommentText"/>
    <w:rsid w:val="00DA02E4"/>
  </w:style>
  <w:style w:type="paragraph" w:styleId="CommentSubject">
    <w:name w:val="annotation subject"/>
    <w:basedOn w:val="CommentText"/>
    <w:next w:val="CommentText"/>
    <w:link w:val="CommentSubjectChar"/>
    <w:semiHidden/>
    <w:unhideWhenUsed/>
    <w:rsid w:val="00DA02E4"/>
    <w:rPr>
      <w:b/>
      <w:bCs/>
    </w:rPr>
  </w:style>
  <w:style w:type="character" w:customStyle="1" w:styleId="CommentSubjectChar">
    <w:name w:val="Comment Subject Char"/>
    <w:basedOn w:val="CommentTextChar"/>
    <w:link w:val="CommentSubject"/>
    <w:semiHidden/>
    <w:rsid w:val="00DA02E4"/>
    <w:rPr>
      <w:b/>
      <w:bCs/>
    </w:rPr>
  </w:style>
  <w:style w:type="paragraph" w:styleId="Revision">
    <w:name w:val="Revision"/>
    <w:hidden/>
    <w:uiPriority w:val="99"/>
    <w:semiHidden/>
    <w:rsid w:val="00664100"/>
    <w:rPr>
      <w:sz w:val="24"/>
      <w:szCs w:val="24"/>
    </w:rPr>
  </w:style>
  <w:style w:type="character" w:styleId="Hyperlink">
    <w:name w:val="Hyperlink"/>
    <w:basedOn w:val="DefaultParagraphFont"/>
    <w:unhideWhenUsed/>
    <w:rsid w:val="0068251D"/>
    <w:rPr>
      <w:color w:val="0000FF" w:themeColor="hyperlink"/>
      <w:u w:val="single"/>
    </w:rPr>
  </w:style>
  <w:style w:type="character" w:customStyle="1" w:styleId="UnresolvedMention1">
    <w:name w:val="Unresolved Mention1"/>
    <w:basedOn w:val="DefaultParagraphFont"/>
    <w:uiPriority w:val="99"/>
    <w:semiHidden/>
    <w:unhideWhenUsed/>
    <w:rsid w:val="00682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2466</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BA - HB04097 (Committee Report (Unamended))</vt:lpstr>
    </vt:vector>
  </TitlesOfParts>
  <Company>State of Texas</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28012</dc:subject>
  <dc:creator>State of Texas</dc:creator>
  <dc:description>SB 1851 by Nichols-(H)Intergovernmental Affairs</dc:description>
  <cp:lastModifiedBy>Thomas Weis</cp:lastModifiedBy>
  <cp:revision>2</cp:revision>
  <cp:lastPrinted>2003-11-26T17:21:00Z</cp:lastPrinted>
  <dcterms:created xsi:type="dcterms:W3CDTF">2025-05-09T20:18:00Z</dcterms:created>
  <dcterms:modified xsi:type="dcterms:W3CDTF">2025-05-09T20:18:00Z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25.123.487</vt:lpwstr>
  </property>
</Properties>
</file>