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21C" w:rsidRDefault="007A42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7654F253974103894871C6A0C66619"/>
          </w:placeholder>
        </w:sdtPr>
        <w:sdtContent>
          <w:r w:rsidRPr="005C2A78">
            <w:rPr>
              <w:rFonts w:cs="Times New Roman"/>
              <w:b/>
              <w:szCs w:val="24"/>
              <w:u w:val="single"/>
            </w:rPr>
            <w:t>BILL ANALYSIS</w:t>
          </w:r>
        </w:sdtContent>
      </w:sdt>
    </w:p>
    <w:p w:rsidR="007A421C" w:rsidRPr="00585C31" w:rsidRDefault="007A421C" w:rsidP="000F1DF9">
      <w:pPr>
        <w:spacing w:after="0" w:line="240" w:lineRule="auto"/>
        <w:rPr>
          <w:rFonts w:cs="Times New Roman"/>
          <w:szCs w:val="24"/>
        </w:rPr>
      </w:pPr>
    </w:p>
    <w:p w:rsidR="007A421C" w:rsidRPr="00585C31" w:rsidRDefault="007A42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A421C" w:rsidTr="000F1DF9">
        <w:tc>
          <w:tcPr>
            <w:tcW w:w="2718" w:type="dxa"/>
          </w:tcPr>
          <w:p w:rsidR="007A421C" w:rsidRPr="005C2A78" w:rsidRDefault="007A421C" w:rsidP="006D756B">
            <w:pPr>
              <w:rPr>
                <w:rFonts w:cs="Times New Roman"/>
                <w:szCs w:val="24"/>
              </w:rPr>
            </w:pPr>
            <w:sdt>
              <w:sdtPr>
                <w:rPr>
                  <w:rFonts w:cs="Times New Roman"/>
                  <w:szCs w:val="24"/>
                </w:rPr>
                <w:alias w:val="Agency Title"/>
                <w:tag w:val="AgencyTitleContentControl"/>
                <w:id w:val="1920747753"/>
                <w:lock w:val="sdtContentLocked"/>
                <w:placeholder>
                  <w:docPart w:val="446D42125CE8488C9F9AD85C3E410796"/>
                </w:placeholder>
              </w:sdtPr>
              <w:sdtEndPr>
                <w:rPr>
                  <w:rFonts w:cstheme="minorBidi"/>
                  <w:szCs w:val="22"/>
                </w:rPr>
              </w:sdtEndPr>
              <w:sdtContent>
                <w:r>
                  <w:rPr>
                    <w:rFonts w:cs="Times New Roman"/>
                    <w:szCs w:val="24"/>
                  </w:rPr>
                  <w:t>Senate Research Center</w:t>
                </w:r>
              </w:sdtContent>
            </w:sdt>
          </w:p>
        </w:tc>
        <w:tc>
          <w:tcPr>
            <w:tcW w:w="6858" w:type="dxa"/>
          </w:tcPr>
          <w:p w:rsidR="007A421C" w:rsidRPr="00FF6471" w:rsidRDefault="007A421C" w:rsidP="000F1DF9">
            <w:pPr>
              <w:jc w:val="right"/>
              <w:rPr>
                <w:rFonts w:cs="Times New Roman"/>
                <w:szCs w:val="24"/>
              </w:rPr>
            </w:pPr>
            <w:sdt>
              <w:sdtPr>
                <w:rPr>
                  <w:rFonts w:cs="Times New Roman"/>
                  <w:szCs w:val="24"/>
                </w:rPr>
                <w:alias w:val="Bill Number"/>
                <w:tag w:val="BillNumberOne"/>
                <w:id w:val="-410784069"/>
                <w:lock w:val="sdtContentLocked"/>
                <w:placeholder>
                  <w:docPart w:val="DB3CCB159EE74929A96AA1E12FE01AF1"/>
                </w:placeholder>
              </w:sdtPr>
              <w:sdtContent>
                <w:r>
                  <w:rPr>
                    <w:rFonts w:cs="Times New Roman"/>
                    <w:szCs w:val="24"/>
                  </w:rPr>
                  <w:t>S.B. 1883</w:t>
                </w:r>
              </w:sdtContent>
            </w:sdt>
          </w:p>
        </w:tc>
      </w:tr>
      <w:tr w:rsidR="007A421C" w:rsidTr="000F1DF9">
        <w:sdt>
          <w:sdtPr>
            <w:rPr>
              <w:rFonts w:cs="Times New Roman"/>
              <w:szCs w:val="24"/>
            </w:rPr>
            <w:alias w:val="TLCNumber"/>
            <w:tag w:val="TLCNumber"/>
            <w:id w:val="-542600604"/>
            <w:lock w:val="sdtLocked"/>
            <w:placeholder>
              <w:docPart w:val="EBE68C229B4744D39DBD250AC58067A8"/>
            </w:placeholder>
          </w:sdtPr>
          <w:sdtContent>
            <w:tc>
              <w:tcPr>
                <w:tcW w:w="2718" w:type="dxa"/>
              </w:tcPr>
              <w:p w:rsidR="007A421C" w:rsidRPr="000F1DF9" w:rsidRDefault="007A421C" w:rsidP="00C65088">
                <w:pPr>
                  <w:rPr>
                    <w:rFonts w:cs="Times New Roman"/>
                    <w:szCs w:val="24"/>
                  </w:rPr>
                </w:pPr>
                <w:r w:rsidRPr="002D6D7D">
                  <w:rPr>
                    <w:rFonts w:cs="Times New Roman"/>
                    <w:szCs w:val="24"/>
                  </w:rPr>
                  <w:t>89R12467 JBD-D</w:t>
                </w:r>
              </w:p>
            </w:tc>
          </w:sdtContent>
        </w:sdt>
        <w:tc>
          <w:tcPr>
            <w:tcW w:w="6858" w:type="dxa"/>
          </w:tcPr>
          <w:p w:rsidR="007A421C" w:rsidRPr="005C2A78" w:rsidRDefault="007A421C" w:rsidP="00073EDD">
            <w:pPr>
              <w:jc w:val="right"/>
              <w:rPr>
                <w:rFonts w:cs="Times New Roman"/>
                <w:szCs w:val="24"/>
              </w:rPr>
            </w:pPr>
            <w:sdt>
              <w:sdtPr>
                <w:rPr>
                  <w:rFonts w:cs="Times New Roman"/>
                  <w:szCs w:val="24"/>
                </w:rPr>
                <w:alias w:val="Author Label"/>
                <w:tag w:val="By"/>
                <w:id w:val="72399597"/>
                <w:lock w:val="sdtLocked"/>
                <w:placeholder>
                  <w:docPart w:val="B384E721B69F4A33806BBC477465EA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5D7C05C7BB647309CB7F46E6C80E083"/>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0F8B5C7D870A42D3A566B2EE4A6A8C62"/>
                </w:placeholder>
                <w:showingPlcHdr/>
              </w:sdtPr>
              <w:sdtContent/>
            </w:sdt>
            <w:sdt>
              <w:sdtPr>
                <w:rPr>
                  <w:rFonts w:cs="Times New Roman"/>
                  <w:szCs w:val="24"/>
                </w:rPr>
                <w:alias w:val="DualSponsor"/>
                <w:tag w:val="DualSponsor"/>
                <w:id w:val="1029379812"/>
                <w:lock w:val="sdtContentLocked"/>
                <w:placeholder>
                  <w:docPart w:val="AD42419E5F0F4A6F852AA3F93F446577"/>
                </w:placeholder>
                <w:showingPlcHdr/>
              </w:sdtPr>
              <w:sdtContent/>
            </w:sdt>
          </w:p>
        </w:tc>
      </w:tr>
      <w:tr w:rsidR="007A421C" w:rsidTr="000F1DF9">
        <w:tc>
          <w:tcPr>
            <w:tcW w:w="2718" w:type="dxa"/>
          </w:tcPr>
          <w:p w:rsidR="007A421C" w:rsidRPr="00BC7495" w:rsidRDefault="007A421C" w:rsidP="000F1DF9">
            <w:pPr>
              <w:rPr>
                <w:rFonts w:cs="Times New Roman"/>
                <w:szCs w:val="24"/>
              </w:rPr>
            </w:pPr>
          </w:p>
        </w:tc>
        <w:sdt>
          <w:sdtPr>
            <w:rPr>
              <w:rFonts w:cs="Times New Roman"/>
              <w:szCs w:val="24"/>
            </w:rPr>
            <w:alias w:val="Committee"/>
            <w:tag w:val="Committee"/>
            <w:id w:val="1914272295"/>
            <w:lock w:val="sdtContentLocked"/>
            <w:placeholder>
              <w:docPart w:val="C6EDA01E9F79402CBFD196ED00A17A53"/>
            </w:placeholder>
          </w:sdtPr>
          <w:sdtContent>
            <w:tc>
              <w:tcPr>
                <w:tcW w:w="6858" w:type="dxa"/>
              </w:tcPr>
              <w:p w:rsidR="007A421C" w:rsidRPr="00FF6471" w:rsidRDefault="007A421C" w:rsidP="000F1DF9">
                <w:pPr>
                  <w:jc w:val="right"/>
                  <w:rPr>
                    <w:rFonts w:cs="Times New Roman"/>
                    <w:szCs w:val="24"/>
                  </w:rPr>
                </w:pPr>
                <w:r>
                  <w:rPr>
                    <w:rFonts w:cs="Times New Roman"/>
                    <w:szCs w:val="24"/>
                  </w:rPr>
                  <w:t>Local Government</w:t>
                </w:r>
              </w:p>
            </w:tc>
          </w:sdtContent>
        </w:sdt>
      </w:tr>
      <w:tr w:rsidR="007A421C" w:rsidTr="000F1DF9">
        <w:tc>
          <w:tcPr>
            <w:tcW w:w="2718" w:type="dxa"/>
          </w:tcPr>
          <w:p w:rsidR="007A421C" w:rsidRPr="00BC7495" w:rsidRDefault="007A421C" w:rsidP="000F1DF9">
            <w:pPr>
              <w:rPr>
                <w:rFonts w:cs="Times New Roman"/>
                <w:szCs w:val="24"/>
              </w:rPr>
            </w:pPr>
          </w:p>
        </w:tc>
        <w:sdt>
          <w:sdtPr>
            <w:rPr>
              <w:rFonts w:cs="Times New Roman"/>
              <w:szCs w:val="24"/>
            </w:rPr>
            <w:alias w:val="Date"/>
            <w:tag w:val="DateContentControl"/>
            <w:id w:val="1178081906"/>
            <w:lock w:val="sdtLocked"/>
            <w:placeholder>
              <w:docPart w:val="324D3750AECE4B3F977C97BE9A526B5F"/>
            </w:placeholder>
            <w:date w:fullDate="2025-03-21T00:00:00Z">
              <w:dateFormat w:val="M/d/yyyy"/>
              <w:lid w:val="en-US"/>
              <w:storeMappedDataAs w:val="dateTime"/>
              <w:calendar w:val="gregorian"/>
            </w:date>
          </w:sdtPr>
          <w:sdtContent>
            <w:tc>
              <w:tcPr>
                <w:tcW w:w="6858" w:type="dxa"/>
              </w:tcPr>
              <w:p w:rsidR="007A421C" w:rsidRPr="00FF6471" w:rsidRDefault="007A421C" w:rsidP="000F1DF9">
                <w:pPr>
                  <w:jc w:val="right"/>
                  <w:rPr>
                    <w:rFonts w:cs="Times New Roman"/>
                    <w:szCs w:val="24"/>
                  </w:rPr>
                </w:pPr>
                <w:r>
                  <w:rPr>
                    <w:rFonts w:cs="Times New Roman"/>
                    <w:szCs w:val="24"/>
                  </w:rPr>
                  <w:t>3/21/2025</w:t>
                </w:r>
              </w:p>
            </w:tc>
          </w:sdtContent>
        </w:sdt>
      </w:tr>
      <w:tr w:rsidR="007A421C" w:rsidTr="000F1DF9">
        <w:tc>
          <w:tcPr>
            <w:tcW w:w="2718" w:type="dxa"/>
          </w:tcPr>
          <w:p w:rsidR="007A421C" w:rsidRPr="00BC7495" w:rsidRDefault="007A421C" w:rsidP="000F1DF9">
            <w:pPr>
              <w:rPr>
                <w:rFonts w:cs="Times New Roman"/>
                <w:szCs w:val="24"/>
              </w:rPr>
            </w:pPr>
          </w:p>
        </w:tc>
        <w:sdt>
          <w:sdtPr>
            <w:rPr>
              <w:rFonts w:cs="Times New Roman"/>
              <w:szCs w:val="24"/>
            </w:rPr>
            <w:alias w:val="BA Version"/>
            <w:tag w:val="BAVersion"/>
            <w:id w:val="-1685590809"/>
            <w:lock w:val="sdtContentLocked"/>
            <w:placeholder>
              <w:docPart w:val="421CDE140D7045908E096F6CB578527D"/>
            </w:placeholder>
          </w:sdtPr>
          <w:sdtContent>
            <w:tc>
              <w:tcPr>
                <w:tcW w:w="6858" w:type="dxa"/>
              </w:tcPr>
              <w:p w:rsidR="007A421C" w:rsidRPr="00FF6471" w:rsidRDefault="007A421C" w:rsidP="000F1DF9">
                <w:pPr>
                  <w:jc w:val="right"/>
                  <w:rPr>
                    <w:rFonts w:cs="Times New Roman"/>
                    <w:szCs w:val="24"/>
                  </w:rPr>
                </w:pPr>
                <w:r>
                  <w:rPr>
                    <w:rFonts w:cs="Times New Roman"/>
                    <w:szCs w:val="24"/>
                  </w:rPr>
                  <w:t>As Filed</w:t>
                </w:r>
              </w:p>
            </w:tc>
          </w:sdtContent>
        </w:sdt>
      </w:tr>
    </w:tbl>
    <w:p w:rsidR="007A421C" w:rsidRPr="00FF6471" w:rsidRDefault="007A421C" w:rsidP="000F1DF9">
      <w:pPr>
        <w:spacing w:after="0" w:line="240" w:lineRule="auto"/>
        <w:rPr>
          <w:rFonts w:cs="Times New Roman"/>
          <w:szCs w:val="24"/>
        </w:rPr>
      </w:pPr>
    </w:p>
    <w:p w:rsidR="007A421C" w:rsidRPr="00FF6471" w:rsidRDefault="007A421C" w:rsidP="000F1DF9">
      <w:pPr>
        <w:spacing w:after="0" w:line="240" w:lineRule="auto"/>
        <w:rPr>
          <w:rFonts w:cs="Times New Roman"/>
          <w:szCs w:val="24"/>
        </w:rPr>
      </w:pPr>
    </w:p>
    <w:p w:rsidR="007A421C" w:rsidRPr="00FF6471" w:rsidRDefault="007A42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5088B61B5E44088C8FEC3340015724"/>
        </w:placeholder>
      </w:sdtPr>
      <w:sdtContent>
        <w:p w:rsidR="007A421C" w:rsidRDefault="007A42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A877A638CEA4C73AE5341BBF3232970"/>
        </w:placeholder>
      </w:sdtPr>
      <w:sdtContent>
        <w:p w:rsidR="007A421C" w:rsidRDefault="007A421C" w:rsidP="007A421C">
          <w:pPr>
            <w:pStyle w:val="NormalWeb"/>
            <w:spacing w:before="0" w:beforeAutospacing="0" w:after="0" w:afterAutospacing="0"/>
            <w:jc w:val="both"/>
            <w:divId w:val="1354263106"/>
            <w:rPr>
              <w:rFonts w:eastAsia="Times New Roman"/>
              <w:bCs/>
            </w:rPr>
          </w:pPr>
        </w:p>
        <w:p w:rsidR="007A421C" w:rsidRDefault="007A421C" w:rsidP="007A421C">
          <w:pPr>
            <w:pStyle w:val="NormalWeb"/>
            <w:spacing w:before="0" w:beforeAutospacing="0" w:after="0" w:afterAutospacing="0"/>
            <w:jc w:val="both"/>
            <w:divId w:val="1354263106"/>
          </w:pPr>
          <w:r w:rsidRPr="005C07DC">
            <w:t>Certain political subdivisions of the state are authorized by the Local Government Code to impose an impact fee on new development to generate revenue for funding or recouping the costs of specified capital improvements or facility expansions necessitated by and attributable to the new development. The law requires political subdivisions to issue public notices and hold hearings before adopting or updating impact fees. Political subdivisions must also appoint an advisory committee and prepare a capital improvement plan with land use assumptions before adopting an impact fee. Forty percent of the advisory committee must include representatives of the real estate, development, or building industries. If the political subdivision, however, has a planning and zoning commission, the commission may act as the advisory committee. A political subdivision is not limited to how frequently it may increase an impact fee.</w:t>
          </w:r>
        </w:p>
        <w:p w:rsidR="007A421C" w:rsidRPr="005C07DC" w:rsidRDefault="007A421C" w:rsidP="007A421C">
          <w:pPr>
            <w:pStyle w:val="NormalWeb"/>
            <w:spacing w:before="0" w:beforeAutospacing="0" w:after="0" w:afterAutospacing="0"/>
            <w:jc w:val="both"/>
            <w:divId w:val="1354263106"/>
          </w:pPr>
        </w:p>
        <w:p w:rsidR="007A421C" w:rsidRDefault="007A421C" w:rsidP="007A421C">
          <w:pPr>
            <w:pStyle w:val="NormalWeb"/>
            <w:spacing w:before="0" w:beforeAutospacing="0" w:after="0" w:afterAutospacing="0"/>
            <w:jc w:val="both"/>
            <w:divId w:val="1354263106"/>
          </w:pPr>
          <w:r w:rsidRPr="005C07DC">
            <w:t>Additional transparency provisions are needed to ensure accountability and due process. Capital improvement plans are complex reports, and current law does not provide the public with sufficient time to review the proposed capital improvement plan and land use assumptions and prepare comments for the public hearing. Impact fees increase the cost of housing and other new development and adoptions or increases must be carefully considered before being imposed.</w:t>
          </w:r>
        </w:p>
        <w:p w:rsidR="007A421C" w:rsidRPr="005C07DC" w:rsidRDefault="007A421C" w:rsidP="007A421C">
          <w:pPr>
            <w:pStyle w:val="NormalWeb"/>
            <w:spacing w:before="0" w:beforeAutospacing="0" w:after="0" w:afterAutospacing="0"/>
            <w:jc w:val="both"/>
            <w:divId w:val="1354263106"/>
          </w:pPr>
        </w:p>
        <w:p w:rsidR="007A421C" w:rsidRDefault="007A421C" w:rsidP="007A421C">
          <w:pPr>
            <w:pStyle w:val="NormalWeb"/>
            <w:spacing w:before="0" w:beforeAutospacing="0" w:after="0" w:afterAutospacing="0"/>
            <w:jc w:val="both"/>
            <w:divId w:val="1354263106"/>
          </w:pPr>
          <w:r w:rsidRPr="005C07DC">
            <w:t>S.B. 1883 amends current law related to the public notice requirements and adoption procedures for impact fees. S.B. 1883 requires a political subdivision considering an impact fee make publicly available the capital improvement plan and land use assumptions at least 60 days before the first publication of the hearing notice. S.B. 1883 increases the approval threshold to adopt impact fees from a simple majority vote to two-thirds vote. S.B. 1883 adds a provision governing how frequently a political subdivision may increase an impact fee.</w:t>
          </w:r>
        </w:p>
        <w:p w:rsidR="007A421C" w:rsidRPr="005C07DC" w:rsidRDefault="007A421C" w:rsidP="007A421C">
          <w:pPr>
            <w:pStyle w:val="NormalWeb"/>
            <w:spacing w:before="0" w:beforeAutospacing="0" w:after="0" w:afterAutospacing="0"/>
            <w:jc w:val="both"/>
            <w:divId w:val="1354263106"/>
          </w:pPr>
        </w:p>
        <w:p w:rsidR="007A421C" w:rsidRDefault="007A421C" w:rsidP="007A421C">
          <w:pPr>
            <w:pStyle w:val="NormalWeb"/>
            <w:spacing w:before="0" w:beforeAutospacing="0" w:after="0" w:afterAutospacing="0"/>
            <w:jc w:val="both"/>
            <w:divId w:val="1354263106"/>
          </w:pPr>
          <w:r w:rsidRPr="005C07DC">
            <w:t>S.B. 1883 increases the public notice requirements for political subdivisions considering updates and amendments to the capital improvement plan and land use assumptions. S.B. 1883 increases the required representation of real estate, development, and building industries professionals on the advisory committee from 40 percent to 50 percent and removes the authority allowing a planning and zoning commission to act as the advisory committee.</w:t>
          </w:r>
        </w:p>
        <w:p w:rsidR="007A421C" w:rsidRPr="005C07DC" w:rsidRDefault="007A421C" w:rsidP="007A421C">
          <w:pPr>
            <w:pStyle w:val="NormalWeb"/>
            <w:spacing w:before="0" w:beforeAutospacing="0" w:after="0" w:afterAutospacing="0"/>
            <w:jc w:val="both"/>
            <w:divId w:val="1354263106"/>
          </w:pPr>
        </w:p>
        <w:p w:rsidR="007A421C" w:rsidRPr="005C07DC" w:rsidRDefault="007A421C" w:rsidP="007A421C">
          <w:pPr>
            <w:pStyle w:val="NormalWeb"/>
            <w:spacing w:before="0" w:beforeAutospacing="0" w:after="0" w:afterAutospacing="0"/>
            <w:jc w:val="both"/>
            <w:divId w:val="1354263106"/>
          </w:pPr>
          <w:r w:rsidRPr="005C07DC">
            <w:t>These changes would allow the public more time to analyze and participate in the public process of impact fee adoption or increases. Additionally, a higher approval threshold for imposing an impact fee helps ensure that the imposition of an impact fee reflects a broader consensus and would minimize the risk of rapid increases driven by short-term political pressures that negatively affect new development.</w:t>
          </w:r>
        </w:p>
        <w:p w:rsidR="007A421C" w:rsidRPr="005C07DC" w:rsidRDefault="007A421C" w:rsidP="007A421C">
          <w:pPr>
            <w:pStyle w:val="NormalWeb"/>
            <w:spacing w:before="0" w:beforeAutospacing="0" w:after="0" w:afterAutospacing="0"/>
            <w:jc w:val="both"/>
            <w:divId w:val="1354263106"/>
          </w:pPr>
        </w:p>
      </w:sdtContent>
    </w:sdt>
    <w:p w:rsidR="007A421C" w:rsidRDefault="007A421C" w:rsidP="007A421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1883 </w:t>
      </w:r>
      <w:bookmarkStart w:id="1" w:name="AmendsCurrentLaw"/>
      <w:bookmarkEnd w:id="1"/>
      <w:r>
        <w:rPr>
          <w:rFonts w:cs="Times New Roman"/>
          <w:szCs w:val="24"/>
        </w:rPr>
        <w:t>amends current law relating to the approval of land use assumptions, capital improvement plans, and impact fees.</w:t>
      </w:r>
    </w:p>
    <w:p w:rsidR="007A421C" w:rsidRPr="002D6D7D" w:rsidRDefault="007A421C" w:rsidP="007A421C">
      <w:pPr>
        <w:spacing w:after="0" w:line="240" w:lineRule="auto"/>
        <w:jc w:val="both"/>
        <w:rPr>
          <w:rFonts w:eastAsia="Times New Roman" w:cs="Times New Roman"/>
          <w:szCs w:val="24"/>
        </w:rPr>
      </w:pPr>
    </w:p>
    <w:p w:rsidR="007A421C" w:rsidRPr="005C2A78" w:rsidRDefault="007A421C" w:rsidP="007A421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97F82E664C49CBA85C78DCF3429054"/>
          </w:placeholder>
        </w:sdtPr>
        <w:sdtContent>
          <w:r>
            <w:rPr>
              <w:rFonts w:eastAsia="Times New Roman" w:cs="Times New Roman"/>
              <w:b/>
              <w:szCs w:val="24"/>
              <w:u w:val="single"/>
            </w:rPr>
            <w:t>RULEMAKING AUTHORITY</w:t>
          </w:r>
        </w:sdtContent>
      </w:sdt>
    </w:p>
    <w:p w:rsidR="007A421C" w:rsidRPr="006529C4" w:rsidRDefault="007A421C" w:rsidP="007A421C">
      <w:pPr>
        <w:spacing w:after="0" w:line="240" w:lineRule="auto"/>
        <w:jc w:val="both"/>
        <w:rPr>
          <w:rFonts w:cs="Times New Roman"/>
          <w:szCs w:val="24"/>
        </w:rPr>
      </w:pPr>
    </w:p>
    <w:p w:rsidR="007A421C" w:rsidRPr="006529C4" w:rsidRDefault="007A421C" w:rsidP="007A421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A421C" w:rsidRPr="006529C4" w:rsidRDefault="007A421C" w:rsidP="007A421C">
      <w:pPr>
        <w:spacing w:after="0" w:line="240" w:lineRule="auto"/>
        <w:jc w:val="both"/>
        <w:rPr>
          <w:rFonts w:cs="Times New Roman"/>
          <w:szCs w:val="24"/>
        </w:rPr>
      </w:pPr>
    </w:p>
    <w:p w:rsidR="007A421C" w:rsidRPr="005C2A78" w:rsidRDefault="007A421C" w:rsidP="007A421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2DC22BE0EC405CB729EA5551EFC827"/>
          </w:placeholder>
        </w:sdtPr>
        <w:sdtContent>
          <w:r>
            <w:rPr>
              <w:rFonts w:eastAsia="Times New Roman" w:cs="Times New Roman"/>
              <w:b/>
              <w:szCs w:val="24"/>
              <w:u w:val="single"/>
            </w:rPr>
            <w:t>SECTION BY SECTION ANALYSIS</w:t>
          </w:r>
        </w:sdtContent>
      </w:sdt>
    </w:p>
    <w:p w:rsidR="007A421C" w:rsidRPr="005C2A78"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1. </w:t>
      </w:r>
      <w:r>
        <w:rPr>
          <w:rFonts w:eastAsia="Times New Roman" w:cs="Times New Roman"/>
          <w:szCs w:val="24"/>
        </w:rPr>
        <w:t>Amends</w:t>
      </w:r>
      <w:r w:rsidRPr="002D6D7D">
        <w:rPr>
          <w:rFonts w:eastAsia="Times New Roman" w:cs="Times New Roman"/>
          <w:szCs w:val="24"/>
        </w:rPr>
        <w:t xml:space="preserve"> Section 395.043, Local Government Code, as follows:</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ind w:left="720"/>
        <w:jc w:val="both"/>
        <w:rPr>
          <w:rFonts w:eastAsia="Times New Roman" w:cs="Times New Roman"/>
          <w:szCs w:val="24"/>
        </w:rPr>
      </w:pPr>
      <w:r w:rsidRPr="002D6D7D">
        <w:rPr>
          <w:rFonts w:eastAsia="Times New Roman" w:cs="Times New Roman"/>
          <w:szCs w:val="24"/>
        </w:rPr>
        <w:t>Sec. 395.043.  INFORMATION ABOUT LAND USE ASSUMPTIONS AND CAPITAL IMPROVEMENTS PLAN AVAILABLE TO PUBLIC.</w:t>
      </w:r>
      <w:r>
        <w:rPr>
          <w:rFonts w:eastAsia="Times New Roman" w:cs="Times New Roman"/>
          <w:szCs w:val="24"/>
        </w:rPr>
        <w:t xml:space="preserve"> </w:t>
      </w:r>
      <w:r w:rsidRPr="002D6D7D">
        <w:rPr>
          <w:rFonts w:eastAsia="Times New Roman" w:cs="Times New Roman"/>
          <w:szCs w:val="24"/>
        </w:rPr>
        <w:t>Requires</w:t>
      </w:r>
      <w:r>
        <w:rPr>
          <w:rFonts w:eastAsia="Times New Roman" w:cs="Times New Roman"/>
          <w:szCs w:val="24"/>
        </w:rPr>
        <w:t xml:space="preserve"> </w:t>
      </w:r>
      <w:r w:rsidRPr="002D6D7D">
        <w:rPr>
          <w:rFonts w:eastAsia="Times New Roman" w:cs="Times New Roman"/>
          <w:szCs w:val="24"/>
        </w:rPr>
        <w:t>the political subdivision</w:t>
      </w:r>
      <w:r>
        <w:rPr>
          <w:rFonts w:eastAsia="Times New Roman" w:cs="Times New Roman"/>
          <w:szCs w:val="24"/>
        </w:rPr>
        <w:t>, a</w:t>
      </w:r>
      <w:r w:rsidRPr="002D6D7D">
        <w:rPr>
          <w:rFonts w:eastAsia="Times New Roman" w:cs="Times New Roman"/>
          <w:szCs w:val="24"/>
        </w:rPr>
        <w:t>t least 60 days</w:t>
      </w:r>
      <w:r>
        <w:rPr>
          <w:rFonts w:eastAsia="Times New Roman" w:cs="Times New Roman"/>
          <w:szCs w:val="24"/>
        </w:rPr>
        <w:t xml:space="preserve"> before the date, rather than on or before</w:t>
      </w:r>
      <w:r w:rsidRPr="002D6D7D">
        <w:rPr>
          <w:rFonts w:eastAsia="Times New Roman" w:cs="Times New Roman"/>
          <w:szCs w:val="24"/>
        </w:rPr>
        <w:t xml:space="preserve"> the date</w:t>
      </w:r>
      <w:r>
        <w:rPr>
          <w:rFonts w:eastAsia="Times New Roman" w:cs="Times New Roman"/>
          <w:szCs w:val="24"/>
        </w:rPr>
        <w:t>,</w:t>
      </w:r>
      <w:r w:rsidRPr="002D6D7D">
        <w:rPr>
          <w:rFonts w:eastAsia="Times New Roman" w:cs="Times New Roman"/>
          <w:szCs w:val="24"/>
        </w:rPr>
        <w:t xml:space="preserve"> of the first publication of the notice of the hearing on the land use assumptions and capital improvements plan,</w:t>
      </w:r>
      <w:r>
        <w:rPr>
          <w:rFonts w:eastAsia="Times New Roman" w:cs="Times New Roman"/>
          <w:szCs w:val="24"/>
        </w:rPr>
        <w:t xml:space="preserve"> to</w:t>
      </w:r>
      <w:r w:rsidRPr="002D6D7D">
        <w:rPr>
          <w:rFonts w:eastAsia="Times New Roman" w:cs="Times New Roman"/>
          <w:szCs w:val="24"/>
        </w:rPr>
        <w:t xml:space="preserve"> make available to the public its land use assumptions, the time period of the projections, and a description of the capital improvement facilities that </w:t>
      </w:r>
      <w:r>
        <w:rPr>
          <w:rFonts w:eastAsia="Times New Roman" w:cs="Times New Roman"/>
          <w:szCs w:val="24"/>
        </w:rPr>
        <w:t>are authorized to</w:t>
      </w:r>
      <w:r w:rsidRPr="002D6D7D">
        <w:rPr>
          <w:rFonts w:eastAsia="Times New Roman" w:cs="Times New Roman"/>
          <w:szCs w:val="24"/>
        </w:rPr>
        <w:t xml:space="preserve"> be proposed.</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2. </w:t>
      </w:r>
      <w:r>
        <w:rPr>
          <w:rFonts w:eastAsia="Times New Roman" w:cs="Times New Roman"/>
          <w:szCs w:val="24"/>
        </w:rPr>
        <w:t>Amends</w:t>
      </w:r>
      <w:r w:rsidRPr="002D6D7D">
        <w:rPr>
          <w:rFonts w:eastAsia="Times New Roman" w:cs="Times New Roman"/>
          <w:szCs w:val="24"/>
        </w:rPr>
        <w:t xml:space="preserve"> Section 395.051(a), Local Government Code, as follows:</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ind w:left="720"/>
        <w:jc w:val="both"/>
        <w:rPr>
          <w:rFonts w:eastAsia="Times New Roman" w:cs="Times New Roman"/>
          <w:szCs w:val="24"/>
        </w:rPr>
      </w:pPr>
      <w:r w:rsidRPr="002D6D7D">
        <w:rPr>
          <w:rFonts w:eastAsia="Times New Roman" w:cs="Times New Roman"/>
          <w:szCs w:val="24"/>
        </w:rPr>
        <w:t xml:space="preserve">(a) </w:t>
      </w:r>
      <w:r>
        <w:rPr>
          <w:rFonts w:eastAsia="Times New Roman" w:cs="Times New Roman"/>
          <w:szCs w:val="24"/>
        </w:rPr>
        <w:t>Provides that a</w:t>
      </w:r>
      <w:r w:rsidRPr="002D6D7D">
        <w:rPr>
          <w:rFonts w:eastAsia="Times New Roman" w:cs="Times New Roman"/>
          <w:szCs w:val="24"/>
        </w:rPr>
        <w:t>pproval of the imposition of an impact fee by a political subdivision requires an affirmative vote of two-thirds of the members of the governing body of the political subdivision.</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3. </w:t>
      </w:r>
      <w:r>
        <w:rPr>
          <w:rFonts w:eastAsia="Times New Roman" w:cs="Times New Roman"/>
          <w:szCs w:val="24"/>
        </w:rPr>
        <w:t>Amends</w:t>
      </w:r>
      <w:r w:rsidRPr="002D6D7D">
        <w:rPr>
          <w:rFonts w:eastAsia="Times New Roman" w:cs="Times New Roman"/>
          <w:szCs w:val="24"/>
        </w:rPr>
        <w:t xml:space="preserve"> Subchapter C, Chapter 395, Local Government Code, by adding Section 395.0515</w:t>
      </w:r>
      <w:r>
        <w:rPr>
          <w:rFonts w:eastAsia="Times New Roman" w:cs="Times New Roman"/>
          <w:szCs w:val="24"/>
        </w:rPr>
        <w:t xml:space="preserve">, </w:t>
      </w:r>
      <w:r w:rsidRPr="002D6D7D">
        <w:rPr>
          <w:rFonts w:eastAsia="Times New Roman" w:cs="Times New Roman"/>
          <w:szCs w:val="24"/>
        </w:rPr>
        <w:t>as follows:</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ind w:left="720"/>
        <w:jc w:val="both"/>
        <w:rPr>
          <w:rFonts w:eastAsia="Times New Roman" w:cs="Times New Roman"/>
          <w:szCs w:val="24"/>
        </w:rPr>
      </w:pPr>
      <w:r w:rsidRPr="002D6D7D">
        <w:rPr>
          <w:rFonts w:eastAsia="Times New Roman" w:cs="Times New Roman"/>
          <w:szCs w:val="24"/>
        </w:rPr>
        <w:t xml:space="preserve">Sec. 395.0515.  LIMITATION ON IMPACT FEE INCREASE. </w:t>
      </w:r>
      <w:r>
        <w:rPr>
          <w:rFonts w:eastAsia="Times New Roman" w:cs="Times New Roman"/>
          <w:szCs w:val="24"/>
        </w:rPr>
        <w:t>Prohibits a</w:t>
      </w:r>
      <w:r w:rsidRPr="002D6D7D">
        <w:rPr>
          <w:rFonts w:eastAsia="Times New Roman" w:cs="Times New Roman"/>
          <w:szCs w:val="24"/>
        </w:rPr>
        <w:t xml:space="preserve"> political subdivision </w:t>
      </w:r>
      <w:r>
        <w:rPr>
          <w:rFonts w:eastAsia="Times New Roman" w:cs="Times New Roman"/>
          <w:szCs w:val="24"/>
        </w:rPr>
        <w:t>from</w:t>
      </w:r>
      <w:r w:rsidRPr="002D6D7D">
        <w:rPr>
          <w:rFonts w:eastAsia="Times New Roman" w:cs="Times New Roman"/>
          <w:szCs w:val="24"/>
        </w:rPr>
        <w:t xml:space="preserve"> increas</w:t>
      </w:r>
      <w:r>
        <w:rPr>
          <w:rFonts w:eastAsia="Times New Roman" w:cs="Times New Roman"/>
          <w:szCs w:val="24"/>
        </w:rPr>
        <w:t>ing</w:t>
      </w:r>
      <w:r w:rsidRPr="002D6D7D">
        <w:rPr>
          <w:rFonts w:eastAsia="Times New Roman" w:cs="Times New Roman"/>
          <w:szCs w:val="24"/>
        </w:rPr>
        <w:t xml:space="preserve"> the amount of an impact fee for three years from the later of the date the fee was adopted or most recently increased, if applicable.</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4. </w:t>
      </w:r>
      <w:r>
        <w:rPr>
          <w:rFonts w:eastAsia="Times New Roman" w:cs="Times New Roman"/>
          <w:szCs w:val="24"/>
        </w:rPr>
        <w:t>Amends</w:t>
      </w:r>
      <w:r w:rsidRPr="002D6D7D">
        <w:rPr>
          <w:rFonts w:eastAsia="Times New Roman" w:cs="Times New Roman"/>
          <w:szCs w:val="24"/>
        </w:rPr>
        <w:t xml:space="preserve"> Section 395.053, Local Government Code, as follows:</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ind w:left="720"/>
        <w:jc w:val="both"/>
        <w:rPr>
          <w:rFonts w:eastAsia="Times New Roman" w:cs="Times New Roman"/>
          <w:szCs w:val="24"/>
        </w:rPr>
      </w:pPr>
      <w:r w:rsidRPr="002D6D7D">
        <w:rPr>
          <w:rFonts w:eastAsia="Times New Roman" w:cs="Times New Roman"/>
          <w:szCs w:val="24"/>
        </w:rPr>
        <w:t xml:space="preserve">Sec. 395.053.  HEARING ON UPDATED LAND USE ASSUMPTIONS AND CAPITAL IMPROVEMENTS PLAN. </w:t>
      </w:r>
      <w:r>
        <w:rPr>
          <w:rFonts w:eastAsia="Times New Roman" w:cs="Times New Roman"/>
          <w:szCs w:val="24"/>
        </w:rPr>
        <w:t xml:space="preserve">Increases from 60 days to 120 days </w:t>
      </w:r>
      <w:r w:rsidRPr="005C07DC">
        <w:rPr>
          <w:rFonts w:eastAsia="Times New Roman" w:cs="Times New Roman"/>
          <w:szCs w:val="24"/>
        </w:rPr>
        <w:t>after the date it receives the update of the land use assumptions and the capital improvements plan</w:t>
      </w:r>
      <w:r>
        <w:rPr>
          <w:rFonts w:eastAsia="Times New Roman" w:cs="Times New Roman"/>
          <w:szCs w:val="24"/>
        </w:rPr>
        <w:t xml:space="preserve">, </w:t>
      </w:r>
      <w:r>
        <w:rPr>
          <w:rFonts w:eastAsia="Times New Roman" w:cs="Times New Roman"/>
          <w:szCs w:val="24"/>
        </w:rPr>
        <w:t xml:space="preserve">the time period in which the governing body </w:t>
      </w:r>
      <w:r>
        <w:rPr>
          <w:rFonts w:eastAsia="Times New Roman" w:cs="Times New Roman"/>
          <w:szCs w:val="24"/>
        </w:rPr>
        <w:t xml:space="preserve">is required </w:t>
      </w:r>
      <w:r w:rsidRPr="005C07DC">
        <w:rPr>
          <w:rFonts w:eastAsia="Times New Roman" w:cs="Times New Roman"/>
          <w:szCs w:val="24"/>
        </w:rPr>
        <w:t>to adopt an order setting a public hearing to discuss and review the update</w:t>
      </w:r>
      <w:r>
        <w:rPr>
          <w:rFonts w:eastAsia="Times New Roman" w:cs="Times New Roman"/>
          <w:szCs w:val="24"/>
        </w:rPr>
        <w:t xml:space="preserve"> and determine whether to amend the plan.</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5. </w:t>
      </w:r>
      <w:r>
        <w:rPr>
          <w:rFonts w:eastAsia="Times New Roman" w:cs="Times New Roman"/>
          <w:szCs w:val="24"/>
        </w:rPr>
        <w:t>Amends</w:t>
      </w:r>
      <w:r w:rsidRPr="002D6D7D">
        <w:rPr>
          <w:rFonts w:eastAsia="Times New Roman" w:cs="Times New Roman"/>
          <w:szCs w:val="24"/>
        </w:rPr>
        <w:t xml:space="preserve"> Section 395.054, Local Government Code, </w:t>
      </w:r>
      <w:r>
        <w:rPr>
          <w:rFonts w:eastAsia="Times New Roman" w:cs="Times New Roman"/>
          <w:szCs w:val="24"/>
        </w:rPr>
        <w:t>to make a conforming change.</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6. </w:t>
      </w:r>
      <w:r>
        <w:rPr>
          <w:rFonts w:eastAsia="Times New Roman" w:cs="Times New Roman"/>
          <w:szCs w:val="24"/>
        </w:rPr>
        <w:t>Amends</w:t>
      </w:r>
      <w:r w:rsidRPr="002D6D7D">
        <w:rPr>
          <w:rFonts w:eastAsia="Times New Roman" w:cs="Times New Roman"/>
          <w:szCs w:val="24"/>
        </w:rPr>
        <w:t xml:space="preserve"> Section 395.058(b), Local Government Code, as follows:</w:t>
      </w:r>
    </w:p>
    <w:p w:rsidR="007A421C" w:rsidRDefault="007A421C" w:rsidP="007A421C">
      <w:pPr>
        <w:spacing w:after="0" w:line="240" w:lineRule="auto"/>
        <w:jc w:val="both"/>
        <w:rPr>
          <w:rFonts w:eastAsia="Times New Roman" w:cs="Times New Roman"/>
          <w:szCs w:val="24"/>
        </w:rPr>
      </w:pPr>
    </w:p>
    <w:p w:rsidR="007A421C" w:rsidRDefault="007A421C" w:rsidP="007A421C">
      <w:pPr>
        <w:spacing w:after="0" w:line="240" w:lineRule="auto"/>
        <w:ind w:left="720"/>
        <w:jc w:val="both"/>
        <w:rPr>
          <w:rFonts w:eastAsia="Times New Roman" w:cs="Times New Roman"/>
          <w:szCs w:val="24"/>
        </w:rPr>
      </w:pPr>
      <w:r w:rsidRPr="002D6D7D">
        <w:rPr>
          <w:rFonts w:eastAsia="Times New Roman" w:cs="Times New Roman"/>
          <w:szCs w:val="24"/>
        </w:rPr>
        <w:t xml:space="preserve">(b) </w:t>
      </w:r>
      <w:r>
        <w:rPr>
          <w:rFonts w:eastAsia="Times New Roman" w:cs="Times New Roman"/>
          <w:szCs w:val="24"/>
        </w:rPr>
        <w:t>Increases from 40 percent to 50 percent the minimum percentage of the membership of a capital improvements</w:t>
      </w:r>
      <w:r w:rsidRPr="002D6D7D">
        <w:rPr>
          <w:rFonts w:eastAsia="Times New Roman" w:cs="Times New Roman"/>
          <w:szCs w:val="24"/>
        </w:rPr>
        <w:t xml:space="preserve"> committee</w:t>
      </w:r>
      <w:r>
        <w:rPr>
          <w:rFonts w:eastAsia="Times New Roman" w:cs="Times New Roman"/>
          <w:szCs w:val="24"/>
        </w:rPr>
        <w:t xml:space="preserve"> required to</w:t>
      </w:r>
      <w:r w:rsidRPr="002D6D7D">
        <w:rPr>
          <w:rFonts w:eastAsia="Times New Roman" w:cs="Times New Roman"/>
          <w:szCs w:val="24"/>
        </w:rPr>
        <w:t xml:space="preserve"> be representatives of the real estate, development, or building industries who are not employees or officials of a political subdivision or governmental entity. </w:t>
      </w:r>
    </w:p>
    <w:p w:rsidR="007A421C" w:rsidRDefault="007A421C" w:rsidP="007A421C">
      <w:pPr>
        <w:spacing w:after="0" w:line="240" w:lineRule="auto"/>
        <w:ind w:left="720"/>
        <w:jc w:val="both"/>
        <w:rPr>
          <w:rFonts w:eastAsia="Times New Roman" w:cs="Times New Roman"/>
          <w:szCs w:val="24"/>
        </w:rPr>
      </w:pPr>
    </w:p>
    <w:p w:rsidR="007A421C" w:rsidRPr="002D6D7D" w:rsidRDefault="007A421C" w:rsidP="007A421C">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the </w:t>
      </w:r>
      <w:r w:rsidRPr="002D6D7D">
        <w:rPr>
          <w:rFonts w:eastAsia="Times New Roman" w:cs="Times New Roman"/>
          <w:szCs w:val="24"/>
        </w:rPr>
        <w:t>planning and zoning commission</w:t>
      </w:r>
      <w:r>
        <w:rPr>
          <w:rFonts w:eastAsia="Times New Roman" w:cs="Times New Roman"/>
          <w:szCs w:val="24"/>
        </w:rPr>
        <w:t xml:space="preserve"> (commission), if the political subdivision has a commission, to act </w:t>
      </w:r>
      <w:r w:rsidRPr="002D6D7D">
        <w:rPr>
          <w:rFonts w:eastAsia="Times New Roman" w:cs="Times New Roman"/>
          <w:szCs w:val="24"/>
        </w:rPr>
        <w:t>as the advisory committee if the commission includes at least one representative of the real estate, development, or building industry who is not an employee or official of a political subdivision or governmental entity.</w:t>
      </w:r>
      <w:r>
        <w:rPr>
          <w:rFonts w:eastAsia="Times New Roman" w:cs="Times New Roman"/>
          <w:szCs w:val="24"/>
        </w:rPr>
        <w:t xml:space="preserve"> Deletes existing text authorizing the commission, if </w:t>
      </w:r>
      <w:r w:rsidRPr="002D6D7D">
        <w:rPr>
          <w:rFonts w:eastAsia="Times New Roman" w:cs="Times New Roman"/>
          <w:szCs w:val="24"/>
        </w:rPr>
        <w:t>no such representative is a member of the commission</w:t>
      </w:r>
      <w:r>
        <w:rPr>
          <w:rFonts w:eastAsia="Times New Roman" w:cs="Times New Roman"/>
          <w:szCs w:val="24"/>
        </w:rPr>
        <w:t xml:space="preserve">, to still act as the </w:t>
      </w:r>
      <w:r w:rsidRPr="002D6D7D">
        <w:rPr>
          <w:rFonts w:eastAsia="Times New Roman" w:cs="Times New Roman"/>
          <w:szCs w:val="24"/>
        </w:rPr>
        <w:t>advisory committee if at least one such representative is appointed by the political subdivision as an ad hoc voting member of the commission when it acts as the advisory committee.</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7. Makes application of Sections 395.043 and 395.054, Local Government Code, as amended by this Act, prospective to the 90th day after the effective date of this Act. </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8. </w:t>
      </w:r>
      <w:r>
        <w:rPr>
          <w:rFonts w:eastAsia="Times New Roman" w:cs="Times New Roman"/>
          <w:szCs w:val="24"/>
        </w:rPr>
        <w:t xml:space="preserve">Makes application of </w:t>
      </w:r>
      <w:r w:rsidRPr="002D6D7D">
        <w:rPr>
          <w:rFonts w:eastAsia="Times New Roman" w:cs="Times New Roman"/>
          <w:szCs w:val="24"/>
        </w:rPr>
        <w:t xml:space="preserve">Section 395.051(a), Local Government Code, as amended by this Act, </w:t>
      </w:r>
      <w:r>
        <w:rPr>
          <w:rFonts w:eastAsia="Times New Roman" w:cs="Times New Roman"/>
          <w:szCs w:val="24"/>
        </w:rPr>
        <w:t>prospective</w:t>
      </w:r>
      <w:r w:rsidRPr="002D6D7D">
        <w:rPr>
          <w:rFonts w:eastAsia="Times New Roman" w:cs="Times New Roman"/>
          <w:szCs w:val="24"/>
        </w:rPr>
        <w:t>.</w:t>
      </w:r>
    </w:p>
    <w:p w:rsidR="007A421C" w:rsidRDefault="007A421C" w:rsidP="007A421C">
      <w:pPr>
        <w:spacing w:after="0" w:line="240" w:lineRule="auto"/>
        <w:jc w:val="both"/>
        <w:rPr>
          <w:rFonts w:eastAsia="Times New Roman" w:cs="Times New Roman"/>
          <w:szCs w:val="24"/>
        </w:rPr>
      </w:pPr>
    </w:p>
    <w:p w:rsidR="007A421C" w:rsidRPr="002D6D7D"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9. </w:t>
      </w:r>
      <w:r>
        <w:rPr>
          <w:rFonts w:eastAsia="Times New Roman" w:cs="Times New Roman"/>
          <w:szCs w:val="24"/>
        </w:rPr>
        <w:t>Makes application of</w:t>
      </w:r>
      <w:r w:rsidRPr="002D6D7D">
        <w:rPr>
          <w:rFonts w:eastAsia="Times New Roman" w:cs="Times New Roman"/>
          <w:szCs w:val="24"/>
        </w:rPr>
        <w:t xml:space="preserve"> Section 395.0515, Local Government Code, </w:t>
      </w:r>
      <w:r>
        <w:rPr>
          <w:rFonts w:eastAsia="Times New Roman" w:cs="Times New Roman"/>
          <w:szCs w:val="24"/>
        </w:rPr>
        <w:t>as added by this Act, prospective</w:t>
      </w:r>
      <w:r w:rsidRPr="002D6D7D">
        <w:rPr>
          <w:rFonts w:eastAsia="Times New Roman" w:cs="Times New Roman"/>
          <w:szCs w:val="24"/>
        </w:rPr>
        <w:t>.</w:t>
      </w:r>
    </w:p>
    <w:p w:rsidR="007A421C" w:rsidRDefault="007A421C" w:rsidP="007A421C">
      <w:pPr>
        <w:spacing w:after="0" w:line="240" w:lineRule="auto"/>
        <w:jc w:val="both"/>
        <w:rPr>
          <w:rFonts w:eastAsia="Times New Roman" w:cs="Times New Roman"/>
          <w:szCs w:val="24"/>
        </w:rPr>
      </w:pPr>
    </w:p>
    <w:p w:rsidR="007A421C" w:rsidRPr="00C8671F" w:rsidRDefault="007A421C" w:rsidP="007A421C">
      <w:pPr>
        <w:spacing w:after="0" w:line="240" w:lineRule="auto"/>
        <w:jc w:val="both"/>
        <w:rPr>
          <w:rFonts w:eastAsia="Times New Roman" w:cs="Times New Roman"/>
          <w:szCs w:val="24"/>
        </w:rPr>
      </w:pPr>
      <w:r w:rsidRPr="002D6D7D">
        <w:rPr>
          <w:rFonts w:eastAsia="Times New Roman" w:cs="Times New Roman"/>
          <w:szCs w:val="24"/>
        </w:rPr>
        <w:t xml:space="preserve">SECTION 10. </w:t>
      </w:r>
      <w:r>
        <w:rPr>
          <w:rFonts w:eastAsia="Times New Roman" w:cs="Times New Roman"/>
          <w:szCs w:val="24"/>
        </w:rPr>
        <w:t>E</w:t>
      </w:r>
      <w:r w:rsidRPr="002D6D7D">
        <w:rPr>
          <w:rFonts w:eastAsia="Times New Roman" w:cs="Times New Roman"/>
          <w:szCs w:val="24"/>
        </w:rPr>
        <w:t>ffect</w:t>
      </w:r>
      <w:r>
        <w:rPr>
          <w:rFonts w:eastAsia="Times New Roman" w:cs="Times New Roman"/>
          <w:szCs w:val="24"/>
        </w:rPr>
        <w:t>ive date:</w:t>
      </w:r>
      <w:r w:rsidRPr="002D6D7D">
        <w:rPr>
          <w:rFonts w:eastAsia="Times New Roman" w:cs="Times New Roman"/>
          <w:szCs w:val="24"/>
        </w:rPr>
        <w:t xml:space="preserve"> September 1, 2025.</w:t>
      </w:r>
    </w:p>
    <w:sectPr w:rsidR="007A421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F3D" w:rsidRDefault="00414F3D" w:rsidP="000F1DF9">
      <w:pPr>
        <w:spacing w:after="0" w:line="240" w:lineRule="auto"/>
      </w:pPr>
      <w:r>
        <w:separator/>
      </w:r>
    </w:p>
  </w:endnote>
  <w:endnote w:type="continuationSeparator" w:id="0">
    <w:p w:rsidR="00414F3D" w:rsidRDefault="00414F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4F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A421C">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A421C">
                <w:rPr>
                  <w:sz w:val="20"/>
                  <w:szCs w:val="20"/>
                </w:rPr>
                <w:t>S.B. 1883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A421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4F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F3D" w:rsidRDefault="00414F3D" w:rsidP="000F1DF9">
      <w:pPr>
        <w:spacing w:after="0" w:line="240" w:lineRule="auto"/>
      </w:pPr>
      <w:r>
        <w:separator/>
      </w:r>
    </w:p>
  </w:footnote>
  <w:footnote w:type="continuationSeparator" w:id="0">
    <w:p w:rsidR="00414F3D" w:rsidRDefault="00414F3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4F3D"/>
    <w:rsid w:val="0045110C"/>
    <w:rsid w:val="00503AD0"/>
    <w:rsid w:val="005320AA"/>
    <w:rsid w:val="00544B9F"/>
    <w:rsid w:val="00585C31"/>
    <w:rsid w:val="005A7918"/>
    <w:rsid w:val="005E0AC7"/>
    <w:rsid w:val="005F46D7"/>
    <w:rsid w:val="00605CA0"/>
    <w:rsid w:val="006529C4"/>
    <w:rsid w:val="006D756B"/>
    <w:rsid w:val="00774EC7"/>
    <w:rsid w:val="007A421C"/>
    <w:rsid w:val="00833061"/>
    <w:rsid w:val="008A6859"/>
    <w:rsid w:val="0093341F"/>
    <w:rsid w:val="009562E3"/>
    <w:rsid w:val="00986E9F"/>
    <w:rsid w:val="00AE3F44"/>
    <w:rsid w:val="00B43543"/>
    <w:rsid w:val="00B53F07"/>
    <w:rsid w:val="00B752D4"/>
    <w:rsid w:val="00B97023"/>
    <w:rsid w:val="00BC7495"/>
    <w:rsid w:val="00BD0CEE"/>
    <w:rsid w:val="00BE4852"/>
    <w:rsid w:val="00C04606"/>
    <w:rsid w:val="00C10A08"/>
    <w:rsid w:val="00C41964"/>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DF097"/>
  <w15:docId w15:val="{A8DB541E-CBF9-4CC7-A321-5F72D452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A42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7654F253974103894871C6A0C66619"/>
        <w:category>
          <w:name w:val="General"/>
          <w:gallery w:val="placeholder"/>
        </w:category>
        <w:types>
          <w:type w:val="bbPlcHdr"/>
        </w:types>
        <w:behaviors>
          <w:behavior w:val="content"/>
        </w:behaviors>
        <w:guid w:val="{78C4BA73-1048-4507-A0E1-088BAFB658C5}"/>
      </w:docPartPr>
      <w:docPartBody>
        <w:p w:rsidR="00BA4F42" w:rsidRDefault="00BA4F42"/>
      </w:docPartBody>
    </w:docPart>
    <w:docPart>
      <w:docPartPr>
        <w:name w:val="446D42125CE8488C9F9AD85C3E410796"/>
        <w:category>
          <w:name w:val="General"/>
          <w:gallery w:val="placeholder"/>
        </w:category>
        <w:types>
          <w:type w:val="bbPlcHdr"/>
        </w:types>
        <w:behaviors>
          <w:behavior w:val="content"/>
        </w:behaviors>
        <w:guid w:val="{D1C05D96-9C32-426D-8F68-9031DC68B458}"/>
      </w:docPartPr>
      <w:docPartBody>
        <w:p w:rsidR="00BA4F42" w:rsidRDefault="00BA4F42"/>
      </w:docPartBody>
    </w:docPart>
    <w:docPart>
      <w:docPartPr>
        <w:name w:val="DB3CCB159EE74929A96AA1E12FE01AF1"/>
        <w:category>
          <w:name w:val="General"/>
          <w:gallery w:val="placeholder"/>
        </w:category>
        <w:types>
          <w:type w:val="bbPlcHdr"/>
        </w:types>
        <w:behaviors>
          <w:behavior w:val="content"/>
        </w:behaviors>
        <w:guid w:val="{F251D0DF-7DDC-41D4-B63F-1D15C74C7E0C}"/>
      </w:docPartPr>
      <w:docPartBody>
        <w:p w:rsidR="00BA4F42" w:rsidRDefault="00BA4F42"/>
      </w:docPartBody>
    </w:docPart>
    <w:docPart>
      <w:docPartPr>
        <w:name w:val="EBE68C229B4744D39DBD250AC58067A8"/>
        <w:category>
          <w:name w:val="General"/>
          <w:gallery w:val="placeholder"/>
        </w:category>
        <w:types>
          <w:type w:val="bbPlcHdr"/>
        </w:types>
        <w:behaviors>
          <w:behavior w:val="content"/>
        </w:behaviors>
        <w:guid w:val="{8E81D7B6-01F7-4CF1-A491-C2B3CDB38AA1}"/>
      </w:docPartPr>
      <w:docPartBody>
        <w:p w:rsidR="00BA4F42" w:rsidRDefault="00BA4F42"/>
      </w:docPartBody>
    </w:docPart>
    <w:docPart>
      <w:docPartPr>
        <w:name w:val="B384E721B69F4A33806BBC477465EAE6"/>
        <w:category>
          <w:name w:val="General"/>
          <w:gallery w:val="placeholder"/>
        </w:category>
        <w:types>
          <w:type w:val="bbPlcHdr"/>
        </w:types>
        <w:behaviors>
          <w:behavior w:val="content"/>
        </w:behaviors>
        <w:guid w:val="{D8EC67E6-5FEC-43AD-BBB9-FDD09F497CAC}"/>
      </w:docPartPr>
      <w:docPartBody>
        <w:p w:rsidR="00BA4F42" w:rsidRDefault="00BA4F42"/>
      </w:docPartBody>
    </w:docPart>
    <w:docPart>
      <w:docPartPr>
        <w:name w:val="75D7C05C7BB647309CB7F46E6C80E083"/>
        <w:category>
          <w:name w:val="General"/>
          <w:gallery w:val="placeholder"/>
        </w:category>
        <w:types>
          <w:type w:val="bbPlcHdr"/>
        </w:types>
        <w:behaviors>
          <w:behavior w:val="content"/>
        </w:behaviors>
        <w:guid w:val="{BF16E537-7E4B-4B9C-B74D-4AF3DC70AF75}"/>
      </w:docPartPr>
      <w:docPartBody>
        <w:p w:rsidR="00BA4F42" w:rsidRDefault="00BA4F42"/>
      </w:docPartBody>
    </w:docPart>
    <w:docPart>
      <w:docPartPr>
        <w:name w:val="0F8B5C7D870A42D3A566B2EE4A6A8C62"/>
        <w:category>
          <w:name w:val="General"/>
          <w:gallery w:val="placeholder"/>
        </w:category>
        <w:types>
          <w:type w:val="bbPlcHdr"/>
        </w:types>
        <w:behaviors>
          <w:behavior w:val="content"/>
        </w:behaviors>
        <w:guid w:val="{C20C9C2C-1EF8-4364-8337-54C6292F9A59}"/>
      </w:docPartPr>
      <w:docPartBody>
        <w:p w:rsidR="00BA4F42" w:rsidRDefault="00BA4F42"/>
      </w:docPartBody>
    </w:docPart>
    <w:docPart>
      <w:docPartPr>
        <w:name w:val="AD42419E5F0F4A6F852AA3F93F446577"/>
        <w:category>
          <w:name w:val="General"/>
          <w:gallery w:val="placeholder"/>
        </w:category>
        <w:types>
          <w:type w:val="bbPlcHdr"/>
        </w:types>
        <w:behaviors>
          <w:behavior w:val="content"/>
        </w:behaviors>
        <w:guid w:val="{25F12862-2D73-4826-A6A3-147EEA899334}"/>
      </w:docPartPr>
      <w:docPartBody>
        <w:p w:rsidR="00BA4F42" w:rsidRDefault="00BA4F42"/>
      </w:docPartBody>
    </w:docPart>
    <w:docPart>
      <w:docPartPr>
        <w:name w:val="C6EDA01E9F79402CBFD196ED00A17A53"/>
        <w:category>
          <w:name w:val="General"/>
          <w:gallery w:val="placeholder"/>
        </w:category>
        <w:types>
          <w:type w:val="bbPlcHdr"/>
        </w:types>
        <w:behaviors>
          <w:behavior w:val="content"/>
        </w:behaviors>
        <w:guid w:val="{A8CA3B9A-3E98-4810-A591-2E2A8996A932}"/>
      </w:docPartPr>
      <w:docPartBody>
        <w:p w:rsidR="00BA4F42" w:rsidRDefault="00BA4F42"/>
      </w:docPartBody>
    </w:docPart>
    <w:docPart>
      <w:docPartPr>
        <w:name w:val="324D3750AECE4B3F977C97BE9A526B5F"/>
        <w:category>
          <w:name w:val="General"/>
          <w:gallery w:val="placeholder"/>
        </w:category>
        <w:types>
          <w:type w:val="bbPlcHdr"/>
        </w:types>
        <w:behaviors>
          <w:behavior w:val="content"/>
        </w:behaviors>
        <w:guid w:val="{AAC806AD-0BA0-491C-8E06-CBE31BE9ADF7}"/>
      </w:docPartPr>
      <w:docPartBody>
        <w:p w:rsidR="00BA4F42" w:rsidRDefault="00AC521A" w:rsidP="00AC521A">
          <w:pPr>
            <w:pStyle w:val="324D3750AECE4B3F977C97BE9A526B5F"/>
          </w:pPr>
          <w:r w:rsidRPr="00A30DD1">
            <w:rPr>
              <w:rStyle w:val="PlaceholderText"/>
            </w:rPr>
            <w:t>Click here to enter a date.</w:t>
          </w:r>
        </w:p>
      </w:docPartBody>
    </w:docPart>
    <w:docPart>
      <w:docPartPr>
        <w:name w:val="421CDE140D7045908E096F6CB578527D"/>
        <w:category>
          <w:name w:val="General"/>
          <w:gallery w:val="placeholder"/>
        </w:category>
        <w:types>
          <w:type w:val="bbPlcHdr"/>
        </w:types>
        <w:behaviors>
          <w:behavior w:val="content"/>
        </w:behaviors>
        <w:guid w:val="{AF9FF520-1391-4D11-BEF2-25A5FBE09463}"/>
      </w:docPartPr>
      <w:docPartBody>
        <w:p w:rsidR="00BA4F42" w:rsidRDefault="00BA4F42"/>
      </w:docPartBody>
    </w:docPart>
    <w:docPart>
      <w:docPartPr>
        <w:name w:val="365088B61B5E44088C8FEC3340015724"/>
        <w:category>
          <w:name w:val="General"/>
          <w:gallery w:val="placeholder"/>
        </w:category>
        <w:types>
          <w:type w:val="bbPlcHdr"/>
        </w:types>
        <w:behaviors>
          <w:behavior w:val="content"/>
        </w:behaviors>
        <w:guid w:val="{5BD499BF-D0BA-4D20-93A5-E5E54B59B559}"/>
      </w:docPartPr>
      <w:docPartBody>
        <w:p w:rsidR="00BA4F42" w:rsidRDefault="00BA4F42"/>
      </w:docPartBody>
    </w:docPart>
    <w:docPart>
      <w:docPartPr>
        <w:name w:val="6A877A638CEA4C73AE5341BBF3232970"/>
        <w:category>
          <w:name w:val="General"/>
          <w:gallery w:val="placeholder"/>
        </w:category>
        <w:types>
          <w:type w:val="bbPlcHdr"/>
        </w:types>
        <w:behaviors>
          <w:behavior w:val="content"/>
        </w:behaviors>
        <w:guid w:val="{4B470B2D-ABC2-488B-A167-F484027319E1}"/>
      </w:docPartPr>
      <w:docPartBody>
        <w:p w:rsidR="00BA4F42" w:rsidRDefault="00AC521A" w:rsidP="00AC521A">
          <w:pPr>
            <w:pStyle w:val="6A877A638CEA4C73AE5341BBF3232970"/>
          </w:pPr>
          <w:r>
            <w:rPr>
              <w:rFonts w:eastAsia="Times New Roman" w:cs="Times New Roman"/>
              <w:bCs/>
            </w:rPr>
            <w:t xml:space="preserve"> </w:t>
          </w:r>
        </w:p>
      </w:docPartBody>
    </w:docPart>
    <w:docPart>
      <w:docPartPr>
        <w:name w:val="4F97F82E664C49CBA85C78DCF3429054"/>
        <w:category>
          <w:name w:val="General"/>
          <w:gallery w:val="placeholder"/>
        </w:category>
        <w:types>
          <w:type w:val="bbPlcHdr"/>
        </w:types>
        <w:behaviors>
          <w:behavior w:val="content"/>
        </w:behaviors>
        <w:guid w:val="{24F193E7-7675-475F-8B8F-974EA593DDB2}"/>
      </w:docPartPr>
      <w:docPartBody>
        <w:p w:rsidR="00BA4F42" w:rsidRDefault="00BA4F42"/>
      </w:docPartBody>
    </w:docPart>
    <w:docPart>
      <w:docPartPr>
        <w:name w:val="8A2DC22BE0EC405CB729EA5551EFC827"/>
        <w:category>
          <w:name w:val="General"/>
          <w:gallery w:val="placeholder"/>
        </w:category>
        <w:types>
          <w:type w:val="bbPlcHdr"/>
        </w:types>
        <w:behaviors>
          <w:behavior w:val="content"/>
        </w:behaviors>
        <w:guid w:val="{D9B4BA38-D117-4C18-8FA8-42FEA1E8689E}"/>
      </w:docPartPr>
      <w:docPartBody>
        <w:p w:rsidR="00BA4F42" w:rsidRDefault="00BA4F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521A"/>
    <w:rsid w:val="00B252A4"/>
    <w:rsid w:val="00B5530B"/>
    <w:rsid w:val="00B752D4"/>
    <w:rsid w:val="00BA4F4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21A"/>
    <w:rPr>
      <w:color w:val="808080"/>
    </w:rPr>
  </w:style>
  <w:style w:type="paragraph" w:customStyle="1" w:styleId="324D3750AECE4B3F977C97BE9A526B5F">
    <w:name w:val="324D3750AECE4B3F977C97BE9A526B5F"/>
    <w:rsid w:val="00AC521A"/>
    <w:pPr>
      <w:spacing w:after="160" w:line="278" w:lineRule="auto"/>
    </w:pPr>
    <w:rPr>
      <w:kern w:val="2"/>
      <w:sz w:val="24"/>
      <w:szCs w:val="24"/>
      <w14:ligatures w14:val="standardContextual"/>
    </w:rPr>
  </w:style>
  <w:style w:type="paragraph" w:customStyle="1" w:styleId="6A877A638CEA4C73AE5341BBF3232970">
    <w:name w:val="6A877A638CEA4C73AE5341BBF3232970"/>
    <w:rsid w:val="00AC521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974</Words>
  <Characters>5556</Characters>
  <Application>Microsoft Office Word</Application>
  <DocSecurity>0</DocSecurity>
  <Lines>46</Lines>
  <Paragraphs>13</Paragraphs>
  <ScaleCrop>false</ScaleCrop>
  <Company>Texas Legislative Council</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2025-03-21T22:40:00Z</cp:lastPrinted>
  <dcterms:created xsi:type="dcterms:W3CDTF">2015-05-29T14:24:00Z</dcterms:created>
  <dcterms:modified xsi:type="dcterms:W3CDTF">2025-03-21T22:41:00Z</dcterms:modified>
</cp:coreProperties>
</file>

<file path=docProps/custom.xml><?xml version="1.0" encoding="utf-8"?>
<op:Properties xmlns:vt="http://schemas.openxmlformats.org/officeDocument/2006/docPropsVTypes" xmlns:op="http://schemas.openxmlformats.org/officeDocument/2006/custom-properties"/>
</file>