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01050" w14:paraId="48859857" w14:textId="77777777" w:rsidTr="00345119">
        <w:tc>
          <w:tcPr>
            <w:tcW w:w="9576" w:type="dxa"/>
            <w:noWrap/>
          </w:tcPr>
          <w:p w14:paraId="3D3F82B1" w14:textId="77777777" w:rsidR="008423E4" w:rsidRPr="0022177D" w:rsidRDefault="0034647C" w:rsidP="006A0C42">
            <w:pPr>
              <w:pStyle w:val="Heading1"/>
            </w:pPr>
            <w:r w:rsidRPr="00631897">
              <w:t>BILL ANALYSIS</w:t>
            </w:r>
          </w:p>
        </w:tc>
      </w:tr>
    </w:tbl>
    <w:p w14:paraId="48322BDB" w14:textId="77777777" w:rsidR="008423E4" w:rsidRPr="0022177D" w:rsidRDefault="008423E4" w:rsidP="006A0C42">
      <w:pPr>
        <w:jc w:val="center"/>
      </w:pPr>
    </w:p>
    <w:p w14:paraId="47C939C3" w14:textId="77777777" w:rsidR="008423E4" w:rsidRPr="00B31F0E" w:rsidRDefault="008423E4" w:rsidP="006A0C42"/>
    <w:p w14:paraId="0DB9D971" w14:textId="77777777" w:rsidR="008423E4" w:rsidRPr="00742794" w:rsidRDefault="008423E4" w:rsidP="006A0C4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01050" w14:paraId="3D1FD294" w14:textId="77777777" w:rsidTr="00345119">
        <w:tc>
          <w:tcPr>
            <w:tcW w:w="9576" w:type="dxa"/>
          </w:tcPr>
          <w:p w14:paraId="2DD7713C" w14:textId="1A347DA0" w:rsidR="008423E4" w:rsidRPr="00861995" w:rsidRDefault="0034647C" w:rsidP="006A0C42">
            <w:pPr>
              <w:jc w:val="right"/>
            </w:pPr>
            <w:r>
              <w:t>C.S.S.B. 1923</w:t>
            </w:r>
          </w:p>
        </w:tc>
      </w:tr>
      <w:tr w:rsidR="00801050" w14:paraId="53FEB834" w14:textId="77777777" w:rsidTr="00345119">
        <w:tc>
          <w:tcPr>
            <w:tcW w:w="9576" w:type="dxa"/>
          </w:tcPr>
          <w:p w14:paraId="08DE520F" w14:textId="5CE00BE0" w:rsidR="008423E4" w:rsidRPr="00861995" w:rsidRDefault="0034647C" w:rsidP="006A0C42">
            <w:pPr>
              <w:jc w:val="right"/>
            </w:pPr>
            <w:r>
              <w:t xml:space="preserve">By: </w:t>
            </w:r>
            <w:r w:rsidR="005538C6">
              <w:t>West</w:t>
            </w:r>
          </w:p>
        </w:tc>
      </w:tr>
      <w:tr w:rsidR="00801050" w14:paraId="4CD0CCD8" w14:textId="77777777" w:rsidTr="00345119">
        <w:tc>
          <w:tcPr>
            <w:tcW w:w="9576" w:type="dxa"/>
          </w:tcPr>
          <w:p w14:paraId="6DED89EA" w14:textId="6AC41028" w:rsidR="008423E4" w:rsidRPr="00861995" w:rsidRDefault="0034647C" w:rsidP="006A0C42">
            <w:pPr>
              <w:jc w:val="right"/>
            </w:pPr>
            <w:r>
              <w:t>Judiciary &amp; Civil Jurisprudence</w:t>
            </w:r>
          </w:p>
        </w:tc>
      </w:tr>
      <w:tr w:rsidR="00801050" w14:paraId="5BE0A6AE" w14:textId="77777777" w:rsidTr="00345119">
        <w:tc>
          <w:tcPr>
            <w:tcW w:w="9576" w:type="dxa"/>
          </w:tcPr>
          <w:p w14:paraId="014F579C" w14:textId="4815E983" w:rsidR="008423E4" w:rsidRDefault="0034647C" w:rsidP="006A0C42">
            <w:pPr>
              <w:jc w:val="right"/>
            </w:pPr>
            <w:r>
              <w:t>Committee Report (Substituted)</w:t>
            </w:r>
          </w:p>
        </w:tc>
      </w:tr>
    </w:tbl>
    <w:p w14:paraId="54674517" w14:textId="77777777" w:rsidR="008423E4" w:rsidRDefault="008423E4" w:rsidP="006A0C42">
      <w:pPr>
        <w:tabs>
          <w:tab w:val="right" w:pos="9360"/>
        </w:tabs>
      </w:pPr>
    </w:p>
    <w:p w14:paraId="18D26D88" w14:textId="77777777" w:rsidR="008423E4" w:rsidRDefault="008423E4" w:rsidP="006A0C42"/>
    <w:p w14:paraId="5BC0BCA4" w14:textId="77777777" w:rsidR="008423E4" w:rsidRDefault="008423E4" w:rsidP="006A0C4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01050" w14:paraId="16BC63CE" w14:textId="77777777" w:rsidTr="00053D16">
        <w:tc>
          <w:tcPr>
            <w:tcW w:w="9360" w:type="dxa"/>
          </w:tcPr>
          <w:p w14:paraId="0C11CF4D" w14:textId="77777777" w:rsidR="008423E4" w:rsidRPr="00A8133F" w:rsidRDefault="0034647C" w:rsidP="006A0C4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24A69C8" w14:textId="77777777" w:rsidR="008423E4" w:rsidRDefault="008423E4" w:rsidP="006A0C42"/>
          <w:p w14:paraId="71B53B72" w14:textId="70C36BE9" w:rsidR="008C14E9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under current </w:t>
            </w:r>
            <w:r w:rsidR="00257700">
              <w:t>law</w:t>
            </w:r>
            <w:r>
              <w:t xml:space="preserve">, if a child subject to an order of </w:t>
            </w:r>
            <w:r w:rsidR="0058353E">
              <w:t xml:space="preserve">child </w:t>
            </w:r>
            <w:r>
              <w:t>support becomes subject to</w:t>
            </w:r>
            <w:r w:rsidR="00526729">
              <w:t xml:space="preserve"> </w:t>
            </w:r>
            <w:r>
              <w:t>an authorization agreement with an adult caregiver and is removed from the custodial parent receiving support to the home of kin or fictive kin on a temporary basis, the child support does not follow the child, and</w:t>
            </w:r>
            <w:r w:rsidR="0058353E">
              <w:t xml:space="preserve"> </w:t>
            </w:r>
            <w:r>
              <w:t>the custodial parent may continue receiving the child support even though they are not caring for the child subject to an order of support.</w:t>
            </w:r>
            <w:r w:rsidR="0058353E">
              <w:t xml:space="preserve"> C.S.S.B. 1923 addresses this issue by </w:t>
            </w:r>
            <w:r w:rsidR="00526729">
              <w:t>providing for</w:t>
            </w:r>
            <w:r w:rsidRPr="008C14E9">
              <w:t xml:space="preserve"> child support to follow the child if</w:t>
            </w:r>
            <w:r w:rsidRPr="008C14E9">
              <w:t xml:space="preserve"> the child is placed </w:t>
            </w:r>
            <w:r w:rsidR="00B426BD">
              <w:t xml:space="preserve">with a nonparent adult caregiver </w:t>
            </w:r>
            <w:r w:rsidRPr="008C14E9">
              <w:t>under an authorization agreement.</w:t>
            </w:r>
          </w:p>
          <w:p w14:paraId="059DEDE7" w14:textId="77777777" w:rsidR="008423E4" w:rsidRPr="00E26B13" w:rsidRDefault="008423E4" w:rsidP="006A0C42">
            <w:pPr>
              <w:rPr>
                <w:b/>
              </w:rPr>
            </w:pPr>
          </w:p>
        </w:tc>
      </w:tr>
      <w:tr w:rsidR="00801050" w14:paraId="5A6BA0BE" w14:textId="77777777" w:rsidTr="00053D16">
        <w:tc>
          <w:tcPr>
            <w:tcW w:w="9360" w:type="dxa"/>
          </w:tcPr>
          <w:p w14:paraId="544D81BE" w14:textId="77777777" w:rsidR="0017725B" w:rsidRDefault="0034647C" w:rsidP="006A0C4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C7740CC" w14:textId="77777777" w:rsidR="0017725B" w:rsidRDefault="0017725B" w:rsidP="006A0C42">
            <w:pPr>
              <w:rPr>
                <w:b/>
                <w:u w:val="single"/>
              </w:rPr>
            </w:pPr>
          </w:p>
          <w:p w14:paraId="5F540ADE" w14:textId="3631E1FB" w:rsidR="000B5418" w:rsidRPr="000B5418" w:rsidRDefault="0034647C" w:rsidP="006A0C4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ECBC5AF" w14:textId="77777777" w:rsidR="0017725B" w:rsidRPr="0017725B" w:rsidRDefault="0017725B" w:rsidP="006A0C42">
            <w:pPr>
              <w:rPr>
                <w:b/>
                <w:u w:val="single"/>
              </w:rPr>
            </w:pPr>
          </w:p>
        </w:tc>
      </w:tr>
      <w:tr w:rsidR="00801050" w14:paraId="6E3D1497" w14:textId="77777777" w:rsidTr="00053D16">
        <w:tc>
          <w:tcPr>
            <w:tcW w:w="9360" w:type="dxa"/>
          </w:tcPr>
          <w:p w14:paraId="6E026E84" w14:textId="77777777" w:rsidR="008423E4" w:rsidRPr="00A8133F" w:rsidRDefault="0034647C" w:rsidP="006A0C4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E56A175" w14:textId="77777777" w:rsidR="008423E4" w:rsidRDefault="008423E4" w:rsidP="006A0C42"/>
          <w:p w14:paraId="3350A826" w14:textId="384F9691" w:rsidR="000B5418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</w:t>
            </w:r>
            <w:r>
              <w:t>rulemaking authority to a state officer, department, agency, or institution.</w:t>
            </w:r>
          </w:p>
          <w:p w14:paraId="2ED2F63B" w14:textId="77777777" w:rsidR="008423E4" w:rsidRPr="00E21FDC" w:rsidRDefault="008423E4" w:rsidP="006A0C42">
            <w:pPr>
              <w:rPr>
                <w:b/>
              </w:rPr>
            </w:pPr>
          </w:p>
        </w:tc>
      </w:tr>
      <w:tr w:rsidR="00801050" w14:paraId="02575F73" w14:textId="77777777" w:rsidTr="00053D16">
        <w:tc>
          <w:tcPr>
            <w:tcW w:w="9360" w:type="dxa"/>
          </w:tcPr>
          <w:p w14:paraId="384BD8EC" w14:textId="77777777" w:rsidR="008423E4" w:rsidRPr="00A8133F" w:rsidRDefault="0034647C" w:rsidP="006A0C4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0CD9725" w14:textId="77777777" w:rsidR="008423E4" w:rsidRDefault="008423E4" w:rsidP="006A0C42"/>
          <w:p w14:paraId="7A2C563B" w14:textId="15805F8B" w:rsidR="009C36CD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0B5418">
              <w:t xml:space="preserve">S.B. 1923 </w:t>
            </w:r>
            <w:r w:rsidR="000B5418" w:rsidRPr="000B5418">
              <w:t xml:space="preserve">amends the Family Code to revise as follows </w:t>
            </w:r>
            <w:r w:rsidR="000B5418">
              <w:t xml:space="preserve">the circumstances </w:t>
            </w:r>
            <w:r w:rsidR="00321F87">
              <w:t xml:space="preserve">involving a change in the physical possession of a child </w:t>
            </w:r>
            <w:r w:rsidR="00CD14B6">
              <w:t>that trigger</w:t>
            </w:r>
            <w:r w:rsidR="000B5418">
              <w:t xml:space="preserve"> </w:t>
            </w:r>
            <w:r w:rsidR="000B5418" w:rsidRPr="000B5418">
              <w:t xml:space="preserve">the requirement for </w:t>
            </w:r>
            <w:r w:rsidR="00321F87">
              <w:t>a</w:t>
            </w:r>
            <w:r w:rsidR="000B5418" w:rsidRPr="000B5418">
              <w:t xml:space="preserve"> court, on the motion of a party or a person having physical possession of </w:t>
            </w:r>
            <w:r w:rsidR="00321F87">
              <w:t>the</w:t>
            </w:r>
            <w:r w:rsidR="000B5418" w:rsidRPr="000B5418">
              <w:t xml:space="preserve"> child, to modify an order providing for the support of the child to provide that the person having physical possession of the child for at least six months </w:t>
            </w:r>
            <w:r w:rsidR="00B262CA">
              <w:t>has</w:t>
            </w:r>
            <w:r w:rsidR="000B5418" w:rsidRPr="000B5418">
              <w:t xml:space="preserve"> the right to receive and give receipt for payments of support for the child and to hold or disburse money for the benefit of the child:</w:t>
            </w:r>
          </w:p>
          <w:p w14:paraId="312977D4" w14:textId="3D5ED938" w:rsidR="00CD14B6" w:rsidRDefault="0034647C" w:rsidP="006A0C4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the circumstance that </w:t>
            </w:r>
            <w:r w:rsidRPr="00CD14B6">
              <w:t>the sole managing conservator of the child or the joint managing conservator who has the exclusive right to determine the primary residence of the child has</w:t>
            </w:r>
            <w:r>
              <w:t xml:space="preserve"> </w:t>
            </w:r>
            <w:r w:rsidRPr="00CD14B6">
              <w:t>voluntarily relinquished the primary care and possession of the child</w:t>
            </w:r>
            <w:r>
              <w:t xml:space="preserve"> with the circumstance that such a conservator has </w:t>
            </w:r>
            <w:r w:rsidRPr="00740F4C">
              <w:t>voluntarily relinquished to the person having physical possession of the child the primary care and possession of the child for at least six months</w:t>
            </w:r>
            <w:r>
              <w:t>; and</w:t>
            </w:r>
          </w:p>
          <w:p w14:paraId="6AEA7116" w14:textId="335C0700" w:rsidR="007D57A3" w:rsidRDefault="0034647C" w:rsidP="006A0C4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321F87">
              <w:t>includes a</w:t>
            </w:r>
            <w:r w:rsidR="00321F87">
              <w:t>s an applicable</w:t>
            </w:r>
            <w:r w:rsidRPr="00321F87">
              <w:t xml:space="preserve"> circumstance</w:t>
            </w:r>
            <w:r>
              <w:t xml:space="preserve"> that </w:t>
            </w:r>
            <w:r w:rsidR="00321F87" w:rsidRPr="00CD14B6">
              <w:t xml:space="preserve">the sole managing conservator of the child or the joint managing conservator who has the exclusive right to determine the primary residence of the child </w:t>
            </w:r>
            <w:r>
              <w:t xml:space="preserve">has </w:t>
            </w:r>
            <w:r w:rsidRPr="00740F4C">
              <w:t xml:space="preserve">entered into an authorization agreement </w:t>
            </w:r>
            <w:r>
              <w:t>for a nonparent adult caregiver</w:t>
            </w:r>
            <w:r w:rsidRPr="00740F4C">
              <w:t xml:space="preserve"> with the person having physical possession of the child.</w:t>
            </w:r>
          </w:p>
          <w:p w14:paraId="6E48ED4A" w14:textId="33867BA5" w:rsidR="000B5418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With respect to</w:t>
            </w:r>
            <w:r w:rsidRPr="00FD4ABF">
              <w:t xml:space="preserve"> the requirement for a court that modifies a support order under </w:t>
            </w:r>
            <w:r>
              <w:t>such</w:t>
            </w:r>
            <w:r w:rsidRPr="00FD4ABF">
              <w:t xml:space="preserve"> circumstances to order the obligor to pay the person or entity having physical possession of the child unpaid child support</w:t>
            </w:r>
            <w:r>
              <w:t xml:space="preserve"> </w:t>
            </w:r>
            <w:r w:rsidRPr="00FD4ABF">
              <w:t>that is not subject to offset or reimbursement</w:t>
            </w:r>
            <w:r>
              <w:t xml:space="preserve"> and that accrues after a specified date relevant to the change in possession, the bill clarifies that for modification based on an authorization agreement for a nonparent adult caregiver, that date is the date on which the agreement was entered into.</w:t>
            </w:r>
          </w:p>
          <w:p w14:paraId="73C0461F" w14:textId="0DF29DDF" w:rsidR="00A2637A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53D16">
              <w:t>C.S.</w:t>
            </w:r>
            <w:r w:rsidR="00731E87">
              <w:t xml:space="preserve">S.B. 1923 </w:t>
            </w:r>
            <w:r w:rsidR="00682433">
              <w:t xml:space="preserve">replaces the </w:t>
            </w:r>
            <w:r w:rsidR="00731E87">
              <w:t>authoriz</w:t>
            </w:r>
            <w:r w:rsidR="00682433">
              <w:t xml:space="preserve">ation for </w:t>
            </w:r>
            <w:r w:rsidR="00731E87">
              <w:t xml:space="preserve">notice of a motion for modification </w:t>
            </w:r>
            <w:r w:rsidR="000B081F">
              <w:t xml:space="preserve">of an order </w:t>
            </w:r>
            <w:r w:rsidR="000B081F" w:rsidRPr="000B081F">
              <w:t>providing for the support of a child</w:t>
            </w:r>
            <w:r w:rsidR="000B081F">
              <w:t xml:space="preserve"> that is </w:t>
            </w:r>
            <w:r>
              <w:t>triggered by</w:t>
            </w:r>
            <w:r w:rsidR="00682433">
              <w:t xml:space="preserve"> a</w:t>
            </w:r>
            <w:r w:rsidR="000B081F">
              <w:t>n applicable</w:t>
            </w:r>
            <w:r w:rsidR="00682433">
              <w:t xml:space="preserve"> change in physical possession of </w:t>
            </w:r>
            <w:r w:rsidR="000B081F">
              <w:t>the</w:t>
            </w:r>
            <w:r w:rsidR="00682433">
              <w:t xml:space="preserve"> child </w:t>
            </w:r>
            <w:r w:rsidR="00995269" w:rsidRPr="00995269">
              <w:t>to be served</w:t>
            </w:r>
            <w:r w:rsidR="001C64A4">
              <w:t xml:space="preserve"> </w:t>
            </w:r>
            <w:r w:rsidR="00536DDB">
              <w:t xml:space="preserve">by first class mail </w:t>
            </w:r>
            <w:r w:rsidR="001C64A4">
              <w:t>in the manner</w:t>
            </w:r>
            <w:r w:rsidR="00995269" w:rsidRPr="00995269">
              <w:t xml:space="preserve"> </w:t>
            </w:r>
            <w:r w:rsidR="001C64A4">
              <w:t xml:space="preserve">provided </w:t>
            </w:r>
            <w:r w:rsidR="00536DDB">
              <w:t xml:space="preserve">by state law for </w:t>
            </w:r>
            <w:r w:rsidR="00536DDB" w:rsidRPr="00536DDB">
              <w:t>notice of a hearing on a motion for enforcement of a final order or on a request for a court order implementing a postjudgment remedy for the collection of child support</w:t>
            </w:r>
            <w:r w:rsidR="00002D91">
              <w:t xml:space="preserve"> </w:t>
            </w:r>
            <w:r w:rsidR="00995269" w:rsidRPr="00995269">
              <w:t xml:space="preserve">with </w:t>
            </w:r>
            <w:r>
              <w:t>the following provisions:</w:t>
            </w:r>
          </w:p>
          <w:p w14:paraId="0F3CC92D" w14:textId="3B0C3893" w:rsidR="00A2637A" w:rsidRDefault="0034647C" w:rsidP="006A0C4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995269">
              <w:t>an authorization for</w:t>
            </w:r>
            <w:r w:rsidR="00053D16">
              <w:t xml:space="preserve"> notice of</w:t>
            </w:r>
            <w:r w:rsidRPr="00995269">
              <w:t xml:space="preserve"> such a motion </w:t>
            </w:r>
            <w:r w:rsidR="00731E87">
              <w:t xml:space="preserve">or </w:t>
            </w:r>
            <w:r>
              <w:t xml:space="preserve">a </w:t>
            </w:r>
            <w:r w:rsidR="00731E87">
              <w:t xml:space="preserve">hearing on </w:t>
            </w:r>
            <w:r>
              <w:t xml:space="preserve">such </w:t>
            </w:r>
            <w:r w:rsidR="00731E87">
              <w:t>a motion, if</w:t>
            </w:r>
            <w:r w:rsidR="00731E87" w:rsidRPr="00731E87">
              <w:t xml:space="preserve"> a respondent has been ordered to provide the court and the</w:t>
            </w:r>
            <w:r w:rsidR="000B081F">
              <w:t xml:space="preserve"> state case</w:t>
            </w:r>
            <w:r w:rsidR="00731E87" w:rsidRPr="00731E87">
              <w:t xml:space="preserve"> registry with the respondent's current mailing address or email address,</w:t>
            </w:r>
            <w:r w:rsidR="00682433">
              <w:t xml:space="preserve"> to be served </w:t>
            </w:r>
            <w:r w:rsidR="00F33B67" w:rsidRPr="00536DDB">
              <w:t xml:space="preserve">by first class mail </w:t>
            </w:r>
            <w:r w:rsidR="00536DDB">
              <w:t>in that manner</w:t>
            </w:r>
            <w:r w:rsidR="00053D16">
              <w:t xml:space="preserve"> or by </w:t>
            </w:r>
            <w:r w:rsidR="00053D16" w:rsidRPr="00053D16">
              <w:t>email through the</w:t>
            </w:r>
            <w:r w:rsidR="00B86FC7">
              <w:t xml:space="preserve"> </w:t>
            </w:r>
            <w:r w:rsidR="00053D16" w:rsidRPr="00053D16">
              <w:t>electronic filing system</w:t>
            </w:r>
            <w:r w:rsidR="00536DDB">
              <w:t xml:space="preserve"> for court documents</w:t>
            </w:r>
            <w:r>
              <w:t>; and</w:t>
            </w:r>
          </w:p>
          <w:p w14:paraId="31D6CC0E" w14:textId="5EE343A8" w:rsidR="00731E87" w:rsidRDefault="0034647C" w:rsidP="006A0C4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an authorization for</w:t>
            </w:r>
            <w:r w:rsidR="00053D16">
              <w:t xml:space="preserve"> any other notice or document associated with such a motion to be delivered </w:t>
            </w:r>
            <w:r w:rsidR="000B081F">
              <w:t xml:space="preserve">by email </w:t>
            </w:r>
            <w:r w:rsidR="00053D16">
              <w:t>through th</w:t>
            </w:r>
            <w:r w:rsidR="00B86FC7">
              <w:t>e</w:t>
            </w:r>
            <w:r w:rsidR="00053D16">
              <w:t xml:space="preserve"> electronic filing system.</w:t>
            </w:r>
          </w:p>
          <w:p w14:paraId="15BAB283" w14:textId="77777777" w:rsidR="00053D16" w:rsidRDefault="00053D16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4EAA6AA" w14:textId="10FE59AA" w:rsidR="00053D16" w:rsidRPr="009C36CD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53D16">
              <w:t>C.S.</w:t>
            </w:r>
            <w:r>
              <w:t xml:space="preserve">S.B. 1923 </w:t>
            </w:r>
            <w:r w:rsidRPr="00053D16">
              <w:t>applies only to a motion for modification of an order providing for the support of a child filed on or after the bill's effective date. A motion for modification of an order providing for the support of a child filed before the bill's effective date is governed by the law in effect on the date the motion was filed, and the former law is continued for that purpose.</w:t>
            </w:r>
          </w:p>
          <w:p w14:paraId="11F515F0" w14:textId="77777777" w:rsidR="008423E4" w:rsidRPr="00835628" w:rsidRDefault="008423E4" w:rsidP="006A0C42">
            <w:pPr>
              <w:rPr>
                <w:b/>
              </w:rPr>
            </w:pPr>
          </w:p>
        </w:tc>
      </w:tr>
      <w:tr w:rsidR="00801050" w14:paraId="232FD520" w14:textId="77777777" w:rsidTr="00053D16">
        <w:tc>
          <w:tcPr>
            <w:tcW w:w="9360" w:type="dxa"/>
          </w:tcPr>
          <w:p w14:paraId="6CF56849" w14:textId="77777777" w:rsidR="008423E4" w:rsidRPr="00A8133F" w:rsidRDefault="0034647C" w:rsidP="006A0C4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DAEAA7D" w14:textId="77777777" w:rsidR="008423E4" w:rsidRDefault="008423E4" w:rsidP="006A0C42"/>
          <w:p w14:paraId="50CF5274" w14:textId="543906A0" w:rsidR="008423E4" w:rsidRPr="003624F2" w:rsidRDefault="0034647C" w:rsidP="006A0C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5418">
              <w:t>September 1, 2025.</w:t>
            </w:r>
          </w:p>
          <w:p w14:paraId="3C9B0C33" w14:textId="77777777" w:rsidR="008423E4" w:rsidRPr="00233FDB" w:rsidRDefault="008423E4" w:rsidP="006A0C42">
            <w:pPr>
              <w:rPr>
                <w:b/>
              </w:rPr>
            </w:pPr>
          </w:p>
        </w:tc>
      </w:tr>
      <w:tr w:rsidR="00801050" w14:paraId="249738D9" w14:textId="77777777" w:rsidTr="00053D16">
        <w:tc>
          <w:tcPr>
            <w:tcW w:w="9360" w:type="dxa"/>
          </w:tcPr>
          <w:p w14:paraId="4283FF25" w14:textId="77777777" w:rsidR="005538C6" w:rsidRDefault="0034647C" w:rsidP="006A0C4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40096F6E" w14:textId="77777777" w:rsidR="00053D16" w:rsidRDefault="00053D16" w:rsidP="006A0C42">
            <w:pPr>
              <w:jc w:val="both"/>
            </w:pPr>
          </w:p>
          <w:p w14:paraId="5C2630AA" w14:textId="3CAF077B" w:rsidR="00053D16" w:rsidRDefault="0034647C" w:rsidP="006A0C42">
            <w:pPr>
              <w:jc w:val="both"/>
            </w:pPr>
            <w:r>
              <w:t xml:space="preserve">While C.S.S.B. 1923 may differ from the engrossed in minor or nonsubstantive ways, the following </w:t>
            </w:r>
            <w:r>
              <w:t>summarizes the substantial differences between the engrossed and committee substitute versions of the bill.</w:t>
            </w:r>
          </w:p>
          <w:p w14:paraId="4A22628B" w14:textId="77777777" w:rsidR="00053D16" w:rsidRDefault="00053D16" w:rsidP="006A0C42">
            <w:pPr>
              <w:jc w:val="both"/>
            </w:pPr>
          </w:p>
          <w:p w14:paraId="2CC4CE6E" w14:textId="74A916A6" w:rsidR="00053D16" w:rsidRDefault="0034647C" w:rsidP="006A0C42">
            <w:pPr>
              <w:jc w:val="both"/>
            </w:pPr>
            <w:r>
              <w:t>Both versions of the bill revise the requirement in current law</w:t>
            </w:r>
            <w:r w:rsidR="00F236AE">
              <w:t xml:space="preserve"> </w:t>
            </w:r>
            <w:r w:rsidR="00F236AE" w:rsidRPr="00F236AE">
              <w:t>for a</w:t>
            </w:r>
            <w:r w:rsidR="00094770">
              <w:t xml:space="preserve"> </w:t>
            </w:r>
            <w:r w:rsidR="00F236AE" w:rsidRPr="00F236AE">
              <w:t xml:space="preserve">court, on </w:t>
            </w:r>
            <w:r w:rsidR="00B86FC7">
              <w:t>an applicable</w:t>
            </w:r>
            <w:r w:rsidR="00F236AE" w:rsidRPr="00F236AE">
              <w:t xml:space="preserve"> motion, to modify an order providing for the support of </w:t>
            </w:r>
            <w:r>
              <w:t>a</w:t>
            </w:r>
            <w:r w:rsidRPr="00F236AE">
              <w:t xml:space="preserve"> </w:t>
            </w:r>
            <w:r w:rsidR="00F236AE" w:rsidRPr="00F236AE">
              <w:t xml:space="preserve">child to provide that </w:t>
            </w:r>
            <w:r w:rsidR="00B86FC7">
              <w:t>a</w:t>
            </w:r>
            <w:r w:rsidR="00F236AE" w:rsidRPr="00F236AE">
              <w:t xml:space="preserve"> person having physical possession of the child for at least six months </w:t>
            </w:r>
            <w:r w:rsidR="00B86FC7">
              <w:t>has</w:t>
            </w:r>
            <w:r w:rsidR="00F236AE" w:rsidRPr="00F236AE">
              <w:t xml:space="preserve"> </w:t>
            </w:r>
            <w:r>
              <w:t xml:space="preserve">the right to receive and give receipt for payments of support for the child and to hold or disburse money for the benefit of the child </w:t>
            </w:r>
            <w:r w:rsidR="00B86FC7">
              <w:t xml:space="preserve">under </w:t>
            </w:r>
            <w:r>
              <w:t xml:space="preserve">certain </w:t>
            </w:r>
            <w:r w:rsidR="00B86FC7">
              <w:t>circumstances</w:t>
            </w:r>
            <w:r>
              <w:t xml:space="preserve"> involving a change in the physical possession of the child. However, the engrossed</w:t>
            </w:r>
            <w:r w:rsidR="00F236AE">
              <w:t xml:space="preserve"> removed</w:t>
            </w:r>
            <w:r w:rsidR="00F236AE" w:rsidRPr="00F236AE">
              <w:t xml:space="preserve"> the </w:t>
            </w:r>
            <w:r w:rsidR="00AC4E69">
              <w:t xml:space="preserve">specification </w:t>
            </w:r>
            <w:r w:rsidR="00F236AE" w:rsidRPr="00F236AE">
              <w:t xml:space="preserve">that the </w:t>
            </w:r>
            <w:r w:rsidR="00AC4E69">
              <w:t xml:space="preserve">duration of the </w:t>
            </w:r>
            <w:r w:rsidR="00F236AE" w:rsidRPr="00F236AE">
              <w:t xml:space="preserve">person's physical possession of the child </w:t>
            </w:r>
            <w:r w:rsidR="00B86FC7" w:rsidRPr="00FD4ABF">
              <w:t xml:space="preserve">has </w:t>
            </w:r>
            <w:r w:rsidR="00AC4E69">
              <w:t>been</w:t>
            </w:r>
            <w:r w:rsidR="00F236AE" w:rsidRPr="00FD4ABF">
              <w:t xml:space="preserve"> at least </w:t>
            </w:r>
            <w:r w:rsidR="00F236AE" w:rsidRPr="00F236AE">
              <w:t>six months</w:t>
            </w:r>
            <w:r>
              <w:t>, whereas the substitute does not</w:t>
            </w:r>
            <w:r w:rsidR="00AC4E69">
              <w:t xml:space="preserve"> remove that specification</w:t>
            </w:r>
            <w:r w:rsidR="00F236AE">
              <w:t>.</w:t>
            </w:r>
          </w:p>
          <w:p w14:paraId="5E19F34A" w14:textId="4504971E" w:rsidR="00053D16" w:rsidRPr="00053D16" w:rsidRDefault="00053D16" w:rsidP="006A0C42">
            <w:pPr>
              <w:jc w:val="both"/>
            </w:pPr>
          </w:p>
        </w:tc>
      </w:tr>
    </w:tbl>
    <w:p w14:paraId="7D0FE2DF" w14:textId="77777777" w:rsidR="008423E4" w:rsidRPr="00BE0E75" w:rsidRDefault="008423E4" w:rsidP="006A0C42">
      <w:pPr>
        <w:jc w:val="both"/>
        <w:rPr>
          <w:rFonts w:ascii="Arial" w:hAnsi="Arial"/>
          <w:sz w:val="16"/>
          <w:szCs w:val="16"/>
        </w:rPr>
      </w:pPr>
    </w:p>
    <w:p w14:paraId="657F7255" w14:textId="77777777" w:rsidR="004108C3" w:rsidRPr="008423E4" w:rsidRDefault="004108C3" w:rsidP="006A0C42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77E01" w14:textId="77777777" w:rsidR="0034647C" w:rsidRDefault="0034647C">
      <w:r>
        <w:separator/>
      </w:r>
    </w:p>
  </w:endnote>
  <w:endnote w:type="continuationSeparator" w:id="0">
    <w:p w14:paraId="7207BDDB" w14:textId="77777777" w:rsidR="0034647C" w:rsidRDefault="003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FE5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01050" w14:paraId="2370CC95" w14:textId="77777777" w:rsidTr="009C1E9A">
      <w:trPr>
        <w:cantSplit/>
      </w:trPr>
      <w:tc>
        <w:tcPr>
          <w:tcW w:w="0" w:type="pct"/>
        </w:tcPr>
        <w:p w14:paraId="07993A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C59560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A46B65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5CE195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EAF3AD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1050" w14:paraId="0F20654D" w14:textId="77777777" w:rsidTr="009C1E9A">
      <w:trPr>
        <w:cantSplit/>
      </w:trPr>
      <w:tc>
        <w:tcPr>
          <w:tcW w:w="0" w:type="pct"/>
        </w:tcPr>
        <w:p w14:paraId="3965237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80E033C" w14:textId="05BD3E91" w:rsidR="00EC379B" w:rsidRPr="009C1E9A" w:rsidRDefault="0034647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31059-D</w:t>
          </w:r>
        </w:p>
      </w:tc>
      <w:tc>
        <w:tcPr>
          <w:tcW w:w="2453" w:type="pct"/>
        </w:tcPr>
        <w:p w14:paraId="4C9F1CCB" w14:textId="127B6C2A" w:rsidR="00EC379B" w:rsidRDefault="0034647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F3C1C">
            <w:t>25.136.578</w:t>
          </w:r>
          <w:r>
            <w:fldChar w:fldCharType="end"/>
          </w:r>
        </w:p>
      </w:tc>
    </w:tr>
    <w:tr w:rsidR="00801050" w14:paraId="1A406838" w14:textId="77777777" w:rsidTr="009C1E9A">
      <w:trPr>
        <w:cantSplit/>
      </w:trPr>
      <w:tc>
        <w:tcPr>
          <w:tcW w:w="0" w:type="pct"/>
        </w:tcPr>
        <w:p w14:paraId="68DAEE5F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1F7A394" w14:textId="5AF50B3E" w:rsidR="00EC379B" w:rsidRPr="009C1E9A" w:rsidRDefault="0034647C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29031</w:t>
          </w:r>
        </w:p>
      </w:tc>
      <w:tc>
        <w:tcPr>
          <w:tcW w:w="2453" w:type="pct"/>
        </w:tcPr>
        <w:p w14:paraId="044B424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63A6BA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1050" w14:paraId="5CEB8CE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3EAE690" w14:textId="77777777" w:rsidR="00EC379B" w:rsidRDefault="0034647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59C015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89DCF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22B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6CC5" w14:textId="77777777" w:rsidR="0034647C" w:rsidRDefault="0034647C">
      <w:r>
        <w:separator/>
      </w:r>
    </w:p>
  </w:footnote>
  <w:footnote w:type="continuationSeparator" w:id="0">
    <w:p w14:paraId="6AAFFBD7" w14:textId="77777777" w:rsidR="0034647C" w:rsidRDefault="00346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4D5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B6B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E7F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B0419"/>
    <w:multiLevelType w:val="hybridMultilevel"/>
    <w:tmpl w:val="DD7A32C6"/>
    <w:lvl w:ilvl="0" w:tplc="74B01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DE59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F23F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C6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9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E67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2D3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A9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6B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F6716"/>
    <w:multiLevelType w:val="hybridMultilevel"/>
    <w:tmpl w:val="0B44938A"/>
    <w:lvl w:ilvl="0" w:tplc="AA68D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58D8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CA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4F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C6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AAF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4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ED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644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877386">
    <w:abstractNumId w:val="1"/>
  </w:num>
  <w:num w:numId="2" w16cid:durableId="166238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C6"/>
    <w:rsid w:val="00000A70"/>
    <w:rsid w:val="00002D91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6D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D16"/>
    <w:rsid w:val="000555E0"/>
    <w:rsid w:val="00055C12"/>
    <w:rsid w:val="000608B0"/>
    <w:rsid w:val="0006104C"/>
    <w:rsid w:val="00064BF2"/>
    <w:rsid w:val="000667BA"/>
    <w:rsid w:val="000676A7"/>
    <w:rsid w:val="0007010C"/>
    <w:rsid w:val="00073914"/>
    <w:rsid w:val="00074236"/>
    <w:rsid w:val="000746BD"/>
    <w:rsid w:val="00076D7D"/>
    <w:rsid w:val="00080D95"/>
    <w:rsid w:val="00090E6B"/>
    <w:rsid w:val="00091B2C"/>
    <w:rsid w:val="00092ABC"/>
    <w:rsid w:val="00094770"/>
    <w:rsid w:val="00094F09"/>
    <w:rsid w:val="00097AAF"/>
    <w:rsid w:val="00097D13"/>
    <w:rsid w:val="000A4893"/>
    <w:rsid w:val="000A4ABB"/>
    <w:rsid w:val="000A54E0"/>
    <w:rsid w:val="000A72C4"/>
    <w:rsid w:val="000B081F"/>
    <w:rsid w:val="000B0F30"/>
    <w:rsid w:val="000B1486"/>
    <w:rsid w:val="000B3E61"/>
    <w:rsid w:val="000B5418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C1C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C03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64A4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0118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700"/>
    <w:rsid w:val="00257C52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6683"/>
    <w:rsid w:val="002B7BA7"/>
    <w:rsid w:val="002C03BF"/>
    <w:rsid w:val="002C1C17"/>
    <w:rsid w:val="002C3203"/>
    <w:rsid w:val="002C3B07"/>
    <w:rsid w:val="002C532B"/>
    <w:rsid w:val="002C5713"/>
    <w:rsid w:val="002D05CC"/>
    <w:rsid w:val="002D18A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1F87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F6E"/>
    <w:rsid w:val="0034647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2388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8E0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729"/>
    <w:rsid w:val="005269CE"/>
    <w:rsid w:val="005304B2"/>
    <w:rsid w:val="005336BD"/>
    <w:rsid w:val="00534A49"/>
    <w:rsid w:val="005363BB"/>
    <w:rsid w:val="00536DDB"/>
    <w:rsid w:val="005371D0"/>
    <w:rsid w:val="00541B98"/>
    <w:rsid w:val="00543374"/>
    <w:rsid w:val="00545548"/>
    <w:rsid w:val="00545CD8"/>
    <w:rsid w:val="00546923"/>
    <w:rsid w:val="00551CA6"/>
    <w:rsid w:val="005538C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353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231A"/>
    <w:rsid w:val="006626CD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2433"/>
    <w:rsid w:val="0068302A"/>
    <w:rsid w:val="00684B98"/>
    <w:rsid w:val="00685DC9"/>
    <w:rsid w:val="00687465"/>
    <w:rsid w:val="006907CF"/>
    <w:rsid w:val="00691CCF"/>
    <w:rsid w:val="00691E59"/>
    <w:rsid w:val="00693AFA"/>
    <w:rsid w:val="00695101"/>
    <w:rsid w:val="00695B9A"/>
    <w:rsid w:val="00696563"/>
    <w:rsid w:val="006979F8"/>
    <w:rsid w:val="006A0C42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14B"/>
    <w:rsid w:val="006C4709"/>
    <w:rsid w:val="006C7D32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1E87"/>
    <w:rsid w:val="00735B9D"/>
    <w:rsid w:val="007365A5"/>
    <w:rsid w:val="00736FB0"/>
    <w:rsid w:val="007404BC"/>
    <w:rsid w:val="00740D13"/>
    <w:rsid w:val="00740F4C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57A3"/>
    <w:rsid w:val="007D7FCB"/>
    <w:rsid w:val="007E33B6"/>
    <w:rsid w:val="007E59E8"/>
    <w:rsid w:val="007F3861"/>
    <w:rsid w:val="007F4162"/>
    <w:rsid w:val="007F5441"/>
    <w:rsid w:val="007F7668"/>
    <w:rsid w:val="00800C63"/>
    <w:rsid w:val="00801050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967"/>
    <w:rsid w:val="00826299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14E9"/>
    <w:rsid w:val="008C3FD0"/>
    <w:rsid w:val="008D27A5"/>
    <w:rsid w:val="008D2AAB"/>
    <w:rsid w:val="008D309C"/>
    <w:rsid w:val="008D58F9"/>
    <w:rsid w:val="008D7427"/>
    <w:rsid w:val="008E3338"/>
    <w:rsid w:val="008E47BE"/>
    <w:rsid w:val="008F0577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6D8A"/>
    <w:rsid w:val="00987F00"/>
    <w:rsid w:val="0099403D"/>
    <w:rsid w:val="00995269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37A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E69"/>
    <w:rsid w:val="00AC5AAB"/>
    <w:rsid w:val="00AC5AEC"/>
    <w:rsid w:val="00AC5F28"/>
    <w:rsid w:val="00AC6900"/>
    <w:rsid w:val="00AC73D7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2CA"/>
    <w:rsid w:val="00B26437"/>
    <w:rsid w:val="00B2678E"/>
    <w:rsid w:val="00B26A73"/>
    <w:rsid w:val="00B30647"/>
    <w:rsid w:val="00B31F0E"/>
    <w:rsid w:val="00B34F25"/>
    <w:rsid w:val="00B426BD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6FC7"/>
    <w:rsid w:val="00B90097"/>
    <w:rsid w:val="00B90999"/>
    <w:rsid w:val="00B91AD7"/>
    <w:rsid w:val="00B92D23"/>
    <w:rsid w:val="00B95BC8"/>
    <w:rsid w:val="00B96E87"/>
    <w:rsid w:val="00BA146A"/>
    <w:rsid w:val="00BA32EE"/>
    <w:rsid w:val="00BB0FF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4B6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4098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CF0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CB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6AE"/>
    <w:rsid w:val="00F25C26"/>
    <w:rsid w:val="00F25CC2"/>
    <w:rsid w:val="00F27573"/>
    <w:rsid w:val="00F307B6"/>
    <w:rsid w:val="00F30EB8"/>
    <w:rsid w:val="00F31876"/>
    <w:rsid w:val="00F31C67"/>
    <w:rsid w:val="00F33B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4ABF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22089F-41FD-488B-A392-533ADBBC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B54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54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541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5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5418"/>
    <w:rPr>
      <w:b/>
      <w:bCs/>
    </w:rPr>
  </w:style>
  <w:style w:type="paragraph" w:styleId="Revision">
    <w:name w:val="Revision"/>
    <w:hidden/>
    <w:uiPriority w:val="99"/>
    <w:semiHidden/>
    <w:rsid w:val="008C14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4534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SB01923 (Committee Report (Substituted))</vt:lpstr>
    </vt:vector>
  </TitlesOfParts>
  <Company>State of Texas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31059</dc:subject>
  <dc:creator>State of Texas</dc:creator>
  <dc:description>SB 1923 by West-(H)Judiciary &amp; Civil Jurisprudence (Substitute Document Number: 89R 29031)</dc:description>
  <cp:lastModifiedBy>Damian Duarte</cp:lastModifiedBy>
  <cp:revision>2</cp:revision>
  <cp:lastPrinted>2003-11-26T17:21:00Z</cp:lastPrinted>
  <dcterms:created xsi:type="dcterms:W3CDTF">2025-05-19T21:27:00Z</dcterms:created>
  <dcterms:modified xsi:type="dcterms:W3CDTF">2025-05-19T21:27:00Z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25.136.578</vt:lpwstr>
  </property>
</Properties>
</file>