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40960" w:rsidRDefault="00340960"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70F5B6B3B6B244279FF864E9E8B2F306"/>
          </w:placeholder>
        </w:sdtPr>
        <w:sdtContent>
          <w:r w:rsidRPr="005C2A78">
            <w:rPr>
              <w:rFonts w:cs="Times New Roman"/>
              <w:b/>
              <w:szCs w:val="24"/>
              <w:u w:val="single"/>
            </w:rPr>
            <w:t>BILL ANALYSIS</w:t>
          </w:r>
        </w:sdtContent>
      </w:sdt>
    </w:p>
    <w:p w:rsidR="00340960" w:rsidRPr="00585C31" w:rsidRDefault="00340960" w:rsidP="000F1DF9">
      <w:pPr>
        <w:spacing w:after="0" w:line="240" w:lineRule="auto"/>
        <w:rPr>
          <w:rFonts w:cs="Times New Roman"/>
          <w:szCs w:val="24"/>
        </w:rPr>
      </w:pPr>
    </w:p>
    <w:p w:rsidR="00340960" w:rsidRPr="00585C31" w:rsidRDefault="00340960"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340960" w:rsidTr="000F1DF9">
        <w:tc>
          <w:tcPr>
            <w:tcW w:w="2718" w:type="dxa"/>
          </w:tcPr>
          <w:p w:rsidR="00340960" w:rsidRPr="005C2A78" w:rsidRDefault="00340960" w:rsidP="006D756B">
            <w:pPr>
              <w:rPr>
                <w:rFonts w:cs="Times New Roman"/>
                <w:szCs w:val="24"/>
              </w:rPr>
            </w:pPr>
            <w:sdt>
              <w:sdtPr>
                <w:rPr>
                  <w:rFonts w:cs="Times New Roman"/>
                  <w:szCs w:val="24"/>
                </w:rPr>
                <w:alias w:val="Agency Title"/>
                <w:tag w:val="AgencyTitleContentControl"/>
                <w:id w:val="1920747753"/>
                <w:lock w:val="sdtContentLocked"/>
                <w:placeholder>
                  <w:docPart w:val="397BA6CF745E46009815FA8823758C55"/>
                </w:placeholder>
              </w:sdtPr>
              <w:sdtEndPr>
                <w:rPr>
                  <w:rFonts w:cstheme="minorBidi"/>
                  <w:szCs w:val="22"/>
                </w:rPr>
              </w:sdtEndPr>
              <w:sdtContent>
                <w:r>
                  <w:rPr>
                    <w:rFonts w:cs="Times New Roman"/>
                    <w:szCs w:val="24"/>
                  </w:rPr>
                  <w:t>Senate Research Center</w:t>
                </w:r>
              </w:sdtContent>
            </w:sdt>
          </w:p>
        </w:tc>
        <w:tc>
          <w:tcPr>
            <w:tcW w:w="6858" w:type="dxa"/>
          </w:tcPr>
          <w:p w:rsidR="00340960" w:rsidRPr="00FF6471" w:rsidRDefault="00340960" w:rsidP="000F1DF9">
            <w:pPr>
              <w:jc w:val="right"/>
              <w:rPr>
                <w:rFonts w:cs="Times New Roman"/>
                <w:szCs w:val="24"/>
              </w:rPr>
            </w:pPr>
            <w:sdt>
              <w:sdtPr>
                <w:rPr>
                  <w:rFonts w:cs="Times New Roman"/>
                  <w:szCs w:val="24"/>
                </w:rPr>
                <w:alias w:val="Bill Number"/>
                <w:tag w:val="BillNumberOne"/>
                <w:id w:val="-410784069"/>
                <w:lock w:val="sdtContentLocked"/>
                <w:placeholder>
                  <w:docPart w:val="CB573D6E660D45FDBF63B17A69463FEE"/>
                </w:placeholder>
              </w:sdtPr>
              <w:sdtContent>
                <w:r>
                  <w:rPr>
                    <w:rFonts w:cs="Times New Roman"/>
                    <w:szCs w:val="24"/>
                  </w:rPr>
                  <w:t>C.S.S.B. 1940</w:t>
                </w:r>
              </w:sdtContent>
            </w:sdt>
          </w:p>
        </w:tc>
      </w:tr>
      <w:tr w:rsidR="00340960" w:rsidTr="000F1DF9">
        <w:sdt>
          <w:sdtPr>
            <w:rPr>
              <w:rFonts w:cs="Times New Roman"/>
              <w:szCs w:val="24"/>
            </w:rPr>
            <w:alias w:val="TLCNumber"/>
            <w:tag w:val="TLCNumber"/>
            <w:id w:val="-542600604"/>
            <w:lock w:val="sdtLocked"/>
            <w:placeholder>
              <w:docPart w:val="C5449680433F4B2486E0C3A1BBB28A70"/>
            </w:placeholder>
          </w:sdtPr>
          <w:sdtContent>
            <w:tc>
              <w:tcPr>
                <w:tcW w:w="2718" w:type="dxa"/>
              </w:tcPr>
              <w:p w:rsidR="00340960" w:rsidRPr="000F1DF9" w:rsidRDefault="00340960" w:rsidP="00C65088">
                <w:pPr>
                  <w:rPr>
                    <w:rFonts w:cs="Times New Roman"/>
                    <w:szCs w:val="24"/>
                  </w:rPr>
                </w:pPr>
                <w:r>
                  <w:rPr>
                    <w:rFonts w:cs="Times New Roman"/>
                    <w:szCs w:val="24"/>
                  </w:rPr>
                  <w:t>89R21320 KFF-D</w:t>
                </w:r>
              </w:p>
            </w:tc>
          </w:sdtContent>
        </w:sdt>
        <w:tc>
          <w:tcPr>
            <w:tcW w:w="6858" w:type="dxa"/>
          </w:tcPr>
          <w:p w:rsidR="00340960" w:rsidRPr="005C2A78" w:rsidRDefault="00340960" w:rsidP="00073EDD">
            <w:pPr>
              <w:jc w:val="right"/>
              <w:rPr>
                <w:rFonts w:cs="Times New Roman"/>
                <w:szCs w:val="24"/>
              </w:rPr>
            </w:pPr>
            <w:sdt>
              <w:sdtPr>
                <w:rPr>
                  <w:rFonts w:cs="Times New Roman"/>
                  <w:szCs w:val="24"/>
                </w:rPr>
                <w:alias w:val="Author Label"/>
                <w:tag w:val="By"/>
                <w:id w:val="72399597"/>
                <w:lock w:val="sdtLocked"/>
                <w:placeholder>
                  <w:docPart w:val="30E0EF2888304DFBB80F460507329C43"/>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C84822CD37084BEDA845F1BDA602F97B"/>
                </w:placeholder>
              </w:sdtPr>
              <w:sdtContent>
                <w:r>
                  <w:rPr>
                    <w:rFonts w:cs="Times New Roman"/>
                    <w:szCs w:val="24"/>
                  </w:rPr>
                  <w:t>Hughes</w:t>
                </w:r>
              </w:sdtContent>
            </w:sdt>
            <w:sdt>
              <w:sdtPr>
                <w:rPr>
                  <w:rFonts w:cs="Times New Roman"/>
                  <w:szCs w:val="24"/>
                </w:rPr>
                <w:alias w:val="Sponsor"/>
                <w:tag w:val="Sponsor"/>
                <w:id w:val="-2039656131"/>
                <w:lock w:val="sdtContentLocked"/>
                <w:placeholder>
                  <w:docPart w:val="21145763D6714CC4AC5C5635DA004B0A"/>
                </w:placeholder>
                <w:showingPlcHdr/>
              </w:sdtPr>
              <w:sdtContent/>
            </w:sdt>
            <w:sdt>
              <w:sdtPr>
                <w:rPr>
                  <w:rFonts w:cs="Times New Roman"/>
                  <w:szCs w:val="24"/>
                </w:rPr>
                <w:alias w:val="DualSponsor"/>
                <w:tag w:val="DualSponsor"/>
                <w:id w:val="1029379812"/>
                <w:lock w:val="sdtContentLocked"/>
                <w:placeholder>
                  <w:docPart w:val="8D44F31FB2E04E41B40D23A25A407C57"/>
                </w:placeholder>
                <w:showingPlcHdr/>
              </w:sdtPr>
              <w:sdtContent/>
            </w:sdt>
          </w:p>
        </w:tc>
      </w:tr>
      <w:tr w:rsidR="00340960" w:rsidTr="000F1DF9">
        <w:tc>
          <w:tcPr>
            <w:tcW w:w="2718" w:type="dxa"/>
          </w:tcPr>
          <w:p w:rsidR="00340960" w:rsidRPr="00BC7495" w:rsidRDefault="00340960" w:rsidP="000F1DF9">
            <w:pPr>
              <w:rPr>
                <w:rFonts w:cs="Times New Roman"/>
                <w:szCs w:val="24"/>
              </w:rPr>
            </w:pPr>
          </w:p>
        </w:tc>
        <w:sdt>
          <w:sdtPr>
            <w:rPr>
              <w:rFonts w:cs="Times New Roman"/>
              <w:szCs w:val="24"/>
            </w:rPr>
            <w:alias w:val="Committee"/>
            <w:tag w:val="Committee"/>
            <w:id w:val="1914272295"/>
            <w:lock w:val="sdtContentLocked"/>
            <w:placeholder>
              <w:docPart w:val="B336A748D32C4F1EAAD0D7B4DA9983E5"/>
            </w:placeholder>
          </w:sdtPr>
          <w:sdtContent>
            <w:tc>
              <w:tcPr>
                <w:tcW w:w="6858" w:type="dxa"/>
              </w:tcPr>
              <w:p w:rsidR="00340960" w:rsidRPr="00FF6471" w:rsidRDefault="00340960" w:rsidP="000F1DF9">
                <w:pPr>
                  <w:jc w:val="right"/>
                  <w:rPr>
                    <w:rFonts w:cs="Times New Roman"/>
                    <w:szCs w:val="24"/>
                  </w:rPr>
                </w:pPr>
                <w:r>
                  <w:rPr>
                    <w:rFonts w:cs="Times New Roman"/>
                    <w:szCs w:val="24"/>
                  </w:rPr>
                  <w:t>Jurisprudence</w:t>
                </w:r>
              </w:p>
            </w:tc>
          </w:sdtContent>
        </w:sdt>
      </w:tr>
      <w:tr w:rsidR="00340960" w:rsidTr="000F1DF9">
        <w:tc>
          <w:tcPr>
            <w:tcW w:w="2718" w:type="dxa"/>
          </w:tcPr>
          <w:p w:rsidR="00340960" w:rsidRPr="00BC7495" w:rsidRDefault="00340960" w:rsidP="000F1DF9">
            <w:pPr>
              <w:rPr>
                <w:rFonts w:cs="Times New Roman"/>
                <w:szCs w:val="24"/>
              </w:rPr>
            </w:pPr>
          </w:p>
        </w:tc>
        <w:sdt>
          <w:sdtPr>
            <w:rPr>
              <w:rFonts w:cs="Times New Roman"/>
              <w:szCs w:val="24"/>
            </w:rPr>
            <w:alias w:val="Date"/>
            <w:tag w:val="DateContentControl"/>
            <w:id w:val="1178081906"/>
            <w:lock w:val="sdtLocked"/>
            <w:placeholder>
              <w:docPart w:val="A9A53835FD9046C1AD8FCA0720145569"/>
            </w:placeholder>
            <w:date w:fullDate="2025-04-08T00:00:00Z">
              <w:dateFormat w:val="M/d/yyyy"/>
              <w:lid w:val="en-US"/>
              <w:storeMappedDataAs w:val="dateTime"/>
              <w:calendar w:val="gregorian"/>
            </w:date>
          </w:sdtPr>
          <w:sdtContent>
            <w:tc>
              <w:tcPr>
                <w:tcW w:w="6858" w:type="dxa"/>
              </w:tcPr>
              <w:p w:rsidR="00340960" w:rsidRPr="00FF6471" w:rsidRDefault="00340960" w:rsidP="000F1DF9">
                <w:pPr>
                  <w:jc w:val="right"/>
                  <w:rPr>
                    <w:rFonts w:cs="Times New Roman"/>
                    <w:szCs w:val="24"/>
                  </w:rPr>
                </w:pPr>
                <w:r>
                  <w:rPr>
                    <w:rFonts w:cs="Times New Roman"/>
                    <w:szCs w:val="24"/>
                  </w:rPr>
                  <w:t>4/8/2025</w:t>
                </w:r>
              </w:p>
            </w:tc>
          </w:sdtContent>
        </w:sdt>
      </w:tr>
      <w:tr w:rsidR="00340960" w:rsidTr="000F1DF9">
        <w:tc>
          <w:tcPr>
            <w:tcW w:w="2718" w:type="dxa"/>
          </w:tcPr>
          <w:p w:rsidR="00340960" w:rsidRPr="00BC7495" w:rsidRDefault="00340960" w:rsidP="000F1DF9">
            <w:pPr>
              <w:rPr>
                <w:rFonts w:cs="Times New Roman"/>
                <w:szCs w:val="24"/>
              </w:rPr>
            </w:pPr>
          </w:p>
        </w:tc>
        <w:sdt>
          <w:sdtPr>
            <w:rPr>
              <w:rFonts w:cs="Times New Roman"/>
              <w:szCs w:val="24"/>
            </w:rPr>
            <w:alias w:val="BA Version"/>
            <w:tag w:val="BAVersion"/>
            <w:id w:val="-1685590809"/>
            <w:lock w:val="sdtContentLocked"/>
            <w:placeholder>
              <w:docPart w:val="278DFCAFCF1B40F88F5277A3DD61A04A"/>
            </w:placeholder>
          </w:sdtPr>
          <w:sdtContent>
            <w:tc>
              <w:tcPr>
                <w:tcW w:w="6858" w:type="dxa"/>
              </w:tcPr>
              <w:p w:rsidR="00340960" w:rsidRPr="00FF6471" w:rsidRDefault="00340960" w:rsidP="000F1DF9">
                <w:pPr>
                  <w:jc w:val="right"/>
                  <w:rPr>
                    <w:rFonts w:cs="Times New Roman"/>
                    <w:szCs w:val="24"/>
                  </w:rPr>
                </w:pPr>
                <w:r>
                  <w:rPr>
                    <w:rFonts w:cs="Times New Roman"/>
                    <w:szCs w:val="24"/>
                  </w:rPr>
                  <w:t>Committee Report (Substituted)</w:t>
                </w:r>
              </w:p>
            </w:tc>
          </w:sdtContent>
        </w:sdt>
      </w:tr>
    </w:tbl>
    <w:p w:rsidR="00340960" w:rsidRPr="00FF6471" w:rsidRDefault="00340960" w:rsidP="000F1DF9">
      <w:pPr>
        <w:spacing w:after="0" w:line="240" w:lineRule="auto"/>
        <w:rPr>
          <w:rFonts w:cs="Times New Roman"/>
          <w:szCs w:val="24"/>
        </w:rPr>
      </w:pPr>
    </w:p>
    <w:p w:rsidR="00340960" w:rsidRPr="00FF6471" w:rsidRDefault="00340960" w:rsidP="000F1DF9">
      <w:pPr>
        <w:spacing w:after="0" w:line="240" w:lineRule="auto"/>
        <w:rPr>
          <w:rFonts w:cs="Times New Roman"/>
          <w:szCs w:val="24"/>
        </w:rPr>
      </w:pPr>
    </w:p>
    <w:p w:rsidR="00340960" w:rsidRPr="00FF6471" w:rsidRDefault="00340960"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B88C1C8C3A8A48949FB2C584EDB318CE"/>
        </w:placeholder>
      </w:sdtPr>
      <w:sdtContent>
        <w:p w:rsidR="00340960" w:rsidRDefault="00340960"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109A901FC7DA4D7CA74052A805F6BA74"/>
        </w:placeholder>
      </w:sdtPr>
      <w:sdtContent>
        <w:p w:rsidR="00340960" w:rsidRDefault="00340960" w:rsidP="00BD7538">
          <w:pPr>
            <w:pStyle w:val="NormalWeb"/>
            <w:spacing w:before="0" w:beforeAutospacing="0" w:after="0" w:afterAutospacing="0"/>
            <w:jc w:val="both"/>
            <w:divId w:val="1350327061"/>
            <w:rPr>
              <w:rFonts w:eastAsia="Times New Roman"/>
              <w:bCs/>
            </w:rPr>
          </w:pPr>
        </w:p>
        <w:p w:rsidR="00340960" w:rsidRDefault="00340960" w:rsidP="00BD7538">
          <w:pPr>
            <w:pStyle w:val="NormalWeb"/>
            <w:spacing w:before="0" w:beforeAutospacing="0" w:after="0" w:afterAutospacing="0"/>
            <w:jc w:val="both"/>
            <w:divId w:val="1350327061"/>
          </w:pPr>
          <w:r w:rsidRPr="00BD7538">
            <w:t xml:space="preserve">Currently, if a mobile home remains personal property and is not designated as part of real estate, probate may be required to transfer the title—an expensive and time-consuming process. Many families struggle with these costs, delaying estate resolution. While Texas law allows vehicle owners to designate a beneficiary with the Texas Department of Motor Vehicles for seamless title transfer, no similar process exists for mobile homes. S.B. 1940 introduces a mechanism for mobile homeowners to file beneficiary designations, ensuring a quick and easy title transfer upon death. This reform would particularly benefit rural Texans, where mobile home ownership is common, providing financial relief and legal clarity. </w:t>
          </w:r>
        </w:p>
        <w:p w:rsidR="00340960" w:rsidRDefault="00340960" w:rsidP="00BD7538">
          <w:pPr>
            <w:pStyle w:val="NormalWeb"/>
            <w:spacing w:before="0" w:beforeAutospacing="0" w:after="0" w:afterAutospacing="0"/>
            <w:jc w:val="both"/>
            <w:divId w:val="1350327061"/>
          </w:pPr>
        </w:p>
        <w:p w:rsidR="00340960" w:rsidRDefault="00340960" w:rsidP="00BD7538">
          <w:pPr>
            <w:pStyle w:val="NormalWeb"/>
            <w:spacing w:before="0" w:beforeAutospacing="0" w:after="0" w:afterAutospacing="0"/>
            <w:jc w:val="both"/>
            <w:divId w:val="1350327061"/>
          </w:pPr>
          <w:r w:rsidRPr="00BD7538">
            <w:t xml:space="preserve">Effect of S.B. 1940: </w:t>
          </w:r>
        </w:p>
        <w:p w:rsidR="00340960" w:rsidRDefault="00340960" w:rsidP="00BD7538">
          <w:pPr>
            <w:pStyle w:val="NormalWeb"/>
            <w:spacing w:before="0" w:beforeAutospacing="0" w:after="0" w:afterAutospacing="0"/>
            <w:jc w:val="both"/>
            <w:divId w:val="1350327061"/>
          </w:pPr>
        </w:p>
        <w:p w:rsidR="00340960" w:rsidRPr="00BD7538" w:rsidRDefault="00340960" w:rsidP="00BD7538">
          <w:pPr>
            <w:pStyle w:val="NormalWeb"/>
            <w:spacing w:before="0" w:beforeAutospacing="0" w:after="0" w:afterAutospacing="0"/>
            <w:jc w:val="both"/>
            <w:divId w:val="1350327061"/>
          </w:pPr>
          <w:r w:rsidRPr="00BD7538">
            <w:t>An owner's designation of beneficiary does not affect the owner's rights in their lifetime (i.e., selling or encumbering the home). Upon the owner's death, if the beneficiary survives the owner by 120 hours, the home is transferred to them; otherwise, it is treated as a lapsed inheritance. Existing liens and creditor claims are not impacted by the transfer to beneficiaries and remain enforceable. Designations for jointly owned homes with survivorship rights only apply after the last owner's death. S.B. 1940 provides that wills cannot override beneficiary designations. Beneficiaries are provided the right to disclaim their interest.</w:t>
          </w:r>
        </w:p>
        <w:p w:rsidR="00340960" w:rsidRDefault="00340960" w:rsidP="00BD7538">
          <w:pPr>
            <w:pStyle w:val="NormalWeb"/>
            <w:spacing w:before="0" w:beforeAutospacing="0" w:after="0" w:afterAutospacing="0"/>
            <w:jc w:val="both"/>
            <w:divId w:val="1350327061"/>
          </w:pPr>
        </w:p>
        <w:p w:rsidR="00340960" w:rsidRPr="00BD7538" w:rsidRDefault="00340960" w:rsidP="00BD7538">
          <w:pPr>
            <w:pStyle w:val="NormalWeb"/>
            <w:spacing w:before="0" w:beforeAutospacing="0" w:after="0" w:afterAutospacing="0"/>
            <w:jc w:val="both"/>
            <w:divId w:val="1350327061"/>
          </w:pPr>
          <w:r>
            <w:t>(Original Author's/Sponsor's Statement of Intent)</w:t>
          </w:r>
          <w:r w:rsidRPr="00BD7538">
            <w:t> </w:t>
          </w:r>
        </w:p>
        <w:p w:rsidR="00340960" w:rsidRPr="00D70925" w:rsidRDefault="00340960" w:rsidP="00BD7538">
          <w:pPr>
            <w:spacing w:after="0" w:line="240" w:lineRule="auto"/>
            <w:jc w:val="both"/>
            <w:rPr>
              <w:rFonts w:eastAsia="Times New Roman" w:cs="Times New Roman"/>
              <w:bCs/>
              <w:szCs w:val="24"/>
            </w:rPr>
          </w:pPr>
        </w:p>
      </w:sdtContent>
    </w:sdt>
    <w:p w:rsidR="00340960" w:rsidRDefault="00340960" w:rsidP="00340960">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C.S.S.B. 1940 </w:t>
      </w:r>
      <w:bookmarkStart w:id="1" w:name="AmendsCurrentLaw"/>
      <w:bookmarkEnd w:id="1"/>
      <w:r>
        <w:rPr>
          <w:rFonts w:cs="Times New Roman"/>
          <w:szCs w:val="24"/>
        </w:rPr>
        <w:t>amends current law</w:t>
      </w:r>
      <w:r w:rsidRPr="00BD7538">
        <w:rPr>
          <w:rFonts w:cs="Times New Roman"/>
          <w:szCs w:val="24"/>
        </w:rPr>
        <w:t xml:space="preserve"> relating to authorizing a beneficiary designation that transfers a manufactured home classified as personal property at the owner's death.</w:t>
      </w:r>
    </w:p>
    <w:p w:rsidR="00340960" w:rsidRPr="00BD7538" w:rsidRDefault="00340960" w:rsidP="000F1DF9">
      <w:pPr>
        <w:spacing w:after="0" w:line="240" w:lineRule="auto"/>
        <w:jc w:val="both"/>
        <w:rPr>
          <w:rFonts w:eastAsia="Times New Roman" w:cs="Times New Roman"/>
          <w:szCs w:val="24"/>
        </w:rPr>
      </w:pPr>
    </w:p>
    <w:p w:rsidR="00340960" w:rsidRPr="005C2A78" w:rsidRDefault="00340960"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74D5498841534771B4DB6B4785282F5A"/>
          </w:placeholder>
        </w:sdtPr>
        <w:sdtContent>
          <w:r>
            <w:rPr>
              <w:rFonts w:eastAsia="Times New Roman" w:cs="Times New Roman"/>
              <w:b/>
              <w:szCs w:val="24"/>
              <w:u w:val="single"/>
            </w:rPr>
            <w:t>RULEMAKING AUTHORITY</w:t>
          </w:r>
        </w:sdtContent>
      </w:sdt>
    </w:p>
    <w:p w:rsidR="00340960" w:rsidRPr="006529C4" w:rsidRDefault="00340960" w:rsidP="00774EC7">
      <w:pPr>
        <w:spacing w:after="0" w:line="240" w:lineRule="auto"/>
        <w:jc w:val="both"/>
        <w:rPr>
          <w:rFonts w:cs="Times New Roman"/>
          <w:szCs w:val="24"/>
        </w:rPr>
      </w:pPr>
    </w:p>
    <w:p w:rsidR="00340960" w:rsidRPr="006529C4" w:rsidRDefault="00340960" w:rsidP="00340960">
      <w:pPr>
        <w:spacing w:after="0" w:line="240" w:lineRule="auto"/>
        <w:jc w:val="both"/>
        <w:rPr>
          <w:rFonts w:cs="Times New Roman"/>
          <w:szCs w:val="24"/>
        </w:rPr>
      </w:pPr>
      <w:r w:rsidRPr="00BD7538">
        <w:rPr>
          <w:rFonts w:cs="Times New Roman"/>
          <w:szCs w:val="24"/>
        </w:rPr>
        <w:t>Rulemaking authority is expressly granted to the Texas Department of Housing and Community Affairs in SECTION 3 (Section 1201.2135, Occupations Code) of this bill.</w:t>
      </w:r>
    </w:p>
    <w:p w:rsidR="00340960" w:rsidRPr="006529C4" w:rsidRDefault="00340960" w:rsidP="00774EC7">
      <w:pPr>
        <w:spacing w:after="0" w:line="240" w:lineRule="auto"/>
        <w:jc w:val="both"/>
        <w:rPr>
          <w:rFonts w:cs="Times New Roman"/>
          <w:szCs w:val="24"/>
        </w:rPr>
      </w:pPr>
    </w:p>
    <w:p w:rsidR="00340960" w:rsidRPr="005C2A78" w:rsidRDefault="00340960"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EF874C0440794609809602655EFECD77"/>
          </w:placeholder>
        </w:sdtPr>
        <w:sdtContent>
          <w:r>
            <w:rPr>
              <w:rFonts w:eastAsia="Times New Roman" w:cs="Times New Roman"/>
              <w:b/>
              <w:szCs w:val="24"/>
              <w:u w:val="single"/>
            </w:rPr>
            <w:t>SECTION BY SECTION ANALYSIS</w:t>
          </w:r>
        </w:sdtContent>
      </w:sdt>
    </w:p>
    <w:p w:rsidR="00340960" w:rsidRPr="005C2A78" w:rsidRDefault="00340960" w:rsidP="000F1DF9">
      <w:pPr>
        <w:spacing w:after="0" w:line="240" w:lineRule="auto"/>
        <w:jc w:val="both"/>
        <w:rPr>
          <w:rFonts w:eastAsia="Times New Roman" w:cs="Times New Roman"/>
          <w:szCs w:val="24"/>
        </w:rPr>
      </w:pPr>
    </w:p>
    <w:p w:rsidR="00340960" w:rsidRDefault="00340960" w:rsidP="00340960">
      <w:pPr>
        <w:spacing w:after="0" w:line="240" w:lineRule="auto"/>
        <w:jc w:val="both"/>
        <w:rPr>
          <w:rFonts w:eastAsia="Times New Roman" w:cs="Times New Roman"/>
          <w:szCs w:val="24"/>
        </w:rPr>
      </w:pPr>
      <w:r w:rsidRPr="00BD7538">
        <w:rPr>
          <w:rFonts w:eastAsia="Times New Roman" w:cs="Times New Roman"/>
          <w:szCs w:val="24"/>
        </w:rPr>
        <w:t xml:space="preserve">SECTION 1. Amends Subtitle C, Title 2, Estates Code, by adding Chapter 116, as follows: </w:t>
      </w:r>
    </w:p>
    <w:p w:rsidR="00340960" w:rsidRDefault="00340960" w:rsidP="00340960">
      <w:pPr>
        <w:spacing w:after="0" w:line="240" w:lineRule="auto"/>
        <w:jc w:val="both"/>
        <w:rPr>
          <w:rFonts w:eastAsia="Times New Roman" w:cs="Times New Roman"/>
          <w:szCs w:val="24"/>
        </w:rPr>
      </w:pPr>
    </w:p>
    <w:p w:rsidR="00340960" w:rsidRDefault="00340960" w:rsidP="00340960">
      <w:pPr>
        <w:spacing w:after="0" w:line="240" w:lineRule="auto"/>
        <w:jc w:val="center"/>
        <w:rPr>
          <w:rFonts w:eastAsia="Times New Roman" w:cs="Times New Roman"/>
          <w:szCs w:val="24"/>
        </w:rPr>
      </w:pPr>
      <w:r w:rsidRPr="00BD7538">
        <w:rPr>
          <w:rFonts w:eastAsia="Times New Roman" w:cs="Times New Roman"/>
          <w:szCs w:val="24"/>
        </w:rPr>
        <w:t>CHAPTER 116. BENEFICIARY DESIGNATION FOR CERTAIN MANUFACTURED HOMES</w:t>
      </w:r>
    </w:p>
    <w:p w:rsidR="00340960" w:rsidRDefault="00340960" w:rsidP="00340960">
      <w:pPr>
        <w:spacing w:after="0" w:line="240" w:lineRule="auto"/>
        <w:jc w:val="both"/>
        <w:rPr>
          <w:rFonts w:eastAsia="Times New Roman" w:cs="Times New Roman"/>
          <w:szCs w:val="24"/>
        </w:rPr>
      </w:pPr>
    </w:p>
    <w:p w:rsidR="00340960" w:rsidRDefault="00340960" w:rsidP="00340960">
      <w:pPr>
        <w:spacing w:after="0" w:line="240" w:lineRule="auto"/>
        <w:ind w:left="720"/>
        <w:jc w:val="both"/>
        <w:rPr>
          <w:rFonts w:eastAsia="Times New Roman" w:cs="Times New Roman"/>
          <w:szCs w:val="24"/>
        </w:rPr>
      </w:pPr>
      <w:r w:rsidRPr="00BD7538">
        <w:rPr>
          <w:rFonts w:eastAsia="Times New Roman" w:cs="Times New Roman"/>
          <w:szCs w:val="24"/>
        </w:rPr>
        <w:t>Sec. 116.001. DEFINITIONS. Defines "beneficiary designation," "designated beneficiary," "joint owner with right of survivorship," "joint owner," "manufactured home," and "person."</w:t>
      </w:r>
      <w:r w:rsidRPr="005C2A78">
        <w:rPr>
          <w:rFonts w:eastAsia="Times New Roman" w:cs="Times New Roman"/>
          <w:szCs w:val="24"/>
        </w:rPr>
        <w:t xml:space="preserve"> </w:t>
      </w:r>
    </w:p>
    <w:p w:rsidR="00340960" w:rsidRDefault="00340960" w:rsidP="00340960">
      <w:pPr>
        <w:spacing w:after="0" w:line="240" w:lineRule="auto"/>
        <w:ind w:left="720"/>
        <w:jc w:val="both"/>
        <w:rPr>
          <w:rFonts w:eastAsia="Times New Roman" w:cs="Times New Roman"/>
          <w:szCs w:val="24"/>
        </w:rPr>
      </w:pPr>
    </w:p>
    <w:p w:rsidR="00340960" w:rsidRDefault="00340960" w:rsidP="00340960">
      <w:pPr>
        <w:spacing w:after="0" w:line="240" w:lineRule="auto"/>
        <w:ind w:left="720"/>
        <w:jc w:val="both"/>
        <w:rPr>
          <w:rFonts w:eastAsia="Times New Roman" w:cs="Times New Roman"/>
          <w:szCs w:val="24"/>
        </w:rPr>
      </w:pPr>
      <w:r w:rsidRPr="00BD7538">
        <w:rPr>
          <w:rFonts w:eastAsia="Times New Roman" w:cs="Times New Roman"/>
          <w:szCs w:val="24"/>
        </w:rPr>
        <w:t>Sec. 116.002. APPLICABILITY. Provides that this chapter applies only to a manufactured home classified as personal property under Section 2.001 (Manufactured Housing), Property Code.</w:t>
      </w:r>
    </w:p>
    <w:p w:rsidR="00340960" w:rsidRDefault="00340960" w:rsidP="00340960">
      <w:pPr>
        <w:spacing w:after="0" w:line="240" w:lineRule="auto"/>
        <w:ind w:left="720"/>
        <w:jc w:val="both"/>
        <w:rPr>
          <w:rFonts w:eastAsia="Times New Roman" w:cs="Times New Roman"/>
          <w:szCs w:val="24"/>
        </w:rPr>
      </w:pPr>
    </w:p>
    <w:p w:rsidR="00340960" w:rsidRDefault="00340960" w:rsidP="00340960">
      <w:pPr>
        <w:spacing w:after="0" w:line="240" w:lineRule="auto"/>
        <w:ind w:left="720"/>
        <w:jc w:val="both"/>
        <w:rPr>
          <w:rFonts w:eastAsia="Times New Roman" w:cs="Times New Roman"/>
          <w:szCs w:val="24"/>
        </w:rPr>
      </w:pPr>
      <w:r w:rsidRPr="00BD7538">
        <w:rPr>
          <w:rFonts w:eastAsia="Times New Roman" w:cs="Times New Roman"/>
          <w:szCs w:val="24"/>
        </w:rPr>
        <w:t>Sec. 116.003. BENEFICIARY DESIGNATION AUTHORIZED. (a) Authorizes an owner of a manufactured home to transfer the owner's interest in the home to</w:t>
      </w:r>
      <w:r>
        <w:rPr>
          <w:rFonts w:eastAsia="Times New Roman" w:cs="Times New Roman"/>
          <w:szCs w:val="24"/>
        </w:rPr>
        <w:t xml:space="preserve"> one or more beneficiaries </w:t>
      </w:r>
      <w:r w:rsidRPr="00BD7538">
        <w:rPr>
          <w:rFonts w:eastAsia="Times New Roman" w:cs="Times New Roman"/>
          <w:szCs w:val="24"/>
        </w:rPr>
        <w:t>effective on the owner's death by designating</w:t>
      </w:r>
      <w:r>
        <w:rPr>
          <w:rFonts w:eastAsia="Times New Roman" w:cs="Times New Roman"/>
          <w:szCs w:val="24"/>
        </w:rPr>
        <w:t xml:space="preserve"> each </w:t>
      </w:r>
      <w:r w:rsidRPr="00BD7538">
        <w:rPr>
          <w:rFonts w:eastAsia="Times New Roman" w:cs="Times New Roman"/>
          <w:szCs w:val="24"/>
        </w:rPr>
        <w:t>beneficiary</w:t>
      </w:r>
      <w:r>
        <w:rPr>
          <w:rFonts w:eastAsia="Times New Roman" w:cs="Times New Roman"/>
          <w:szCs w:val="24"/>
        </w:rPr>
        <w:t xml:space="preserve"> </w:t>
      </w:r>
      <w:r w:rsidRPr="00BD7538">
        <w:rPr>
          <w:rFonts w:eastAsia="Times New Roman" w:cs="Times New Roman"/>
          <w:szCs w:val="24"/>
        </w:rPr>
        <w:t>as provided by Section 1201.2135, Occupations Code.</w:t>
      </w:r>
    </w:p>
    <w:p w:rsidR="00340960" w:rsidRDefault="00340960" w:rsidP="00340960">
      <w:pPr>
        <w:spacing w:after="0" w:line="240" w:lineRule="auto"/>
        <w:ind w:left="720"/>
        <w:jc w:val="both"/>
        <w:rPr>
          <w:rFonts w:eastAsia="Times New Roman" w:cs="Times New Roman"/>
          <w:szCs w:val="24"/>
        </w:rPr>
      </w:pPr>
    </w:p>
    <w:p w:rsidR="00340960" w:rsidRDefault="00340960" w:rsidP="00340960">
      <w:pPr>
        <w:spacing w:after="0" w:line="240" w:lineRule="auto"/>
        <w:ind w:left="1440"/>
        <w:jc w:val="both"/>
        <w:rPr>
          <w:rFonts w:eastAsia="Times New Roman" w:cs="Times New Roman"/>
          <w:szCs w:val="24"/>
        </w:rPr>
      </w:pPr>
      <w:r w:rsidRPr="00BD7538">
        <w:rPr>
          <w:rFonts w:eastAsia="Times New Roman" w:cs="Times New Roman"/>
          <w:szCs w:val="24"/>
        </w:rPr>
        <w:t xml:space="preserve">(b) Provides that a beneficiary designation is subject to Section 116.004(b), revocable and is authorized to be changed at any time without the consent of the designated beneficiary as provided by Section 1201.2135, Occupations Code, a nontestamentary instrument, and effective without notice or delivery to or acceptance by the designated beneficiary during the owner's life or consideration. </w:t>
      </w:r>
    </w:p>
    <w:p w:rsidR="00340960" w:rsidRDefault="00340960" w:rsidP="00340960">
      <w:pPr>
        <w:spacing w:after="0" w:line="240" w:lineRule="auto"/>
        <w:jc w:val="both"/>
        <w:rPr>
          <w:rFonts w:eastAsia="Times New Roman" w:cs="Times New Roman"/>
          <w:szCs w:val="24"/>
        </w:rPr>
      </w:pPr>
    </w:p>
    <w:p w:rsidR="00340960" w:rsidRDefault="00340960" w:rsidP="00340960">
      <w:pPr>
        <w:spacing w:after="0" w:line="240" w:lineRule="auto"/>
        <w:ind w:left="1440"/>
        <w:jc w:val="both"/>
        <w:rPr>
          <w:rFonts w:eastAsia="Times New Roman" w:cs="Times New Roman"/>
          <w:szCs w:val="24"/>
        </w:rPr>
      </w:pPr>
      <w:r w:rsidRPr="00BD7538">
        <w:rPr>
          <w:rFonts w:eastAsia="Times New Roman" w:cs="Times New Roman"/>
          <w:szCs w:val="24"/>
        </w:rPr>
        <w:t xml:space="preserve">(c) Prohibits a will from revoking or superseding a beneficiary designation, regardless of when the will is made. </w:t>
      </w:r>
    </w:p>
    <w:p w:rsidR="00340960" w:rsidRDefault="00340960" w:rsidP="00340960">
      <w:pPr>
        <w:spacing w:after="0" w:line="240" w:lineRule="auto"/>
        <w:ind w:left="1440"/>
        <w:jc w:val="both"/>
        <w:rPr>
          <w:rFonts w:eastAsia="Times New Roman" w:cs="Times New Roman"/>
          <w:szCs w:val="24"/>
        </w:rPr>
      </w:pPr>
    </w:p>
    <w:p w:rsidR="00340960" w:rsidRDefault="00340960" w:rsidP="00340960">
      <w:pPr>
        <w:spacing w:after="0" w:line="240" w:lineRule="auto"/>
        <w:ind w:left="1440"/>
        <w:jc w:val="both"/>
        <w:rPr>
          <w:rFonts w:eastAsia="Times New Roman" w:cs="Times New Roman"/>
          <w:szCs w:val="24"/>
        </w:rPr>
      </w:pPr>
      <w:r w:rsidRPr="00BD7538">
        <w:rPr>
          <w:rFonts w:eastAsia="Times New Roman" w:cs="Times New Roman"/>
          <w:szCs w:val="24"/>
        </w:rPr>
        <w:t xml:space="preserve">(d) Authorizes a designated beneficiary to disclaim the designated beneficiary's interest in the manufactured home as provided by Chapter 240 (Texas Uniform Disclaimer of Property Interests Act), Property Code. </w:t>
      </w:r>
    </w:p>
    <w:p w:rsidR="00340960" w:rsidRDefault="00340960" w:rsidP="00340960">
      <w:pPr>
        <w:spacing w:after="0" w:line="240" w:lineRule="auto"/>
        <w:ind w:left="1440"/>
        <w:jc w:val="both"/>
        <w:rPr>
          <w:rFonts w:eastAsia="Times New Roman" w:cs="Times New Roman"/>
          <w:szCs w:val="24"/>
        </w:rPr>
      </w:pPr>
    </w:p>
    <w:p w:rsidR="00340960" w:rsidRDefault="00340960" w:rsidP="00340960">
      <w:pPr>
        <w:spacing w:after="0" w:line="240" w:lineRule="auto"/>
        <w:ind w:left="720"/>
        <w:jc w:val="both"/>
        <w:rPr>
          <w:rFonts w:eastAsia="Times New Roman" w:cs="Times New Roman"/>
          <w:szCs w:val="24"/>
        </w:rPr>
      </w:pPr>
      <w:r w:rsidRPr="00BD7538">
        <w:rPr>
          <w:rFonts w:eastAsia="Times New Roman" w:cs="Times New Roman"/>
          <w:szCs w:val="24"/>
        </w:rPr>
        <w:t>Sec. 116.004. JOINT OWNERSHIP. (a) Requires that a beneficiary designation, if a manufactured home that is the subject of the beneficiary designation is owned by joint owners with right of survivorship, be made by all of the joint owners.</w:t>
      </w:r>
    </w:p>
    <w:p w:rsidR="00340960" w:rsidRDefault="00340960" w:rsidP="00340960">
      <w:pPr>
        <w:spacing w:after="0" w:line="240" w:lineRule="auto"/>
        <w:ind w:left="720"/>
        <w:jc w:val="both"/>
        <w:rPr>
          <w:rFonts w:eastAsia="Times New Roman" w:cs="Times New Roman"/>
          <w:szCs w:val="24"/>
        </w:rPr>
      </w:pPr>
    </w:p>
    <w:p w:rsidR="00340960" w:rsidRDefault="00340960" w:rsidP="00340960">
      <w:pPr>
        <w:spacing w:after="0" w:line="240" w:lineRule="auto"/>
        <w:ind w:left="1440"/>
        <w:jc w:val="both"/>
        <w:rPr>
          <w:rFonts w:eastAsia="Times New Roman" w:cs="Times New Roman"/>
          <w:szCs w:val="24"/>
        </w:rPr>
      </w:pPr>
      <w:r w:rsidRPr="00BD7538">
        <w:rPr>
          <w:rFonts w:eastAsia="Times New Roman" w:cs="Times New Roman"/>
          <w:szCs w:val="24"/>
        </w:rPr>
        <w:t>(b) Provides that a beneficiary designation made by joint owners with right of survivorship is authorized to be revoked or changed as provided by Section 1201.2135, Occupations Code, only if it is revoked or changed by all of the joint owners, and is authorized to be revoked or changed by the last surviving joint owner as provided by Section 1201.2135, Occupations Code.</w:t>
      </w:r>
    </w:p>
    <w:p w:rsidR="00340960" w:rsidRDefault="00340960" w:rsidP="00340960">
      <w:pPr>
        <w:spacing w:after="0" w:line="240" w:lineRule="auto"/>
        <w:ind w:left="1440"/>
        <w:jc w:val="both"/>
        <w:rPr>
          <w:rFonts w:eastAsia="Times New Roman" w:cs="Times New Roman"/>
          <w:szCs w:val="24"/>
        </w:rPr>
      </w:pPr>
    </w:p>
    <w:p w:rsidR="00340960" w:rsidRDefault="00340960" w:rsidP="00340960">
      <w:pPr>
        <w:spacing w:after="0" w:line="240" w:lineRule="auto"/>
        <w:ind w:left="720"/>
        <w:jc w:val="both"/>
        <w:rPr>
          <w:rFonts w:eastAsia="Times New Roman" w:cs="Times New Roman"/>
          <w:szCs w:val="24"/>
        </w:rPr>
      </w:pPr>
      <w:r w:rsidRPr="00BD7538">
        <w:rPr>
          <w:rFonts w:eastAsia="Times New Roman" w:cs="Times New Roman"/>
          <w:szCs w:val="24"/>
        </w:rPr>
        <w:t>Sec. 116.005. EFFECT OF BENEFICIARY DESIGNATION DURING OWNER'S LIFE. Provides that, during a manufactured home owner's life, a beneficiary designation does not affect or create certain rights or interests.</w:t>
      </w:r>
    </w:p>
    <w:p w:rsidR="00340960" w:rsidRDefault="00340960" w:rsidP="00340960">
      <w:pPr>
        <w:spacing w:after="0" w:line="240" w:lineRule="auto"/>
        <w:ind w:left="720"/>
        <w:jc w:val="both"/>
        <w:rPr>
          <w:rFonts w:eastAsia="Times New Roman" w:cs="Times New Roman"/>
          <w:szCs w:val="24"/>
        </w:rPr>
      </w:pPr>
    </w:p>
    <w:p w:rsidR="00340960" w:rsidRDefault="00340960" w:rsidP="00340960">
      <w:pPr>
        <w:spacing w:after="0" w:line="240" w:lineRule="auto"/>
        <w:ind w:left="720"/>
        <w:jc w:val="both"/>
        <w:rPr>
          <w:rFonts w:eastAsia="Times New Roman" w:cs="Times New Roman"/>
          <w:szCs w:val="24"/>
        </w:rPr>
      </w:pPr>
      <w:r w:rsidRPr="00BD7538">
        <w:rPr>
          <w:rFonts w:eastAsia="Times New Roman" w:cs="Times New Roman"/>
          <w:szCs w:val="24"/>
        </w:rPr>
        <w:t>Sec. 116.006. EFFECT OF BENEFICIARY DESIGNATION AT OWNER'S OR LAST SURVIVING OWNER'S DEATH. (a) Provides that, on the death of the owner of a manufactured home that is the subject of a beneficiary designation,</w:t>
      </w:r>
      <w:r w:rsidRPr="00BD7538">
        <w:t xml:space="preserve"> </w:t>
      </w:r>
      <w:r w:rsidRPr="00BD7538">
        <w:rPr>
          <w:rFonts w:eastAsia="Times New Roman" w:cs="Times New Roman"/>
          <w:szCs w:val="24"/>
        </w:rPr>
        <w:t>the following rules apply to an interest in the home:</w:t>
      </w:r>
    </w:p>
    <w:p w:rsidR="00340960" w:rsidRDefault="00340960" w:rsidP="00340960">
      <w:pPr>
        <w:spacing w:after="0" w:line="240" w:lineRule="auto"/>
        <w:ind w:left="720"/>
        <w:jc w:val="both"/>
        <w:rPr>
          <w:rFonts w:eastAsia="Times New Roman" w:cs="Times New Roman"/>
          <w:szCs w:val="24"/>
        </w:rPr>
      </w:pPr>
    </w:p>
    <w:p w:rsidR="00340960" w:rsidRDefault="00340960" w:rsidP="00340960">
      <w:pPr>
        <w:spacing w:after="0" w:line="240" w:lineRule="auto"/>
        <w:ind w:left="2160"/>
        <w:jc w:val="both"/>
        <w:rPr>
          <w:rFonts w:eastAsia="Times New Roman" w:cs="Times New Roman"/>
          <w:szCs w:val="24"/>
        </w:rPr>
      </w:pPr>
      <w:r>
        <w:rPr>
          <w:rFonts w:eastAsia="Times New Roman" w:cs="Times New Roman"/>
          <w:szCs w:val="24"/>
        </w:rPr>
        <w:t>(1)</w:t>
      </w:r>
      <w:r w:rsidRPr="00BD7538">
        <w:t xml:space="preserve"> </w:t>
      </w:r>
      <w:r w:rsidRPr="00BD7538">
        <w:rPr>
          <w:rFonts w:eastAsia="Times New Roman" w:cs="Times New Roman"/>
          <w:szCs w:val="24"/>
        </w:rPr>
        <w:t xml:space="preserve">if </w:t>
      </w:r>
      <w:r>
        <w:rPr>
          <w:rFonts w:eastAsia="Times New Roman" w:cs="Times New Roman"/>
          <w:szCs w:val="24"/>
        </w:rPr>
        <w:t xml:space="preserve">any </w:t>
      </w:r>
      <w:r w:rsidRPr="00BD7538">
        <w:rPr>
          <w:rFonts w:eastAsia="Times New Roman" w:cs="Times New Roman"/>
          <w:szCs w:val="24"/>
        </w:rPr>
        <w:t>designated beneficiary survives the owner making the designation by 120 hours, the interest in the home is transferred to</w:t>
      </w:r>
      <w:r>
        <w:rPr>
          <w:rFonts w:eastAsia="Times New Roman" w:cs="Times New Roman"/>
          <w:szCs w:val="24"/>
        </w:rPr>
        <w:t xml:space="preserve"> each surviving designated beneficiary; and </w:t>
      </w:r>
    </w:p>
    <w:p w:rsidR="00340960" w:rsidRDefault="00340960" w:rsidP="00340960">
      <w:pPr>
        <w:spacing w:after="0" w:line="240" w:lineRule="auto"/>
        <w:ind w:left="2160"/>
        <w:jc w:val="both"/>
        <w:rPr>
          <w:rFonts w:eastAsia="Times New Roman" w:cs="Times New Roman"/>
          <w:szCs w:val="24"/>
        </w:rPr>
      </w:pPr>
    </w:p>
    <w:p w:rsidR="00340960" w:rsidRDefault="00340960" w:rsidP="00340960">
      <w:pPr>
        <w:spacing w:after="0" w:line="240" w:lineRule="auto"/>
        <w:ind w:left="2160"/>
        <w:jc w:val="both"/>
        <w:rPr>
          <w:rFonts w:eastAsia="Times New Roman" w:cs="Times New Roman"/>
          <w:szCs w:val="24"/>
        </w:rPr>
      </w:pPr>
      <w:r>
        <w:rPr>
          <w:rFonts w:eastAsia="Times New Roman" w:cs="Times New Roman"/>
          <w:szCs w:val="24"/>
        </w:rPr>
        <w:t>(2)</w:t>
      </w:r>
      <w:r w:rsidRPr="00BD7538">
        <w:t xml:space="preserve"> </w:t>
      </w:r>
      <w:r w:rsidRPr="00BD7538">
        <w:rPr>
          <w:rFonts w:eastAsia="Times New Roman" w:cs="Times New Roman"/>
          <w:szCs w:val="24"/>
        </w:rPr>
        <w:t>if</w:t>
      </w:r>
      <w:r>
        <w:rPr>
          <w:rFonts w:eastAsia="Times New Roman" w:cs="Times New Roman"/>
          <w:szCs w:val="24"/>
        </w:rPr>
        <w:t xml:space="preserve"> each</w:t>
      </w:r>
      <w:r w:rsidRPr="00BD7538">
        <w:rPr>
          <w:rFonts w:eastAsia="Times New Roman" w:cs="Times New Roman"/>
          <w:szCs w:val="24"/>
        </w:rPr>
        <w:t xml:space="preserve"> designated beneficiary fails to survive the owner making the designation by 120 hours, the share of</w:t>
      </w:r>
      <w:r>
        <w:rPr>
          <w:rFonts w:eastAsia="Times New Roman" w:cs="Times New Roman"/>
          <w:szCs w:val="24"/>
        </w:rPr>
        <w:t xml:space="preserve"> each</w:t>
      </w:r>
      <w:r w:rsidRPr="00BD7538">
        <w:rPr>
          <w:rFonts w:eastAsia="Times New Roman" w:cs="Times New Roman"/>
          <w:szCs w:val="24"/>
        </w:rPr>
        <w:t xml:space="preserve"> designated beneficiary lapses, notwithstanding Section 111.052 (Validity of Certain Nontestamentary Instruments and Provisions), and is subject to and passes in accordance with Subchapter D (Failure of Devise; Disposition of Property to Devisee who Predeceases Testator), Chapter 255 (Construction and Interpretation of Wills), as if</w:t>
      </w:r>
      <w:r>
        <w:rPr>
          <w:rFonts w:eastAsia="Times New Roman" w:cs="Times New Roman"/>
          <w:szCs w:val="24"/>
        </w:rPr>
        <w:t xml:space="preserve"> each</w:t>
      </w:r>
      <w:r w:rsidRPr="00BD7538">
        <w:rPr>
          <w:rFonts w:eastAsia="Times New Roman" w:cs="Times New Roman"/>
          <w:szCs w:val="24"/>
        </w:rPr>
        <w:t xml:space="preserve"> beneficiary designation were a devise made in a will.</w:t>
      </w:r>
    </w:p>
    <w:p w:rsidR="00340960" w:rsidRDefault="00340960" w:rsidP="00340960">
      <w:pPr>
        <w:spacing w:after="0" w:line="240" w:lineRule="auto"/>
        <w:ind w:left="2160"/>
        <w:jc w:val="both"/>
        <w:rPr>
          <w:rFonts w:eastAsia="Times New Roman" w:cs="Times New Roman"/>
          <w:szCs w:val="24"/>
        </w:rPr>
      </w:pPr>
    </w:p>
    <w:p w:rsidR="00340960" w:rsidRDefault="00340960" w:rsidP="00340960">
      <w:pPr>
        <w:spacing w:after="0" w:line="240" w:lineRule="auto"/>
        <w:ind w:left="1440"/>
        <w:jc w:val="both"/>
        <w:rPr>
          <w:rFonts w:eastAsia="Times New Roman" w:cs="Times New Roman"/>
          <w:szCs w:val="24"/>
        </w:rPr>
      </w:pPr>
      <w:r>
        <w:rPr>
          <w:rFonts w:eastAsia="Times New Roman" w:cs="Times New Roman"/>
          <w:szCs w:val="24"/>
        </w:rPr>
        <w:t xml:space="preserve">(b) Provides that, </w:t>
      </w:r>
      <w:r w:rsidRPr="00BD7538">
        <w:rPr>
          <w:rFonts w:eastAsia="Times New Roman" w:cs="Times New Roman"/>
          <w:szCs w:val="24"/>
        </w:rPr>
        <w:t>if an owner is a joint owner with right of survivorship who is survived by one or more other joint owners, the manufactured home that is the subject of</w:t>
      </w:r>
      <w:r>
        <w:rPr>
          <w:rFonts w:eastAsia="Times New Roman" w:cs="Times New Roman"/>
          <w:szCs w:val="24"/>
        </w:rPr>
        <w:t xml:space="preserve"> a </w:t>
      </w:r>
      <w:r w:rsidRPr="00BD7538">
        <w:rPr>
          <w:rFonts w:eastAsia="Times New Roman" w:cs="Times New Roman"/>
          <w:szCs w:val="24"/>
        </w:rPr>
        <w:t>beneficiary designation belongs to the surviving joint owner or owners. Provides that, if an owner is a joint owner with right of survivorship who is the last surviving joint owner, the beneficiary designation is effective.</w:t>
      </w:r>
    </w:p>
    <w:p w:rsidR="00340960" w:rsidRDefault="00340960" w:rsidP="00340960">
      <w:pPr>
        <w:spacing w:after="0" w:line="240" w:lineRule="auto"/>
        <w:ind w:left="1440"/>
        <w:jc w:val="both"/>
        <w:rPr>
          <w:rFonts w:eastAsia="Times New Roman" w:cs="Times New Roman"/>
          <w:szCs w:val="24"/>
        </w:rPr>
      </w:pPr>
    </w:p>
    <w:p w:rsidR="00340960" w:rsidRDefault="00340960" w:rsidP="00340960">
      <w:pPr>
        <w:spacing w:after="0" w:line="240" w:lineRule="auto"/>
        <w:ind w:left="720"/>
        <w:jc w:val="both"/>
        <w:rPr>
          <w:rFonts w:eastAsia="Times New Roman" w:cs="Times New Roman"/>
          <w:szCs w:val="24"/>
        </w:rPr>
      </w:pPr>
      <w:r w:rsidRPr="005E4D3C">
        <w:rPr>
          <w:rFonts w:eastAsia="Times New Roman" w:cs="Times New Roman"/>
          <w:szCs w:val="24"/>
        </w:rPr>
        <w:t>Sec. 116.007. CREDITOR CLAIMS; ALLOWANCES IN LIEU OF EXEMPT PROPERTY AND FAMILY ALLOWANCES</w:t>
      </w:r>
      <w:r>
        <w:rPr>
          <w:rFonts w:eastAsia="Times New Roman" w:cs="Times New Roman"/>
          <w:szCs w:val="24"/>
        </w:rPr>
        <w:t xml:space="preserve">. </w:t>
      </w:r>
      <w:r w:rsidRPr="00BD7538">
        <w:rPr>
          <w:rFonts w:eastAsia="Times New Roman" w:cs="Times New Roman"/>
          <w:szCs w:val="24"/>
        </w:rPr>
        <w:t>Provides that certain provisions of the Estates Code apply to a transfer of an owner's interest in a manufactured home by a</w:t>
      </w:r>
      <w:r>
        <w:rPr>
          <w:rFonts w:eastAsia="Times New Roman" w:cs="Times New Roman"/>
          <w:szCs w:val="24"/>
        </w:rPr>
        <w:t xml:space="preserve"> </w:t>
      </w:r>
      <w:r w:rsidRPr="00BD7538">
        <w:rPr>
          <w:rFonts w:eastAsia="Times New Roman" w:cs="Times New Roman"/>
          <w:szCs w:val="24"/>
        </w:rPr>
        <w:t xml:space="preserve">beneficiary designation in the same manner and to the same extent as a transfer of real property under a transfer on death deed under Chapter 114 (Transfer on Death Deed). </w:t>
      </w:r>
    </w:p>
    <w:p w:rsidR="00340960" w:rsidRDefault="00340960" w:rsidP="00340960">
      <w:pPr>
        <w:spacing w:after="0" w:line="240" w:lineRule="auto"/>
        <w:jc w:val="both"/>
        <w:rPr>
          <w:rFonts w:eastAsia="Times New Roman" w:cs="Times New Roman"/>
          <w:szCs w:val="24"/>
        </w:rPr>
      </w:pPr>
    </w:p>
    <w:p w:rsidR="00340960" w:rsidRDefault="00340960" w:rsidP="00340960">
      <w:pPr>
        <w:spacing w:after="0" w:line="240" w:lineRule="auto"/>
        <w:jc w:val="both"/>
        <w:rPr>
          <w:rFonts w:eastAsia="Times New Roman" w:cs="Times New Roman"/>
          <w:szCs w:val="24"/>
        </w:rPr>
      </w:pPr>
      <w:r w:rsidRPr="00BD7538">
        <w:rPr>
          <w:rFonts w:eastAsia="Times New Roman" w:cs="Times New Roman"/>
          <w:szCs w:val="24"/>
        </w:rPr>
        <w:t>SECTION 2. Amends Section 122.001(1), Estates Code, to redefine "beneficiary."</w:t>
      </w:r>
    </w:p>
    <w:p w:rsidR="00340960" w:rsidRDefault="00340960" w:rsidP="00340960">
      <w:pPr>
        <w:spacing w:after="0" w:line="240" w:lineRule="auto"/>
        <w:ind w:left="1440"/>
        <w:jc w:val="both"/>
        <w:rPr>
          <w:rFonts w:eastAsia="Times New Roman" w:cs="Times New Roman"/>
          <w:szCs w:val="24"/>
        </w:rPr>
      </w:pPr>
    </w:p>
    <w:p w:rsidR="00340960" w:rsidRDefault="00340960" w:rsidP="00340960">
      <w:pPr>
        <w:spacing w:after="0" w:line="240" w:lineRule="auto"/>
        <w:jc w:val="both"/>
        <w:rPr>
          <w:rFonts w:eastAsia="Times New Roman" w:cs="Times New Roman"/>
          <w:szCs w:val="24"/>
        </w:rPr>
      </w:pPr>
      <w:r w:rsidRPr="00BD7538">
        <w:rPr>
          <w:rFonts w:eastAsia="Times New Roman" w:cs="Times New Roman"/>
          <w:szCs w:val="24"/>
        </w:rPr>
        <w:t>SECTION 3. Amends Subchapter E, Chapter 1201, Occupations Code, by adding Section 1201.2135, as follows:</w:t>
      </w:r>
    </w:p>
    <w:p w:rsidR="00340960" w:rsidRDefault="00340960" w:rsidP="00340960">
      <w:pPr>
        <w:spacing w:after="0" w:line="240" w:lineRule="auto"/>
        <w:jc w:val="both"/>
        <w:rPr>
          <w:rFonts w:eastAsia="Times New Roman" w:cs="Times New Roman"/>
          <w:szCs w:val="24"/>
        </w:rPr>
      </w:pPr>
    </w:p>
    <w:p w:rsidR="00340960" w:rsidRDefault="00340960" w:rsidP="00340960">
      <w:pPr>
        <w:spacing w:after="0" w:line="240" w:lineRule="auto"/>
        <w:ind w:left="720"/>
        <w:jc w:val="both"/>
        <w:rPr>
          <w:rFonts w:eastAsia="Times New Roman" w:cs="Times New Roman"/>
          <w:szCs w:val="24"/>
        </w:rPr>
      </w:pPr>
      <w:r w:rsidRPr="00BD7538">
        <w:rPr>
          <w:rFonts w:eastAsia="Times New Roman" w:cs="Times New Roman"/>
          <w:szCs w:val="24"/>
        </w:rPr>
        <w:t>Sec. 1201.2135. BENEFICIARY DESIGNATION. (a) Authorizes the owner of a manufactured home to designate</w:t>
      </w:r>
      <w:r>
        <w:rPr>
          <w:rFonts w:eastAsia="Times New Roman" w:cs="Times New Roman"/>
          <w:szCs w:val="24"/>
        </w:rPr>
        <w:t xml:space="preserve"> one or more beneficiaries to whom </w:t>
      </w:r>
      <w:r w:rsidRPr="00BD7538">
        <w:rPr>
          <w:rFonts w:eastAsia="Times New Roman" w:cs="Times New Roman"/>
          <w:szCs w:val="24"/>
        </w:rPr>
        <w:t>the owner's interest in the home transfers on the owner's death as provided by Chapter 116, Estates Code, by submitting an application for the issuance of a new statement of ownership under Section 1201.206 (Application for Issuance of Statement of Ownership) with the designation.</w:t>
      </w:r>
      <w:r>
        <w:rPr>
          <w:rFonts w:eastAsia="Times New Roman" w:cs="Times New Roman"/>
          <w:szCs w:val="24"/>
        </w:rPr>
        <w:t xml:space="preserve"> Requires that the designation, to be effective, state that the transfer of an interest in the home to one or more designated </w:t>
      </w:r>
      <w:r w:rsidRPr="00BD7538">
        <w:rPr>
          <w:rFonts w:eastAsia="Times New Roman" w:cs="Times New Roman"/>
          <w:szCs w:val="24"/>
        </w:rPr>
        <w:t>beneficiar</w:t>
      </w:r>
      <w:r>
        <w:rPr>
          <w:rFonts w:eastAsia="Times New Roman" w:cs="Times New Roman"/>
          <w:szCs w:val="24"/>
        </w:rPr>
        <w:t>ies</w:t>
      </w:r>
      <w:r w:rsidRPr="00BD7538">
        <w:rPr>
          <w:rFonts w:eastAsia="Times New Roman" w:cs="Times New Roman"/>
          <w:szCs w:val="24"/>
        </w:rPr>
        <w:t xml:space="preserve"> is to occur at the transferor's death.</w:t>
      </w:r>
    </w:p>
    <w:p w:rsidR="00340960" w:rsidRDefault="00340960" w:rsidP="00340960">
      <w:pPr>
        <w:spacing w:after="0" w:line="240" w:lineRule="auto"/>
        <w:ind w:left="720"/>
        <w:jc w:val="both"/>
        <w:rPr>
          <w:rFonts w:eastAsia="Times New Roman" w:cs="Times New Roman"/>
          <w:szCs w:val="24"/>
        </w:rPr>
      </w:pPr>
    </w:p>
    <w:p w:rsidR="00340960" w:rsidRDefault="00340960" w:rsidP="00340960">
      <w:pPr>
        <w:spacing w:after="0" w:line="240" w:lineRule="auto"/>
        <w:ind w:left="1440"/>
        <w:jc w:val="both"/>
        <w:rPr>
          <w:rFonts w:eastAsia="Times New Roman" w:cs="Times New Roman"/>
          <w:szCs w:val="24"/>
        </w:rPr>
      </w:pPr>
      <w:r>
        <w:rPr>
          <w:rFonts w:eastAsia="Times New Roman" w:cs="Times New Roman"/>
          <w:szCs w:val="24"/>
        </w:rPr>
        <w:t xml:space="preserve">(b) </w:t>
      </w:r>
      <w:r w:rsidRPr="00BD7538">
        <w:rPr>
          <w:rFonts w:eastAsia="Times New Roman" w:cs="Times New Roman"/>
          <w:szCs w:val="24"/>
        </w:rPr>
        <w:t>Requires that the legal name of a beneficiary designated under this section be included on the statement of ownership</w:t>
      </w:r>
      <w:r>
        <w:rPr>
          <w:rFonts w:eastAsia="Times New Roman" w:cs="Times New Roman"/>
          <w:szCs w:val="24"/>
        </w:rPr>
        <w:t>.</w:t>
      </w:r>
    </w:p>
    <w:p w:rsidR="00340960" w:rsidRDefault="00340960" w:rsidP="00340960">
      <w:pPr>
        <w:spacing w:after="0" w:line="240" w:lineRule="auto"/>
        <w:ind w:left="1440"/>
        <w:jc w:val="both"/>
        <w:rPr>
          <w:rFonts w:eastAsia="Times New Roman" w:cs="Times New Roman"/>
          <w:szCs w:val="24"/>
        </w:rPr>
      </w:pPr>
    </w:p>
    <w:p w:rsidR="00340960" w:rsidRDefault="00340960" w:rsidP="00340960">
      <w:pPr>
        <w:spacing w:after="0" w:line="240" w:lineRule="auto"/>
        <w:ind w:left="1440"/>
        <w:jc w:val="both"/>
        <w:rPr>
          <w:rFonts w:eastAsia="Times New Roman" w:cs="Times New Roman"/>
          <w:szCs w:val="24"/>
        </w:rPr>
      </w:pPr>
      <w:r>
        <w:rPr>
          <w:rFonts w:eastAsia="Times New Roman" w:cs="Times New Roman"/>
          <w:szCs w:val="24"/>
        </w:rPr>
        <w:t xml:space="preserve">(c) </w:t>
      </w:r>
      <w:r w:rsidRPr="00BD7538">
        <w:rPr>
          <w:rFonts w:eastAsia="Times New Roman" w:cs="Times New Roman"/>
          <w:szCs w:val="24"/>
        </w:rPr>
        <w:t>Requires the Texas Department of Housing and Community Affairs (TDHCA) to transfer ownership of a manufactured home to</w:t>
      </w:r>
      <w:r>
        <w:rPr>
          <w:rFonts w:eastAsia="Times New Roman" w:cs="Times New Roman"/>
          <w:szCs w:val="24"/>
        </w:rPr>
        <w:t xml:space="preserve"> the </w:t>
      </w:r>
      <w:r w:rsidRPr="00BD7538">
        <w:rPr>
          <w:rFonts w:eastAsia="Times New Roman" w:cs="Times New Roman"/>
          <w:szCs w:val="24"/>
        </w:rPr>
        <w:t>beneficiary</w:t>
      </w:r>
      <w:r>
        <w:rPr>
          <w:rFonts w:eastAsia="Times New Roman" w:cs="Times New Roman"/>
          <w:szCs w:val="24"/>
        </w:rPr>
        <w:t xml:space="preserve"> or </w:t>
      </w:r>
      <w:r w:rsidRPr="00BD7538">
        <w:rPr>
          <w:rFonts w:eastAsia="Times New Roman" w:cs="Times New Roman"/>
          <w:szCs w:val="24"/>
        </w:rPr>
        <w:t>beneficiar</w:t>
      </w:r>
      <w:r>
        <w:rPr>
          <w:rFonts w:eastAsia="Times New Roman" w:cs="Times New Roman"/>
          <w:szCs w:val="24"/>
        </w:rPr>
        <w:t xml:space="preserve">ies, as applicable, </w:t>
      </w:r>
      <w:r w:rsidRPr="00BD7538">
        <w:rPr>
          <w:rFonts w:eastAsia="Times New Roman" w:cs="Times New Roman"/>
          <w:szCs w:val="24"/>
        </w:rPr>
        <w:t>designated under this section for the home if the</w:t>
      </w:r>
      <w:r>
        <w:rPr>
          <w:rFonts w:eastAsia="Times New Roman" w:cs="Times New Roman"/>
          <w:szCs w:val="24"/>
        </w:rPr>
        <w:t xml:space="preserve"> sole </w:t>
      </w:r>
      <w:r w:rsidRPr="00BD7538">
        <w:rPr>
          <w:rFonts w:eastAsia="Times New Roman" w:cs="Times New Roman"/>
          <w:szCs w:val="24"/>
        </w:rPr>
        <w:t>beneficiary submits</w:t>
      </w:r>
      <w:r>
        <w:rPr>
          <w:rFonts w:eastAsia="Times New Roman" w:cs="Times New Roman"/>
          <w:szCs w:val="24"/>
        </w:rPr>
        <w:t xml:space="preserve"> or all beneficiaries jointly submit, as applicable, an</w:t>
      </w:r>
      <w:r w:rsidRPr="00BD7538">
        <w:rPr>
          <w:rFonts w:eastAsia="Times New Roman" w:cs="Times New Roman"/>
          <w:szCs w:val="24"/>
        </w:rPr>
        <w:t xml:space="preserve"> application for the issuance of a statement of ownership under Section 1201.206 not later than the</w:t>
      </w:r>
      <w:r>
        <w:rPr>
          <w:rFonts w:eastAsia="Times New Roman" w:cs="Times New Roman"/>
          <w:szCs w:val="24"/>
        </w:rPr>
        <w:t xml:space="preserve"> 365th day </w:t>
      </w:r>
      <w:r w:rsidRPr="00BD7538">
        <w:rPr>
          <w:rFonts w:eastAsia="Times New Roman" w:cs="Times New Roman"/>
          <w:szCs w:val="24"/>
        </w:rPr>
        <w:t>after the date of the owner's death or, if the home is owned by joint owners, the last surviving owner's death, as applicable</w:t>
      </w:r>
      <w:r>
        <w:rPr>
          <w:rFonts w:eastAsia="Times New Roman" w:cs="Times New Roman"/>
          <w:szCs w:val="24"/>
        </w:rPr>
        <w:t>,</w:t>
      </w:r>
      <w:r w:rsidRPr="00BD7538">
        <w:rPr>
          <w:rFonts w:eastAsia="Times New Roman" w:cs="Times New Roman"/>
          <w:szCs w:val="24"/>
        </w:rPr>
        <w:t xml:space="preserve"> and satisfactory proof of the death of the owner or owners, as applicable</w:t>
      </w:r>
      <w:r>
        <w:rPr>
          <w:rFonts w:eastAsia="Times New Roman" w:cs="Times New Roman"/>
          <w:szCs w:val="24"/>
        </w:rPr>
        <w:t>.</w:t>
      </w:r>
    </w:p>
    <w:p w:rsidR="00340960" w:rsidRDefault="00340960" w:rsidP="00340960">
      <w:pPr>
        <w:spacing w:after="0" w:line="240" w:lineRule="auto"/>
        <w:ind w:left="1440"/>
        <w:jc w:val="both"/>
        <w:rPr>
          <w:rFonts w:eastAsia="Times New Roman" w:cs="Times New Roman"/>
          <w:szCs w:val="24"/>
        </w:rPr>
      </w:pPr>
    </w:p>
    <w:p w:rsidR="00340960" w:rsidRDefault="00340960" w:rsidP="00340960">
      <w:pPr>
        <w:spacing w:after="0" w:line="240" w:lineRule="auto"/>
        <w:ind w:left="1440"/>
        <w:jc w:val="both"/>
        <w:rPr>
          <w:rFonts w:eastAsia="Times New Roman" w:cs="Times New Roman"/>
          <w:szCs w:val="24"/>
        </w:rPr>
      </w:pPr>
      <w:r>
        <w:rPr>
          <w:rFonts w:eastAsia="Times New Roman" w:cs="Times New Roman"/>
          <w:szCs w:val="24"/>
        </w:rPr>
        <w:t xml:space="preserve">(c-1) Provides that a beneficiary designation made under this section for a manufactured home is void if an application and proof described by Subsection(c) are not submitted to TDHCA before the 366th day after the date of the owner's death, or if the home is owned by joint owners, the last surviving owner's death. </w:t>
      </w:r>
    </w:p>
    <w:p w:rsidR="00340960" w:rsidRDefault="00340960" w:rsidP="00340960">
      <w:pPr>
        <w:spacing w:after="0" w:line="240" w:lineRule="auto"/>
        <w:ind w:left="1440"/>
        <w:jc w:val="both"/>
        <w:rPr>
          <w:rFonts w:eastAsia="Times New Roman" w:cs="Times New Roman"/>
          <w:szCs w:val="24"/>
        </w:rPr>
      </w:pPr>
    </w:p>
    <w:p w:rsidR="00340960" w:rsidRDefault="00340960" w:rsidP="00340960">
      <w:pPr>
        <w:spacing w:after="0" w:line="240" w:lineRule="auto"/>
        <w:ind w:left="1440"/>
        <w:jc w:val="both"/>
        <w:rPr>
          <w:rFonts w:eastAsia="Times New Roman" w:cs="Times New Roman"/>
          <w:szCs w:val="24"/>
        </w:rPr>
      </w:pPr>
      <w:r>
        <w:rPr>
          <w:rFonts w:eastAsia="Times New Roman" w:cs="Times New Roman"/>
          <w:szCs w:val="24"/>
        </w:rPr>
        <w:t>(d)</w:t>
      </w:r>
      <w:r w:rsidRPr="00BD7538">
        <w:t xml:space="preserve"> </w:t>
      </w:r>
      <w:r w:rsidRPr="00BD7538">
        <w:rPr>
          <w:rFonts w:eastAsia="Times New Roman" w:cs="Times New Roman"/>
          <w:szCs w:val="24"/>
        </w:rPr>
        <w:t>Authorizes a beneficiary designation to changed or revoked by submitting a new application for the issuance of a statement of ownership under Section 1201.206.</w:t>
      </w:r>
    </w:p>
    <w:p w:rsidR="00340960" w:rsidRDefault="00340960" w:rsidP="00340960">
      <w:pPr>
        <w:spacing w:after="0" w:line="240" w:lineRule="auto"/>
        <w:ind w:left="1440"/>
        <w:jc w:val="both"/>
        <w:rPr>
          <w:rFonts w:eastAsia="Times New Roman" w:cs="Times New Roman"/>
          <w:szCs w:val="24"/>
        </w:rPr>
      </w:pPr>
    </w:p>
    <w:p w:rsidR="00340960" w:rsidRDefault="00340960" w:rsidP="00340960">
      <w:pPr>
        <w:spacing w:after="0" w:line="240" w:lineRule="auto"/>
        <w:ind w:left="1440"/>
        <w:jc w:val="both"/>
        <w:rPr>
          <w:rFonts w:eastAsia="Times New Roman" w:cs="Times New Roman"/>
          <w:szCs w:val="24"/>
        </w:rPr>
      </w:pPr>
      <w:r>
        <w:rPr>
          <w:rFonts w:eastAsia="Times New Roman" w:cs="Times New Roman"/>
          <w:szCs w:val="24"/>
        </w:rPr>
        <w:t>(e)</w:t>
      </w:r>
      <w:r w:rsidRPr="00BD7538">
        <w:t xml:space="preserve"> </w:t>
      </w:r>
      <w:r w:rsidRPr="00BD7538">
        <w:rPr>
          <w:rFonts w:eastAsia="Times New Roman" w:cs="Times New Roman"/>
          <w:szCs w:val="24"/>
        </w:rPr>
        <w:t>Provides that a beneficiary designation or a change or revocation of a beneficiary designation made on an application for the issuance of a statement of ownership for a manufactured home that has not been submitted to the department before the death of a home's owner or owners who made, changed, or revoked the designation, as applicable, is invalid.</w:t>
      </w:r>
    </w:p>
    <w:p w:rsidR="00340960" w:rsidRDefault="00340960" w:rsidP="00340960">
      <w:pPr>
        <w:spacing w:after="0" w:line="240" w:lineRule="auto"/>
        <w:ind w:left="1440"/>
        <w:jc w:val="both"/>
        <w:rPr>
          <w:rFonts w:eastAsia="Times New Roman" w:cs="Times New Roman"/>
          <w:szCs w:val="24"/>
        </w:rPr>
      </w:pPr>
    </w:p>
    <w:p w:rsidR="00340960" w:rsidRDefault="00340960" w:rsidP="00340960">
      <w:pPr>
        <w:spacing w:after="0" w:line="240" w:lineRule="auto"/>
        <w:ind w:left="1440"/>
        <w:jc w:val="both"/>
        <w:rPr>
          <w:rFonts w:eastAsia="Times New Roman" w:cs="Times New Roman"/>
          <w:szCs w:val="24"/>
        </w:rPr>
      </w:pPr>
      <w:r>
        <w:rPr>
          <w:rFonts w:eastAsia="Times New Roman" w:cs="Times New Roman"/>
          <w:szCs w:val="24"/>
        </w:rPr>
        <w:t xml:space="preserve">(f) Requires that an application for issuance of a statement of ownership designating a beneficiary in accordance with this section that is mailed to TDHCA be mailed by certified or registered mail, return receipt requested. Provides that the application is considered submitted to TDHCA on the date the certified or registered mail is postmarked. </w:t>
      </w:r>
    </w:p>
    <w:p w:rsidR="00340960" w:rsidRDefault="00340960" w:rsidP="00340960">
      <w:pPr>
        <w:spacing w:after="0" w:line="240" w:lineRule="auto"/>
        <w:ind w:left="1440"/>
        <w:jc w:val="both"/>
        <w:rPr>
          <w:rFonts w:eastAsia="Times New Roman" w:cs="Times New Roman"/>
          <w:szCs w:val="24"/>
        </w:rPr>
      </w:pPr>
    </w:p>
    <w:p w:rsidR="00340960" w:rsidRDefault="00340960" w:rsidP="00340960">
      <w:pPr>
        <w:spacing w:after="0" w:line="240" w:lineRule="auto"/>
        <w:ind w:left="1440"/>
        <w:jc w:val="both"/>
        <w:rPr>
          <w:rFonts w:eastAsia="Times New Roman" w:cs="Times New Roman"/>
          <w:szCs w:val="24"/>
        </w:rPr>
      </w:pPr>
      <w:r>
        <w:rPr>
          <w:rFonts w:eastAsia="Times New Roman" w:cs="Times New Roman"/>
          <w:szCs w:val="24"/>
        </w:rPr>
        <w:t>(g)</w:t>
      </w:r>
      <w:r w:rsidRPr="00BD7538">
        <w:t xml:space="preserve"> </w:t>
      </w:r>
      <w:r w:rsidRPr="00BD7538">
        <w:rPr>
          <w:rFonts w:eastAsia="Times New Roman" w:cs="Times New Roman"/>
          <w:szCs w:val="24"/>
        </w:rPr>
        <w:t xml:space="preserve">Authorizes TDHCA to adopt rules to administer this section. </w:t>
      </w:r>
    </w:p>
    <w:p w:rsidR="00340960" w:rsidRDefault="00340960" w:rsidP="00340960">
      <w:pPr>
        <w:spacing w:after="0" w:line="240" w:lineRule="auto"/>
        <w:ind w:left="1440"/>
        <w:jc w:val="both"/>
        <w:rPr>
          <w:rFonts w:eastAsia="Times New Roman" w:cs="Times New Roman"/>
          <w:szCs w:val="24"/>
        </w:rPr>
      </w:pPr>
    </w:p>
    <w:p w:rsidR="00340960" w:rsidRDefault="00340960" w:rsidP="00340960">
      <w:pPr>
        <w:spacing w:after="0" w:line="240" w:lineRule="auto"/>
        <w:jc w:val="both"/>
        <w:rPr>
          <w:rFonts w:eastAsia="Times New Roman" w:cs="Times New Roman"/>
          <w:szCs w:val="24"/>
        </w:rPr>
      </w:pPr>
      <w:r w:rsidRPr="00BD7538">
        <w:rPr>
          <w:rFonts w:eastAsia="Times New Roman" w:cs="Times New Roman"/>
          <w:szCs w:val="24"/>
        </w:rPr>
        <w:t>SECTION 4. Effective date: September 1, 2025.</w:t>
      </w:r>
    </w:p>
    <w:p w:rsidR="00340960" w:rsidRPr="00C8671F" w:rsidRDefault="00340960" w:rsidP="00BD7538">
      <w:pPr>
        <w:spacing w:after="0" w:line="480" w:lineRule="auto"/>
        <w:ind w:left="1440"/>
        <w:jc w:val="both"/>
        <w:rPr>
          <w:rFonts w:eastAsia="Times New Roman" w:cs="Times New Roman"/>
          <w:szCs w:val="24"/>
        </w:rPr>
      </w:pPr>
    </w:p>
    <w:sectPr w:rsidR="00340960"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57D68" w:rsidRDefault="00257D68" w:rsidP="000F1DF9">
      <w:pPr>
        <w:spacing w:after="0" w:line="240" w:lineRule="auto"/>
      </w:pPr>
      <w:r>
        <w:separator/>
      </w:r>
    </w:p>
  </w:endnote>
  <w:endnote w:type="continuationSeparator" w:id="0">
    <w:p w:rsidR="00257D68" w:rsidRDefault="00257D68"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257D68"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340960">
                <w:rPr>
                  <w:sz w:val="20"/>
                  <w:szCs w:val="20"/>
                </w:rPr>
                <w:t>ADC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340960">
                <w:rPr>
                  <w:sz w:val="20"/>
                  <w:szCs w:val="20"/>
                </w:rPr>
                <w:t>C.S.S.B. 1940</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340960">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257D68"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57D68" w:rsidRDefault="00257D68" w:rsidP="000F1DF9">
      <w:pPr>
        <w:spacing w:after="0" w:line="240" w:lineRule="auto"/>
      </w:pPr>
      <w:r>
        <w:separator/>
      </w:r>
    </w:p>
  </w:footnote>
  <w:footnote w:type="continuationSeparator" w:id="0">
    <w:p w:rsidR="00257D68" w:rsidRDefault="00257D68"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01523"/>
    <w:rsid w:val="00043800"/>
    <w:rsid w:val="00073EDD"/>
    <w:rsid w:val="000B4D64"/>
    <w:rsid w:val="000E552E"/>
    <w:rsid w:val="000F1DF9"/>
    <w:rsid w:val="002355A9"/>
    <w:rsid w:val="00257C49"/>
    <w:rsid w:val="00257D68"/>
    <w:rsid w:val="00305C27"/>
    <w:rsid w:val="00330BDA"/>
    <w:rsid w:val="00340960"/>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8B05BD"/>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8BF5F9"/>
  <w15:docId w15:val="{D2B41683-7A56-4888-91BA-D1A313FF3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340960"/>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0327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70F5B6B3B6B244279FF864E9E8B2F306"/>
        <w:category>
          <w:name w:val="General"/>
          <w:gallery w:val="placeholder"/>
        </w:category>
        <w:types>
          <w:type w:val="bbPlcHdr"/>
        </w:types>
        <w:behaviors>
          <w:behavior w:val="content"/>
        </w:behaviors>
        <w:guid w:val="{F539D330-C437-45C2-8B2C-FAA6B4B9C7C8}"/>
      </w:docPartPr>
      <w:docPartBody>
        <w:p w:rsidR="00C04BF3" w:rsidRDefault="00C04BF3"/>
      </w:docPartBody>
    </w:docPart>
    <w:docPart>
      <w:docPartPr>
        <w:name w:val="397BA6CF745E46009815FA8823758C55"/>
        <w:category>
          <w:name w:val="General"/>
          <w:gallery w:val="placeholder"/>
        </w:category>
        <w:types>
          <w:type w:val="bbPlcHdr"/>
        </w:types>
        <w:behaviors>
          <w:behavior w:val="content"/>
        </w:behaviors>
        <w:guid w:val="{B323628D-3D32-4E6C-A4F9-16408AE400B3}"/>
      </w:docPartPr>
      <w:docPartBody>
        <w:p w:rsidR="00C04BF3" w:rsidRDefault="00C04BF3"/>
      </w:docPartBody>
    </w:docPart>
    <w:docPart>
      <w:docPartPr>
        <w:name w:val="CB573D6E660D45FDBF63B17A69463FEE"/>
        <w:category>
          <w:name w:val="General"/>
          <w:gallery w:val="placeholder"/>
        </w:category>
        <w:types>
          <w:type w:val="bbPlcHdr"/>
        </w:types>
        <w:behaviors>
          <w:behavior w:val="content"/>
        </w:behaviors>
        <w:guid w:val="{5079871B-E6CA-4338-A189-828605D12F9C}"/>
      </w:docPartPr>
      <w:docPartBody>
        <w:p w:rsidR="00C04BF3" w:rsidRDefault="00C04BF3"/>
      </w:docPartBody>
    </w:docPart>
    <w:docPart>
      <w:docPartPr>
        <w:name w:val="C5449680433F4B2486E0C3A1BBB28A70"/>
        <w:category>
          <w:name w:val="General"/>
          <w:gallery w:val="placeholder"/>
        </w:category>
        <w:types>
          <w:type w:val="bbPlcHdr"/>
        </w:types>
        <w:behaviors>
          <w:behavior w:val="content"/>
        </w:behaviors>
        <w:guid w:val="{7B208AED-5AB4-4A0A-9468-98437917AFDD}"/>
      </w:docPartPr>
      <w:docPartBody>
        <w:p w:rsidR="00C04BF3" w:rsidRDefault="00C04BF3"/>
      </w:docPartBody>
    </w:docPart>
    <w:docPart>
      <w:docPartPr>
        <w:name w:val="30E0EF2888304DFBB80F460507329C43"/>
        <w:category>
          <w:name w:val="General"/>
          <w:gallery w:val="placeholder"/>
        </w:category>
        <w:types>
          <w:type w:val="bbPlcHdr"/>
        </w:types>
        <w:behaviors>
          <w:behavior w:val="content"/>
        </w:behaviors>
        <w:guid w:val="{49579EFF-018F-4C1A-B9FE-175BE17A8447}"/>
      </w:docPartPr>
      <w:docPartBody>
        <w:p w:rsidR="00C04BF3" w:rsidRDefault="00C04BF3"/>
      </w:docPartBody>
    </w:docPart>
    <w:docPart>
      <w:docPartPr>
        <w:name w:val="C84822CD37084BEDA845F1BDA602F97B"/>
        <w:category>
          <w:name w:val="General"/>
          <w:gallery w:val="placeholder"/>
        </w:category>
        <w:types>
          <w:type w:val="bbPlcHdr"/>
        </w:types>
        <w:behaviors>
          <w:behavior w:val="content"/>
        </w:behaviors>
        <w:guid w:val="{AE430206-FE93-4B78-A13A-E883D9D3AF63}"/>
      </w:docPartPr>
      <w:docPartBody>
        <w:p w:rsidR="00C04BF3" w:rsidRDefault="00C04BF3"/>
      </w:docPartBody>
    </w:docPart>
    <w:docPart>
      <w:docPartPr>
        <w:name w:val="21145763D6714CC4AC5C5635DA004B0A"/>
        <w:category>
          <w:name w:val="General"/>
          <w:gallery w:val="placeholder"/>
        </w:category>
        <w:types>
          <w:type w:val="bbPlcHdr"/>
        </w:types>
        <w:behaviors>
          <w:behavior w:val="content"/>
        </w:behaviors>
        <w:guid w:val="{0175635E-7F75-461A-AEB7-51A480B9D10B}"/>
      </w:docPartPr>
      <w:docPartBody>
        <w:p w:rsidR="00C04BF3" w:rsidRDefault="00C04BF3"/>
      </w:docPartBody>
    </w:docPart>
    <w:docPart>
      <w:docPartPr>
        <w:name w:val="8D44F31FB2E04E41B40D23A25A407C57"/>
        <w:category>
          <w:name w:val="General"/>
          <w:gallery w:val="placeholder"/>
        </w:category>
        <w:types>
          <w:type w:val="bbPlcHdr"/>
        </w:types>
        <w:behaviors>
          <w:behavior w:val="content"/>
        </w:behaviors>
        <w:guid w:val="{BF7BB208-6451-4F4B-A40F-A045C2B21504}"/>
      </w:docPartPr>
      <w:docPartBody>
        <w:p w:rsidR="00C04BF3" w:rsidRDefault="00C04BF3"/>
      </w:docPartBody>
    </w:docPart>
    <w:docPart>
      <w:docPartPr>
        <w:name w:val="B336A748D32C4F1EAAD0D7B4DA9983E5"/>
        <w:category>
          <w:name w:val="General"/>
          <w:gallery w:val="placeholder"/>
        </w:category>
        <w:types>
          <w:type w:val="bbPlcHdr"/>
        </w:types>
        <w:behaviors>
          <w:behavior w:val="content"/>
        </w:behaviors>
        <w:guid w:val="{6BDA8299-8235-47EF-A9A3-F38B52405451}"/>
      </w:docPartPr>
      <w:docPartBody>
        <w:p w:rsidR="00C04BF3" w:rsidRDefault="00C04BF3"/>
      </w:docPartBody>
    </w:docPart>
    <w:docPart>
      <w:docPartPr>
        <w:name w:val="A9A53835FD9046C1AD8FCA0720145569"/>
        <w:category>
          <w:name w:val="General"/>
          <w:gallery w:val="placeholder"/>
        </w:category>
        <w:types>
          <w:type w:val="bbPlcHdr"/>
        </w:types>
        <w:behaviors>
          <w:behavior w:val="content"/>
        </w:behaviors>
        <w:guid w:val="{6CCAF46B-B87F-45A9-97F7-E22437AB8682}"/>
      </w:docPartPr>
      <w:docPartBody>
        <w:p w:rsidR="00C04BF3" w:rsidRDefault="00910B02" w:rsidP="00910B02">
          <w:pPr>
            <w:pStyle w:val="A9A53835FD9046C1AD8FCA0720145569"/>
          </w:pPr>
          <w:r w:rsidRPr="00A30DD1">
            <w:rPr>
              <w:rStyle w:val="PlaceholderText"/>
            </w:rPr>
            <w:t>Click here to enter a date.</w:t>
          </w:r>
        </w:p>
      </w:docPartBody>
    </w:docPart>
    <w:docPart>
      <w:docPartPr>
        <w:name w:val="278DFCAFCF1B40F88F5277A3DD61A04A"/>
        <w:category>
          <w:name w:val="General"/>
          <w:gallery w:val="placeholder"/>
        </w:category>
        <w:types>
          <w:type w:val="bbPlcHdr"/>
        </w:types>
        <w:behaviors>
          <w:behavior w:val="content"/>
        </w:behaviors>
        <w:guid w:val="{9429B40B-8548-4F34-A1A8-F41E98E6192E}"/>
      </w:docPartPr>
      <w:docPartBody>
        <w:p w:rsidR="00C04BF3" w:rsidRDefault="00C04BF3"/>
      </w:docPartBody>
    </w:docPart>
    <w:docPart>
      <w:docPartPr>
        <w:name w:val="B88C1C8C3A8A48949FB2C584EDB318CE"/>
        <w:category>
          <w:name w:val="General"/>
          <w:gallery w:val="placeholder"/>
        </w:category>
        <w:types>
          <w:type w:val="bbPlcHdr"/>
        </w:types>
        <w:behaviors>
          <w:behavior w:val="content"/>
        </w:behaviors>
        <w:guid w:val="{098F2895-644C-49B1-917D-15ACDB4351E0}"/>
      </w:docPartPr>
      <w:docPartBody>
        <w:p w:rsidR="00C04BF3" w:rsidRDefault="00C04BF3"/>
      </w:docPartBody>
    </w:docPart>
    <w:docPart>
      <w:docPartPr>
        <w:name w:val="109A901FC7DA4D7CA74052A805F6BA74"/>
        <w:category>
          <w:name w:val="General"/>
          <w:gallery w:val="placeholder"/>
        </w:category>
        <w:types>
          <w:type w:val="bbPlcHdr"/>
        </w:types>
        <w:behaviors>
          <w:behavior w:val="content"/>
        </w:behaviors>
        <w:guid w:val="{878CC153-BDD0-4F1B-B4D6-95AE02D2F165}"/>
      </w:docPartPr>
      <w:docPartBody>
        <w:p w:rsidR="00C04BF3" w:rsidRDefault="00910B02" w:rsidP="00910B02">
          <w:pPr>
            <w:pStyle w:val="109A901FC7DA4D7CA74052A805F6BA74"/>
          </w:pPr>
          <w:r>
            <w:rPr>
              <w:rFonts w:eastAsia="Times New Roman" w:cs="Times New Roman"/>
              <w:bCs/>
            </w:rPr>
            <w:t xml:space="preserve"> </w:t>
          </w:r>
        </w:p>
      </w:docPartBody>
    </w:docPart>
    <w:docPart>
      <w:docPartPr>
        <w:name w:val="74D5498841534771B4DB6B4785282F5A"/>
        <w:category>
          <w:name w:val="General"/>
          <w:gallery w:val="placeholder"/>
        </w:category>
        <w:types>
          <w:type w:val="bbPlcHdr"/>
        </w:types>
        <w:behaviors>
          <w:behavior w:val="content"/>
        </w:behaviors>
        <w:guid w:val="{2C540B3A-9DF7-4DF7-8F8F-FDA15CA49A04}"/>
      </w:docPartPr>
      <w:docPartBody>
        <w:p w:rsidR="00C04BF3" w:rsidRDefault="00C04BF3"/>
      </w:docPartBody>
    </w:docPart>
    <w:docPart>
      <w:docPartPr>
        <w:name w:val="EF874C0440794609809602655EFECD77"/>
        <w:category>
          <w:name w:val="General"/>
          <w:gallery w:val="placeholder"/>
        </w:category>
        <w:types>
          <w:type w:val="bbPlcHdr"/>
        </w:types>
        <w:behaviors>
          <w:behavior w:val="content"/>
        </w:behaviors>
        <w:guid w:val="{BEC1797C-1704-4D6D-B930-E752985DCB23}"/>
      </w:docPartPr>
      <w:docPartBody>
        <w:p w:rsidR="00C04BF3" w:rsidRDefault="00C04BF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B05BD"/>
    <w:rsid w:val="008C55F7"/>
    <w:rsid w:val="0090598B"/>
    <w:rsid w:val="00910B02"/>
    <w:rsid w:val="00984D6C"/>
    <w:rsid w:val="00A54AD6"/>
    <w:rsid w:val="00A57564"/>
    <w:rsid w:val="00B252A4"/>
    <w:rsid w:val="00B5530B"/>
    <w:rsid w:val="00C04BF3"/>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10B02"/>
    <w:rPr>
      <w:color w:val="808080"/>
    </w:rPr>
  </w:style>
  <w:style w:type="paragraph" w:customStyle="1" w:styleId="A9A53835FD9046C1AD8FCA0720145569">
    <w:name w:val="A9A53835FD9046C1AD8FCA0720145569"/>
    <w:rsid w:val="00910B02"/>
    <w:pPr>
      <w:spacing w:after="160" w:line="278" w:lineRule="auto"/>
    </w:pPr>
    <w:rPr>
      <w:kern w:val="2"/>
      <w:sz w:val="24"/>
      <w:szCs w:val="24"/>
      <w14:ligatures w14:val="standardContextual"/>
    </w:rPr>
  </w:style>
  <w:style w:type="paragraph" w:customStyle="1" w:styleId="109A901FC7DA4D7CA74052A805F6BA74">
    <w:name w:val="109A901FC7DA4D7CA74052A805F6BA74"/>
    <w:rsid w:val="00910B02"/>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5691</TotalTime>
  <Pages>1</Pages>
  <Words>1338</Words>
  <Characters>7628</Characters>
  <Application>Microsoft Office Word</Application>
  <DocSecurity>0</DocSecurity>
  <Lines>63</Lines>
  <Paragraphs>17</Paragraphs>
  <ScaleCrop>false</ScaleCrop>
  <Company>Texas Legislative Council</Company>
  <LinksUpToDate>false</LinksUpToDate>
  <CharactersWithSpaces>8949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Alejandro Conde</cp:lastModifiedBy>
  <cp:revision>161</cp:revision>
  <cp:lastPrinted>2025-04-09T01:27:00Z</cp:lastPrinted>
  <dcterms:created xsi:type="dcterms:W3CDTF">2015-05-29T14:24:00Z</dcterms:created>
  <dcterms:modified xsi:type="dcterms:W3CDTF">2025-04-09T01:28:00Z</dcterms:modified>
</cp:coreProperties>
</file>

<file path=docProps/custom.xml><?xml version="1.0" encoding="utf-8"?>
<op:Properties xmlns:vt="http://schemas.openxmlformats.org/officeDocument/2006/docPropsVTypes" xmlns:op="http://schemas.openxmlformats.org/officeDocument/2006/custom-properties"/>
</file>