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693276" w14:paraId="731B7986" w14:textId="77777777" w:rsidTr="00345119">
        <w:tc>
          <w:tcPr>
            <w:tcW w:w="9576" w:type="dxa"/>
            <w:noWrap/>
          </w:tcPr>
          <w:p w14:paraId="3E7394AD" w14:textId="77777777" w:rsidR="008423E4" w:rsidRPr="0022177D" w:rsidRDefault="00AF1D86" w:rsidP="00320F5B">
            <w:pPr>
              <w:pStyle w:val="Heading1"/>
            </w:pPr>
            <w:r w:rsidRPr="00631897">
              <w:t>BILL ANALYSIS</w:t>
            </w:r>
          </w:p>
        </w:tc>
      </w:tr>
    </w:tbl>
    <w:p w14:paraId="0012113B" w14:textId="77777777" w:rsidR="008423E4" w:rsidRPr="0022177D" w:rsidRDefault="008423E4" w:rsidP="00320F5B">
      <w:pPr>
        <w:jc w:val="center"/>
      </w:pPr>
    </w:p>
    <w:p w14:paraId="502BA82C" w14:textId="77777777" w:rsidR="008423E4" w:rsidRPr="00B31F0E" w:rsidRDefault="008423E4" w:rsidP="00320F5B"/>
    <w:p w14:paraId="35DF927A" w14:textId="77777777" w:rsidR="008423E4" w:rsidRPr="00742794" w:rsidRDefault="008423E4" w:rsidP="00320F5B">
      <w:pPr>
        <w:tabs>
          <w:tab w:val="right" w:pos="9360"/>
        </w:tabs>
      </w:pPr>
    </w:p>
    <w:tbl>
      <w:tblPr>
        <w:tblW w:w="0" w:type="auto"/>
        <w:tblLayout w:type="fixed"/>
        <w:tblLook w:val="01E0" w:firstRow="1" w:lastRow="1" w:firstColumn="1" w:lastColumn="1" w:noHBand="0" w:noVBand="0"/>
      </w:tblPr>
      <w:tblGrid>
        <w:gridCol w:w="9576"/>
      </w:tblGrid>
      <w:tr w:rsidR="00693276" w14:paraId="5D323908" w14:textId="77777777" w:rsidTr="00345119">
        <w:tc>
          <w:tcPr>
            <w:tcW w:w="9576" w:type="dxa"/>
          </w:tcPr>
          <w:p w14:paraId="5D032869" w14:textId="50275849" w:rsidR="008423E4" w:rsidRPr="00861995" w:rsidRDefault="00AF1D86" w:rsidP="00320F5B">
            <w:pPr>
              <w:jc w:val="right"/>
            </w:pPr>
            <w:r>
              <w:t>S.B. 2004</w:t>
            </w:r>
          </w:p>
        </w:tc>
      </w:tr>
      <w:tr w:rsidR="00693276" w14:paraId="4EA07643" w14:textId="77777777" w:rsidTr="00345119">
        <w:tc>
          <w:tcPr>
            <w:tcW w:w="9576" w:type="dxa"/>
          </w:tcPr>
          <w:p w14:paraId="6AC2CF88" w14:textId="6521C8BC" w:rsidR="008423E4" w:rsidRPr="00861995" w:rsidRDefault="00AF1D86" w:rsidP="00320F5B">
            <w:pPr>
              <w:jc w:val="right"/>
            </w:pPr>
            <w:r>
              <w:t xml:space="preserve">By: </w:t>
            </w:r>
            <w:r w:rsidR="00277752">
              <w:t>King</w:t>
            </w:r>
          </w:p>
        </w:tc>
      </w:tr>
      <w:tr w:rsidR="00693276" w14:paraId="169EE1A4" w14:textId="77777777" w:rsidTr="00345119">
        <w:tc>
          <w:tcPr>
            <w:tcW w:w="9576" w:type="dxa"/>
          </w:tcPr>
          <w:p w14:paraId="7CE5CAB8" w14:textId="497F5620" w:rsidR="008423E4" w:rsidRPr="00861995" w:rsidRDefault="00AF1D86" w:rsidP="00320F5B">
            <w:pPr>
              <w:jc w:val="right"/>
            </w:pPr>
            <w:r>
              <w:t>Culture, Recreation &amp; Tourism</w:t>
            </w:r>
          </w:p>
        </w:tc>
      </w:tr>
      <w:tr w:rsidR="00693276" w14:paraId="7243AD9C" w14:textId="77777777" w:rsidTr="00345119">
        <w:tc>
          <w:tcPr>
            <w:tcW w:w="9576" w:type="dxa"/>
          </w:tcPr>
          <w:p w14:paraId="68432086" w14:textId="54E2871D" w:rsidR="008423E4" w:rsidRDefault="00AF1D86" w:rsidP="00320F5B">
            <w:pPr>
              <w:jc w:val="right"/>
            </w:pPr>
            <w:r>
              <w:t>Committee Report (Unamended)</w:t>
            </w:r>
          </w:p>
        </w:tc>
      </w:tr>
    </w:tbl>
    <w:p w14:paraId="29684052" w14:textId="77777777" w:rsidR="008423E4" w:rsidRDefault="008423E4" w:rsidP="00320F5B">
      <w:pPr>
        <w:tabs>
          <w:tab w:val="right" w:pos="9360"/>
        </w:tabs>
      </w:pPr>
    </w:p>
    <w:p w14:paraId="1F784D01" w14:textId="77777777" w:rsidR="008423E4" w:rsidRDefault="008423E4" w:rsidP="00320F5B"/>
    <w:p w14:paraId="652ED037" w14:textId="77777777" w:rsidR="008423E4" w:rsidRDefault="008423E4" w:rsidP="00320F5B"/>
    <w:tbl>
      <w:tblPr>
        <w:tblW w:w="0" w:type="auto"/>
        <w:tblCellMar>
          <w:left w:w="115" w:type="dxa"/>
          <w:right w:w="115" w:type="dxa"/>
        </w:tblCellMar>
        <w:tblLook w:val="01E0" w:firstRow="1" w:lastRow="1" w:firstColumn="1" w:lastColumn="1" w:noHBand="0" w:noVBand="0"/>
      </w:tblPr>
      <w:tblGrid>
        <w:gridCol w:w="9360"/>
      </w:tblGrid>
      <w:tr w:rsidR="00693276" w14:paraId="6BB1E452" w14:textId="77777777" w:rsidTr="001D2DE6">
        <w:tc>
          <w:tcPr>
            <w:tcW w:w="9360" w:type="dxa"/>
          </w:tcPr>
          <w:p w14:paraId="4FF6B84E" w14:textId="77777777" w:rsidR="008423E4" w:rsidRPr="00A8133F" w:rsidRDefault="00AF1D86" w:rsidP="00320F5B">
            <w:pPr>
              <w:rPr>
                <w:b/>
              </w:rPr>
            </w:pPr>
            <w:r w:rsidRPr="009C1E9A">
              <w:rPr>
                <w:b/>
                <w:u w:val="single"/>
              </w:rPr>
              <w:t>BACKGROUND AND PURPOSE</w:t>
            </w:r>
            <w:r>
              <w:rPr>
                <w:b/>
              </w:rPr>
              <w:t xml:space="preserve"> </w:t>
            </w:r>
          </w:p>
          <w:p w14:paraId="47095882" w14:textId="77777777" w:rsidR="008423E4" w:rsidRDefault="008423E4" w:rsidP="00320F5B"/>
          <w:p w14:paraId="15AEC167" w14:textId="167A393D" w:rsidR="00F963C5" w:rsidRDefault="00AF1D86" w:rsidP="00320F5B">
            <w:pPr>
              <w:pStyle w:val="Header"/>
              <w:jc w:val="both"/>
            </w:pPr>
            <w:r>
              <w:t>The NTT INDYCAR SERIES schedules open-wheel car racing events throughout North America</w:t>
            </w:r>
            <w:r w:rsidR="00A0690D">
              <w:t>,</w:t>
            </w:r>
            <w:r>
              <w:t xml:space="preserve"> according to the organization's website</w:t>
            </w:r>
            <w:r w:rsidR="00771FA0">
              <w:t xml:space="preserve">. The bill </w:t>
            </w:r>
            <w:r w:rsidR="00CC2F43">
              <w:t>sponsor</w:t>
            </w:r>
            <w:r w:rsidR="00771FA0">
              <w:t xml:space="preserve"> has informed the committee that one of its racing events will be held in Texas in March 2026, billed as the INDYCAR Grand Prix of Arlington, with qualifying events that culminate in a race day on Sunday, March 15. </w:t>
            </w:r>
            <w:r w:rsidR="00F42CB6">
              <w:t xml:space="preserve">The bill </w:t>
            </w:r>
            <w:r w:rsidR="00CC2F43">
              <w:t>sponsor</w:t>
            </w:r>
            <w:r w:rsidR="00F42CB6">
              <w:t xml:space="preserve"> has further informed the committee that if the event qualifies for the major events reimbursement program,</w:t>
            </w:r>
            <w:r w:rsidR="00A0690D">
              <w:t xml:space="preserve"> the</w:t>
            </w:r>
            <w:r>
              <w:t xml:space="preserve"> local and state gains from sales and use</w:t>
            </w:r>
            <w:r w:rsidR="00A0690D">
              <w:t xml:space="preserve"> taxes</w:t>
            </w:r>
            <w:r>
              <w:t>, vehicle rental</w:t>
            </w:r>
            <w:r w:rsidR="00A0690D">
              <w:t xml:space="preserve"> taxes</w:t>
            </w:r>
            <w:r>
              <w:t xml:space="preserve">, </w:t>
            </w:r>
            <w:r w:rsidR="00A0690D">
              <w:t xml:space="preserve">and </w:t>
            </w:r>
            <w:r>
              <w:t>hotel and alcoholic beverage taxes ge</w:t>
            </w:r>
            <w:r>
              <w:t xml:space="preserve">nerated from </w:t>
            </w:r>
            <w:r w:rsidR="00A0690D">
              <w:t>the event would help pay</w:t>
            </w:r>
            <w:r>
              <w:t xml:space="preserve"> cost</w:t>
            </w:r>
            <w:r w:rsidR="00F42CB6">
              <w:t>s</w:t>
            </w:r>
            <w:r>
              <w:t xml:space="preserve"> incurred from hosting the event</w:t>
            </w:r>
            <w:r w:rsidR="00A0690D">
              <w:t>.</w:t>
            </w:r>
            <w:r>
              <w:t xml:space="preserve"> </w:t>
            </w:r>
            <w:r w:rsidR="008F25AC">
              <w:t>S.B. 2004</w:t>
            </w:r>
            <w:r w:rsidRPr="00F963C5">
              <w:t xml:space="preserve"> </w:t>
            </w:r>
            <w:r w:rsidR="00CB2134">
              <w:t xml:space="preserve">seeks to </w:t>
            </w:r>
            <w:r w:rsidR="00283816">
              <w:t xml:space="preserve">include </w:t>
            </w:r>
            <w:r w:rsidRPr="00F963C5">
              <w:t>the INDYCAR Grand Prix of Arlington</w:t>
            </w:r>
            <w:r w:rsidR="00283816">
              <w:t xml:space="preserve"> as such an </w:t>
            </w:r>
            <w:r w:rsidR="008F591C">
              <w:t xml:space="preserve">eligible </w:t>
            </w:r>
            <w:r w:rsidR="00283816">
              <w:t>event.</w:t>
            </w:r>
          </w:p>
          <w:p w14:paraId="18C57F50" w14:textId="77777777" w:rsidR="008423E4" w:rsidRPr="00E26B13" w:rsidRDefault="008423E4" w:rsidP="00320F5B">
            <w:pPr>
              <w:rPr>
                <w:b/>
              </w:rPr>
            </w:pPr>
          </w:p>
        </w:tc>
      </w:tr>
      <w:tr w:rsidR="00693276" w14:paraId="5A354F36" w14:textId="77777777" w:rsidTr="001D2DE6">
        <w:tc>
          <w:tcPr>
            <w:tcW w:w="9360" w:type="dxa"/>
          </w:tcPr>
          <w:p w14:paraId="229109D6" w14:textId="77777777" w:rsidR="0017725B" w:rsidRDefault="00AF1D86" w:rsidP="00320F5B">
            <w:pPr>
              <w:rPr>
                <w:b/>
                <w:u w:val="single"/>
              </w:rPr>
            </w:pPr>
            <w:r>
              <w:rPr>
                <w:b/>
                <w:u w:val="single"/>
              </w:rPr>
              <w:t>CRIMINAL JUSTICE IMPACT</w:t>
            </w:r>
          </w:p>
          <w:p w14:paraId="31332DE3" w14:textId="77777777" w:rsidR="0017725B" w:rsidRDefault="0017725B" w:rsidP="00320F5B">
            <w:pPr>
              <w:rPr>
                <w:b/>
                <w:u w:val="single"/>
              </w:rPr>
            </w:pPr>
          </w:p>
          <w:p w14:paraId="0B67047D" w14:textId="0A23F938" w:rsidR="002039FB" w:rsidRPr="002039FB" w:rsidRDefault="00AF1D86" w:rsidP="00320F5B">
            <w:pPr>
              <w:jc w:val="both"/>
            </w:pPr>
            <w:r>
              <w:t xml:space="preserve">It is the committee's opinion that this bill does not </w:t>
            </w:r>
            <w:r>
              <w:t>expressly create a criminal offense, increase the punishment for an existing criminal offense or category of offenses, or change the eligibility of a person for community supervision, parole, or mandatory supervision.</w:t>
            </w:r>
          </w:p>
          <w:p w14:paraId="6827CECC" w14:textId="77777777" w:rsidR="0017725B" w:rsidRPr="0017725B" w:rsidRDefault="0017725B" w:rsidP="00320F5B">
            <w:pPr>
              <w:rPr>
                <w:b/>
                <w:u w:val="single"/>
              </w:rPr>
            </w:pPr>
          </w:p>
        </w:tc>
      </w:tr>
      <w:tr w:rsidR="00693276" w14:paraId="11F6B96A" w14:textId="77777777" w:rsidTr="001D2DE6">
        <w:tc>
          <w:tcPr>
            <w:tcW w:w="9360" w:type="dxa"/>
          </w:tcPr>
          <w:p w14:paraId="4A2CA20F" w14:textId="77777777" w:rsidR="008423E4" w:rsidRPr="00A8133F" w:rsidRDefault="00AF1D86" w:rsidP="00320F5B">
            <w:pPr>
              <w:rPr>
                <w:b/>
              </w:rPr>
            </w:pPr>
            <w:r w:rsidRPr="009C1E9A">
              <w:rPr>
                <w:b/>
                <w:u w:val="single"/>
              </w:rPr>
              <w:t>RULEMAKING AUTHORITY</w:t>
            </w:r>
            <w:r>
              <w:rPr>
                <w:b/>
              </w:rPr>
              <w:t xml:space="preserve"> </w:t>
            </w:r>
          </w:p>
          <w:p w14:paraId="2D51F251" w14:textId="77777777" w:rsidR="008423E4" w:rsidRDefault="008423E4" w:rsidP="00320F5B"/>
          <w:p w14:paraId="5289C8CB" w14:textId="0AE90591" w:rsidR="002039FB" w:rsidRDefault="00AF1D86" w:rsidP="00320F5B">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486CD366" w14:textId="77777777" w:rsidR="008423E4" w:rsidRPr="00E21FDC" w:rsidRDefault="008423E4" w:rsidP="00320F5B">
            <w:pPr>
              <w:rPr>
                <w:b/>
              </w:rPr>
            </w:pPr>
          </w:p>
        </w:tc>
      </w:tr>
      <w:tr w:rsidR="00693276" w14:paraId="61DD8A97" w14:textId="77777777" w:rsidTr="001D2DE6">
        <w:tc>
          <w:tcPr>
            <w:tcW w:w="9360" w:type="dxa"/>
          </w:tcPr>
          <w:p w14:paraId="4133C451" w14:textId="77777777" w:rsidR="008423E4" w:rsidRPr="00A8133F" w:rsidRDefault="00AF1D86" w:rsidP="00320F5B">
            <w:pPr>
              <w:rPr>
                <w:b/>
              </w:rPr>
            </w:pPr>
            <w:r w:rsidRPr="009C1E9A">
              <w:rPr>
                <w:b/>
                <w:u w:val="single"/>
              </w:rPr>
              <w:t>ANALYSIS</w:t>
            </w:r>
            <w:r>
              <w:rPr>
                <w:b/>
              </w:rPr>
              <w:t xml:space="preserve"> </w:t>
            </w:r>
          </w:p>
          <w:p w14:paraId="79FF22BA" w14:textId="77777777" w:rsidR="008423E4" w:rsidRDefault="008423E4" w:rsidP="00320F5B"/>
          <w:p w14:paraId="1D70D606" w14:textId="4FF56D02" w:rsidR="008423E4" w:rsidRDefault="00AF1D86" w:rsidP="00320F5B">
            <w:pPr>
              <w:pStyle w:val="Header"/>
              <w:jc w:val="both"/>
            </w:pPr>
            <w:r>
              <w:t>S.B. 2004</w:t>
            </w:r>
            <w:r w:rsidR="00662D08">
              <w:t xml:space="preserve"> amends the </w:t>
            </w:r>
            <w:r w:rsidR="00662D08" w:rsidRPr="00662D08">
              <w:t>Government Code</w:t>
            </w:r>
            <w:r w:rsidR="00662D08">
              <w:t xml:space="preserve"> to make </w:t>
            </w:r>
            <w:r w:rsidR="00F25F1D" w:rsidRPr="00F25F1D">
              <w:t>the INDYCAR Grand Prix of Arlington</w:t>
            </w:r>
            <w:r w:rsidR="00662D08">
              <w:t xml:space="preserve"> eligible for funding under the major events reimbursement program</w:t>
            </w:r>
            <w:r w:rsidR="000D45CF">
              <w:t xml:space="preserve"> and to designate Penske Entertainment as a site selection organization for purposes of </w:t>
            </w:r>
            <w:r w:rsidR="00F83E39">
              <w:t xml:space="preserve">provisions governing the </w:t>
            </w:r>
            <w:r w:rsidR="000D45CF">
              <w:t>program</w:t>
            </w:r>
            <w:r w:rsidR="00F83E39">
              <w:t>. The bill adds a temporary provision</w:t>
            </w:r>
            <w:r>
              <w:t xml:space="preserve">, </w:t>
            </w:r>
            <w:r w:rsidR="00F83E39">
              <w:t xml:space="preserve">set to </w:t>
            </w:r>
            <w:r>
              <w:t xml:space="preserve">expire </w:t>
            </w:r>
            <w:r w:rsidRPr="008F25AC">
              <w:t>September 1, 2030</w:t>
            </w:r>
            <w:r>
              <w:t>,</w:t>
            </w:r>
            <w:r w:rsidR="000D45CF">
              <w:t xml:space="preserve"> conditioning program funding </w:t>
            </w:r>
            <w:r w:rsidR="00F83E39">
              <w:t xml:space="preserve">for the INDYCAR Grand Prix of Arlington </w:t>
            </w:r>
            <w:r w:rsidR="000D45CF">
              <w:t xml:space="preserve">on </w:t>
            </w:r>
            <w:r w:rsidR="00F83E39">
              <w:t xml:space="preserve">a </w:t>
            </w:r>
            <w:r w:rsidR="000D45CF">
              <w:t xml:space="preserve">site selection organization selecting a site in Texas as the sole site for the event without considering through a highly competitive process one or more sites not in Texas. </w:t>
            </w:r>
          </w:p>
          <w:p w14:paraId="0AF1307B" w14:textId="234CB90C" w:rsidR="00FA3CFF" w:rsidRPr="00835628" w:rsidRDefault="00FA3CFF" w:rsidP="00320F5B">
            <w:pPr>
              <w:pStyle w:val="Header"/>
              <w:jc w:val="both"/>
              <w:rPr>
                <w:b/>
              </w:rPr>
            </w:pPr>
          </w:p>
        </w:tc>
      </w:tr>
      <w:tr w:rsidR="00693276" w14:paraId="5F57FB8F" w14:textId="77777777" w:rsidTr="001D2DE6">
        <w:tc>
          <w:tcPr>
            <w:tcW w:w="9360" w:type="dxa"/>
          </w:tcPr>
          <w:p w14:paraId="0B1AADA2" w14:textId="77777777" w:rsidR="008423E4" w:rsidRPr="00A8133F" w:rsidRDefault="00AF1D86" w:rsidP="00320F5B">
            <w:pPr>
              <w:rPr>
                <w:b/>
              </w:rPr>
            </w:pPr>
            <w:r w:rsidRPr="009C1E9A">
              <w:rPr>
                <w:b/>
                <w:u w:val="single"/>
              </w:rPr>
              <w:t>EFFECTIVE DATE</w:t>
            </w:r>
            <w:r>
              <w:rPr>
                <w:b/>
              </w:rPr>
              <w:t xml:space="preserve"> </w:t>
            </w:r>
          </w:p>
          <w:p w14:paraId="1983CD1C" w14:textId="77777777" w:rsidR="008423E4" w:rsidRDefault="008423E4" w:rsidP="00320F5B"/>
          <w:p w14:paraId="706079EB" w14:textId="5B7E55A7" w:rsidR="008423E4" w:rsidRPr="003624F2" w:rsidRDefault="00AF1D86" w:rsidP="00320F5B">
            <w:pPr>
              <w:pStyle w:val="Header"/>
              <w:tabs>
                <w:tab w:val="clear" w:pos="4320"/>
                <w:tab w:val="clear" w:pos="8640"/>
              </w:tabs>
              <w:jc w:val="both"/>
            </w:pPr>
            <w:r w:rsidRPr="002039FB">
              <w:t>September 1, 2025.</w:t>
            </w:r>
          </w:p>
          <w:p w14:paraId="403228E7" w14:textId="77777777" w:rsidR="008423E4" w:rsidRPr="00233FDB" w:rsidRDefault="008423E4" w:rsidP="00320F5B">
            <w:pPr>
              <w:rPr>
                <w:b/>
              </w:rPr>
            </w:pPr>
          </w:p>
        </w:tc>
      </w:tr>
      <w:tr w:rsidR="00693276" w14:paraId="6CE20E80" w14:textId="77777777" w:rsidTr="001D2DE6">
        <w:tc>
          <w:tcPr>
            <w:tcW w:w="9360" w:type="dxa"/>
          </w:tcPr>
          <w:p w14:paraId="3C2B86E0" w14:textId="0FB8A160" w:rsidR="002F3ADB" w:rsidRPr="002F3ADB" w:rsidRDefault="002F3ADB" w:rsidP="00320F5B">
            <w:pPr>
              <w:jc w:val="both"/>
            </w:pPr>
          </w:p>
        </w:tc>
      </w:tr>
    </w:tbl>
    <w:p w14:paraId="26156C52" w14:textId="77777777" w:rsidR="004108C3" w:rsidRPr="001D2DE6" w:rsidRDefault="004108C3" w:rsidP="00320F5B">
      <w:pPr>
        <w:rPr>
          <w:sz w:val="8"/>
          <w:szCs w:val="8"/>
        </w:rPr>
      </w:pPr>
    </w:p>
    <w:sectPr w:rsidR="004108C3" w:rsidRPr="001D2DE6"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27D5E" w14:textId="77777777" w:rsidR="00AF1D86" w:rsidRDefault="00AF1D86">
      <w:r>
        <w:separator/>
      </w:r>
    </w:p>
  </w:endnote>
  <w:endnote w:type="continuationSeparator" w:id="0">
    <w:p w14:paraId="0DEF5AFB" w14:textId="77777777" w:rsidR="00AF1D86" w:rsidRDefault="00AF1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48724" w14:textId="77777777" w:rsidR="00902190" w:rsidRDefault="009021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693276" w14:paraId="1DC58D2C" w14:textId="77777777" w:rsidTr="009C1E9A">
      <w:trPr>
        <w:cantSplit/>
      </w:trPr>
      <w:tc>
        <w:tcPr>
          <w:tcW w:w="0" w:type="pct"/>
        </w:tcPr>
        <w:p w14:paraId="2C2F324E" w14:textId="77777777" w:rsidR="00137D90" w:rsidRDefault="00137D90" w:rsidP="009C1E9A">
          <w:pPr>
            <w:pStyle w:val="Footer"/>
            <w:tabs>
              <w:tab w:val="clear" w:pos="8640"/>
              <w:tab w:val="right" w:pos="9360"/>
            </w:tabs>
          </w:pPr>
        </w:p>
      </w:tc>
      <w:tc>
        <w:tcPr>
          <w:tcW w:w="2395" w:type="pct"/>
        </w:tcPr>
        <w:p w14:paraId="29A9984E" w14:textId="77777777" w:rsidR="00137D90" w:rsidRDefault="00137D90" w:rsidP="009C1E9A">
          <w:pPr>
            <w:pStyle w:val="Footer"/>
            <w:tabs>
              <w:tab w:val="clear" w:pos="8640"/>
              <w:tab w:val="right" w:pos="9360"/>
            </w:tabs>
          </w:pPr>
        </w:p>
        <w:p w14:paraId="6A44A420" w14:textId="77777777" w:rsidR="001A4310" w:rsidRDefault="001A4310" w:rsidP="009C1E9A">
          <w:pPr>
            <w:pStyle w:val="Footer"/>
            <w:tabs>
              <w:tab w:val="clear" w:pos="8640"/>
              <w:tab w:val="right" w:pos="9360"/>
            </w:tabs>
          </w:pPr>
        </w:p>
        <w:p w14:paraId="66595DE1" w14:textId="77777777" w:rsidR="00137D90" w:rsidRDefault="00137D90" w:rsidP="009C1E9A">
          <w:pPr>
            <w:pStyle w:val="Footer"/>
            <w:tabs>
              <w:tab w:val="clear" w:pos="8640"/>
              <w:tab w:val="right" w:pos="9360"/>
            </w:tabs>
          </w:pPr>
        </w:p>
      </w:tc>
      <w:tc>
        <w:tcPr>
          <w:tcW w:w="2453" w:type="pct"/>
        </w:tcPr>
        <w:p w14:paraId="0D735D0E" w14:textId="77777777" w:rsidR="00137D90" w:rsidRDefault="00137D90" w:rsidP="009C1E9A">
          <w:pPr>
            <w:pStyle w:val="Footer"/>
            <w:tabs>
              <w:tab w:val="clear" w:pos="8640"/>
              <w:tab w:val="right" w:pos="9360"/>
            </w:tabs>
            <w:jc w:val="right"/>
          </w:pPr>
        </w:p>
      </w:tc>
    </w:tr>
    <w:tr w:rsidR="00693276" w14:paraId="01721FF0" w14:textId="77777777" w:rsidTr="009C1E9A">
      <w:trPr>
        <w:cantSplit/>
      </w:trPr>
      <w:tc>
        <w:tcPr>
          <w:tcW w:w="0" w:type="pct"/>
        </w:tcPr>
        <w:p w14:paraId="3EC59578" w14:textId="77777777" w:rsidR="00EC379B" w:rsidRDefault="00EC379B" w:rsidP="009C1E9A">
          <w:pPr>
            <w:pStyle w:val="Footer"/>
            <w:tabs>
              <w:tab w:val="clear" w:pos="8640"/>
              <w:tab w:val="right" w:pos="9360"/>
            </w:tabs>
          </w:pPr>
        </w:p>
      </w:tc>
      <w:tc>
        <w:tcPr>
          <w:tcW w:w="2395" w:type="pct"/>
        </w:tcPr>
        <w:p w14:paraId="3D03F72F" w14:textId="68531EC2" w:rsidR="00EC379B" w:rsidRPr="009C1E9A" w:rsidRDefault="00AF1D86" w:rsidP="009C1E9A">
          <w:pPr>
            <w:pStyle w:val="Footer"/>
            <w:tabs>
              <w:tab w:val="clear" w:pos="8640"/>
              <w:tab w:val="right" w:pos="9360"/>
            </w:tabs>
            <w:rPr>
              <w:rFonts w:ascii="Shruti" w:hAnsi="Shruti"/>
              <w:sz w:val="22"/>
            </w:rPr>
          </w:pPr>
          <w:r>
            <w:rPr>
              <w:rFonts w:ascii="Shruti" w:hAnsi="Shruti"/>
              <w:sz w:val="22"/>
            </w:rPr>
            <w:t>89R 28199-D</w:t>
          </w:r>
        </w:p>
      </w:tc>
      <w:tc>
        <w:tcPr>
          <w:tcW w:w="2453" w:type="pct"/>
        </w:tcPr>
        <w:p w14:paraId="5C2E90B4" w14:textId="0895D721" w:rsidR="00EC379B" w:rsidRDefault="00AF1D86" w:rsidP="009C1E9A">
          <w:pPr>
            <w:pStyle w:val="Footer"/>
            <w:tabs>
              <w:tab w:val="clear" w:pos="8640"/>
              <w:tab w:val="right" w:pos="9360"/>
            </w:tabs>
            <w:jc w:val="right"/>
          </w:pPr>
          <w:r>
            <w:fldChar w:fldCharType="begin"/>
          </w:r>
          <w:r>
            <w:instrText xml:space="preserve"> DOCPROPERTY  OTID  \* MERGEFORMAT </w:instrText>
          </w:r>
          <w:r>
            <w:fldChar w:fldCharType="separate"/>
          </w:r>
          <w:r w:rsidR="00612198">
            <w:t>25.122.1164</w:t>
          </w:r>
          <w:r>
            <w:fldChar w:fldCharType="end"/>
          </w:r>
        </w:p>
      </w:tc>
    </w:tr>
    <w:tr w:rsidR="00693276" w14:paraId="20A37507" w14:textId="77777777" w:rsidTr="009C1E9A">
      <w:trPr>
        <w:cantSplit/>
      </w:trPr>
      <w:tc>
        <w:tcPr>
          <w:tcW w:w="0" w:type="pct"/>
        </w:tcPr>
        <w:p w14:paraId="123FE5CD" w14:textId="77777777" w:rsidR="00EC379B" w:rsidRDefault="00EC379B" w:rsidP="009C1E9A">
          <w:pPr>
            <w:pStyle w:val="Footer"/>
            <w:tabs>
              <w:tab w:val="clear" w:pos="4320"/>
              <w:tab w:val="clear" w:pos="8640"/>
              <w:tab w:val="left" w:pos="2865"/>
            </w:tabs>
          </w:pPr>
        </w:p>
      </w:tc>
      <w:tc>
        <w:tcPr>
          <w:tcW w:w="2395" w:type="pct"/>
        </w:tcPr>
        <w:p w14:paraId="385F9203" w14:textId="06691462"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45714655" w14:textId="77777777" w:rsidR="00EC379B" w:rsidRDefault="00EC379B" w:rsidP="006D504F">
          <w:pPr>
            <w:pStyle w:val="Footer"/>
            <w:rPr>
              <w:rStyle w:val="PageNumber"/>
            </w:rPr>
          </w:pPr>
        </w:p>
        <w:p w14:paraId="25A406BE" w14:textId="77777777" w:rsidR="00EC379B" w:rsidRDefault="00EC379B" w:rsidP="009C1E9A">
          <w:pPr>
            <w:pStyle w:val="Footer"/>
            <w:tabs>
              <w:tab w:val="clear" w:pos="8640"/>
              <w:tab w:val="right" w:pos="9360"/>
            </w:tabs>
            <w:jc w:val="right"/>
          </w:pPr>
        </w:p>
      </w:tc>
    </w:tr>
    <w:tr w:rsidR="00693276" w14:paraId="3F18E7E1" w14:textId="77777777" w:rsidTr="009C1E9A">
      <w:trPr>
        <w:cantSplit/>
        <w:trHeight w:val="323"/>
      </w:trPr>
      <w:tc>
        <w:tcPr>
          <w:tcW w:w="0" w:type="pct"/>
          <w:gridSpan w:val="3"/>
        </w:tcPr>
        <w:p w14:paraId="39CD4464" w14:textId="77777777" w:rsidR="00EC379B" w:rsidRDefault="00AF1D86"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2C588AC" w14:textId="77777777" w:rsidR="00EC379B" w:rsidRDefault="00EC379B" w:rsidP="009C1E9A">
          <w:pPr>
            <w:pStyle w:val="Footer"/>
            <w:tabs>
              <w:tab w:val="clear" w:pos="8640"/>
              <w:tab w:val="right" w:pos="9360"/>
            </w:tabs>
            <w:jc w:val="center"/>
          </w:pPr>
        </w:p>
      </w:tc>
    </w:tr>
  </w:tbl>
  <w:p w14:paraId="398481D3"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47D18" w14:textId="77777777" w:rsidR="00902190" w:rsidRDefault="00902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9559C" w14:textId="77777777" w:rsidR="00AF1D86" w:rsidRDefault="00AF1D86">
      <w:r>
        <w:separator/>
      </w:r>
    </w:p>
  </w:footnote>
  <w:footnote w:type="continuationSeparator" w:id="0">
    <w:p w14:paraId="38CBA04B" w14:textId="77777777" w:rsidR="00AF1D86" w:rsidRDefault="00AF1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EC062" w14:textId="77777777" w:rsidR="00902190" w:rsidRDefault="009021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94BDF" w14:textId="77777777" w:rsidR="00902190" w:rsidRDefault="009021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DA900" w14:textId="77777777" w:rsidR="00902190" w:rsidRDefault="009021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D08"/>
    <w:rsid w:val="000008C2"/>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43"/>
    <w:rsid w:val="000D2EBA"/>
    <w:rsid w:val="000D32A1"/>
    <w:rsid w:val="000D3725"/>
    <w:rsid w:val="000D45CF"/>
    <w:rsid w:val="000D46E5"/>
    <w:rsid w:val="000D769C"/>
    <w:rsid w:val="000E1976"/>
    <w:rsid w:val="000E20F1"/>
    <w:rsid w:val="000E5B20"/>
    <w:rsid w:val="000E7C14"/>
    <w:rsid w:val="000F094C"/>
    <w:rsid w:val="000F1392"/>
    <w:rsid w:val="000F18A2"/>
    <w:rsid w:val="000F26EA"/>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1737D"/>
    <w:rsid w:val="00120797"/>
    <w:rsid w:val="001218D2"/>
    <w:rsid w:val="0012371B"/>
    <w:rsid w:val="001245C8"/>
    <w:rsid w:val="00124653"/>
    <w:rsid w:val="001247C5"/>
    <w:rsid w:val="00127893"/>
    <w:rsid w:val="001312BB"/>
    <w:rsid w:val="00137D90"/>
    <w:rsid w:val="00141FB6"/>
    <w:rsid w:val="00142F8E"/>
    <w:rsid w:val="00143C8B"/>
    <w:rsid w:val="00146568"/>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3FCC"/>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DE6"/>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39FB"/>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77752"/>
    <w:rsid w:val="00280123"/>
    <w:rsid w:val="00281343"/>
    <w:rsid w:val="00281883"/>
    <w:rsid w:val="00283816"/>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265A"/>
    <w:rsid w:val="002D305A"/>
    <w:rsid w:val="002E21B8"/>
    <w:rsid w:val="002E7DF9"/>
    <w:rsid w:val="002F097B"/>
    <w:rsid w:val="002F18A9"/>
    <w:rsid w:val="002F2147"/>
    <w:rsid w:val="002F3111"/>
    <w:rsid w:val="002F3ADB"/>
    <w:rsid w:val="002F4AEC"/>
    <w:rsid w:val="002F795D"/>
    <w:rsid w:val="00300823"/>
    <w:rsid w:val="00300D7F"/>
    <w:rsid w:val="00301638"/>
    <w:rsid w:val="003018DD"/>
    <w:rsid w:val="00303B0C"/>
    <w:rsid w:val="0030459C"/>
    <w:rsid w:val="00313DFE"/>
    <w:rsid w:val="003143B2"/>
    <w:rsid w:val="00314821"/>
    <w:rsid w:val="0031483F"/>
    <w:rsid w:val="0031741B"/>
    <w:rsid w:val="00320F5B"/>
    <w:rsid w:val="00321337"/>
    <w:rsid w:val="00321836"/>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09D"/>
    <w:rsid w:val="003B1501"/>
    <w:rsid w:val="003B185E"/>
    <w:rsid w:val="003B198A"/>
    <w:rsid w:val="003B1CA3"/>
    <w:rsid w:val="003B1ED9"/>
    <w:rsid w:val="003B2891"/>
    <w:rsid w:val="003B3DF3"/>
    <w:rsid w:val="003B4440"/>
    <w:rsid w:val="003B48E2"/>
    <w:rsid w:val="003B4FA1"/>
    <w:rsid w:val="003B5BAD"/>
    <w:rsid w:val="003B66AD"/>
    <w:rsid w:val="003B66B6"/>
    <w:rsid w:val="003B7984"/>
    <w:rsid w:val="003B7AF6"/>
    <w:rsid w:val="003C0411"/>
    <w:rsid w:val="003C1871"/>
    <w:rsid w:val="003C1C55"/>
    <w:rsid w:val="003C25EA"/>
    <w:rsid w:val="003C36FD"/>
    <w:rsid w:val="003C664C"/>
    <w:rsid w:val="003D6282"/>
    <w:rsid w:val="003D726D"/>
    <w:rsid w:val="003E0875"/>
    <w:rsid w:val="003E0BB8"/>
    <w:rsid w:val="003E6CB0"/>
    <w:rsid w:val="003F1512"/>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405A"/>
    <w:rsid w:val="00415139"/>
    <w:rsid w:val="004166BB"/>
    <w:rsid w:val="004174CD"/>
    <w:rsid w:val="00422039"/>
    <w:rsid w:val="00423FBC"/>
    <w:rsid w:val="004241AA"/>
    <w:rsid w:val="0042422E"/>
    <w:rsid w:val="0043190E"/>
    <w:rsid w:val="004324E9"/>
    <w:rsid w:val="004350F3"/>
    <w:rsid w:val="004366C7"/>
    <w:rsid w:val="00436980"/>
    <w:rsid w:val="00441016"/>
    <w:rsid w:val="00441F2F"/>
    <w:rsid w:val="0044228B"/>
    <w:rsid w:val="00445C4D"/>
    <w:rsid w:val="00446CCF"/>
    <w:rsid w:val="00446D7D"/>
    <w:rsid w:val="00447018"/>
    <w:rsid w:val="00450561"/>
    <w:rsid w:val="00450A40"/>
    <w:rsid w:val="00451D7C"/>
    <w:rsid w:val="00452FC3"/>
    <w:rsid w:val="00454715"/>
    <w:rsid w:val="00455936"/>
    <w:rsid w:val="00455ACE"/>
    <w:rsid w:val="00461B69"/>
    <w:rsid w:val="00462B3D"/>
    <w:rsid w:val="0046623B"/>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56F1"/>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4EB2"/>
    <w:rsid w:val="00576714"/>
    <w:rsid w:val="0057685A"/>
    <w:rsid w:val="005832EE"/>
    <w:rsid w:val="005847EF"/>
    <w:rsid w:val="005851E6"/>
    <w:rsid w:val="005878B7"/>
    <w:rsid w:val="00592C9A"/>
    <w:rsid w:val="00593DF8"/>
    <w:rsid w:val="00595745"/>
    <w:rsid w:val="0059624E"/>
    <w:rsid w:val="005A0A2D"/>
    <w:rsid w:val="005A0E18"/>
    <w:rsid w:val="005A12A5"/>
    <w:rsid w:val="005A3790"/>
    <w:rsid w:val="005A3CCB"/>
    <w:rsid w:val="005A6D13"/>
    <w:rsid w:val="005B031F"/>
    <w:rsid w:val="005B060E"/>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587E"/>
    <w:rsid w:val="005E738F"/>
    <w:rsid w:val="005E788B"/>
    <w:rsid w:val="005F1519"/>
    <w:rsid w:val="005F4862"/>
    <w:rsid w:val="005F5679"/>
    <w:rsid w:val="005F5F05"/>
    <w:rsid w:val="005F5FDF"/>
    <w:rsid w:val="005F6960"/>
    <w:rsid w:val="005F7000"/>
    <w:rsid w:val="005F7AAA"/>
    <w:rsid w:val="00600BAA"/>
    <w:rsid w:val="006012DA"/>
    <w:rsid w:val="00603B0F"/>
    <w:rsid w:val="006049F5"/>
    <w:rsid w:val="00605F7B"/>
    <w:rsid w:val="00607E64"/>
    <w:rsid w:val="006106E9"/>
    <w:rsid w:val="0061159E"/>
    <w:rsid w:val="00612198"/>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5333D"/>
    <w:rsid w:val="00662B77"/>
    <w:rsid w:val="00662D08"/>
    <w:rsid w:val="00662D0E"/>
    <w:rsid w:val="00663265"/>
    <w:rsid w:val="0066345F"/>
    <w:rsid w:val="0066427D"/>
    <w:rsid w:val="0066485B"/>
    <w:rsid w:val="0067036E"/>
    <w:rsid w:val="00671693"/>
    <w:rsid w:val="00673A21"/>
    <w:rsid w:val="006757AA"/>
    <w:rsid w:val="0068127E"/>
    <w:rsid w:val="00681790"/>
    <w:rsid w:val="006823AA"/>
    <w:rsid w:val="0068302A"/>
    <w:rsid w:val="00684B98"/>
    <w:rsid w:val="00685DC9"/>
    <w:rsid w:val="00687465"/>
    <w:rsid w:val="006907CF"/>
    <w:rsid w:val="00691CCF"/>
    <w:rsid w:val="00693276"/>
    <w:rsid w:val="00693AFA"/>
    <w:rsid w:val="00695101"/>
    <w:rsid w:val="00695B9A"/>
    <w:rsid w:val="00696563"/>
    <w:rsid w:val="006979F8"/>
    <w:rsid w:val="006A3487"/>
    <w:rsid w:val="006A4145"/>
    <w:rsid w:val="006A6068"/>
    <w:rsid w:val="006B129D"/>
    <w:rsid w:val="006B12AE"/>
    <w:rsid w:val="006B16B3"/>
    <w:rsid w:val="006B1918"/>
    <w:rsid w:val="006B19F9"/>
    <w:rsid w:val="006B233E"/>
    <w:rsid w:val="006B23D8"/>
    <w:rsid w:val="006B28D5"/>
    <w:rsid w:val="006B2A01"/>
    <w:rsid w:val="006B2B8C"/>
    <w:rsid w:val="006B2DEB"/>
    <w:rsid w:val="006B54C5"/>
    <w:rsid w:val="006B5E80"/>
    <w:rsid w:val="006B7A2E"/>
    <w:rsid w:val="006C4709"/>
    <w:rsid w:val="006D3005"/>
    <w:rsid w:val="006D504F"/>
    <w:rsid w:val="006E0CAC"/>
    <w:rsid w:val="006E166A"/>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0BC2"/>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1FA0"/>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6BDC"/>
    <w:rsid w:val="007A7EC1"/>
    <w:rsid w:val="007B4FCA"/>
    <w:rsid w:val="007B7B85"/>
    <w:rsid w:val="007C462E"/>
    <w:rsid w:val="007C496B"/>
    <w:rsid w:val="007C6803"/>
    <w:rsid w:val="007D2892"/>
    <w:rsid w:val="007D2DCC"/>
    <w:rsid w:val="007D47E1"/>
    <w:rsid w:val="007D7FCB"/>
    <w:rsid w:val="007E33B6"/>
    <w:rsid w:val="007E59E8"/>
    <w:rsid w:val="007F315B"/>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0970"/>
    <w:rsid w:val="00871775"/>
    <w:rsid w:val="00871AEF"/>
    <w:rsid w:val="008726E5"/>
    <w:rsid w:val="0087289E"/>
    <w:rsid w:val="00874C05"/>
    <w:rsid w:val="0087588B"/>
    <w:rsid w:val="0087680A"/>
    <w:rsid w:val="008806EB"/>
    <w:rsid w:val="008810BC"/>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C58AA"/>
    <w:rsid w:val="008D27A5"/>
    <w:rsid w:val="008D2AAB"/>
    <w:rsid w:val="008D309C"/>
    <w:rsid w:val="008D58F9"/>
    <w:rsid w:val="008D7427"/>
    <w:rsid w:val="008E3338"/>
    <w:rsid w:val="008E47BE"/>
    <w:rsid w:val="008F09DF"/>
    <w:rsid w:val="008F25AC"/>
    <w:rsid w:val="008F3053"/>
    <w:rsid w:val="008F3136"/>
    <w:rsid w:val="008F40DF"/>
    <w:rsid w:val="008F591C"/>
    <w:rsid w:val="008F5E16"/>
    <w:rsid w:val="008F5EFC"/>
    <w:rsid w:val="00901670"/>
    <w:rsid w:val="0090219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4CF1"/>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49B2"/>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9F6B50"/>
    <w:rsid w:val="00A0042D"/>
    <w:rsid w:val="00A0053A"/>
    <w:rsid w:val="00A00C33"/>
    <w:rsid w:val="00A01103"/>
    <w:rsid w:val="00A012C0"/>
    <w:rsid w:val="00A014BB"/>
    <w:rsid w:val="00A01E10"/>
    <w:rsid w:val="00A02588"/>
    <w:rsid w:val="00A02D81"/>
    <w:rsid w:val="00A03F54"/>
    <w:rsid w:val="00A0432D"/>
    <w:rsid w:val="00A0690D"/>
    <w:rsid w:val="00A07689"/>
    <w:rsid w:val="00A07906"/>
    <w:rsid w:val="00A10908"/>
    <w:rsid w:val="00A1133C"/>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2C8"/>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19C6"/>
    <w:rsid w:val="00AD304B"/>
    <w:rsid w:val="00AD4497"/>
    <w:rsid w:val="00AD7780"/>
    <w:rsid w:val="00AE2263"/>
    <w:rsid w:val="00AE248E"/>
    <w:rsid w:val="00AE2D12"/>
    <w:rsid w:val="00AE2F06"/>
    <w:rsid w:val="00AE4F1C"/>
    <w:rsid w:val="00AF1433"/>
    <w:rsid w:val="00AF1D86"/>
    <w:rsid w:val="00AF48B4"/>
    <w:rsid w:val="00AF4923"/>
    <w:rsid w:val="00AF5D11"/>
    <w:rsid w:val="00AF668F"/>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4AD9"/>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09F"/>
    <w:rsid w:val="00B90999"/>
    <w:rsid w:val="00B91AD7"/>
    <w:rsid w:val="00B92D23"/>
    <w:rsid w:val="00B93862"/>
    <w:rsid w:val="00B95BC8"/>
    <w:rsid w:val="00B96E87"/>
    <w:rsid w:val="00B97AF2"/>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08F1"/>
    <w:rsid w:val="00C119AC"/>
    <w:rsid w:val="00C14EE6"/>
    <w:rsid w:val="00C151DA"/>
    <w:rsid w:val="00C152A1"/>
    <w:rsid w:val="00C16CCB"/>
    <w:rsid w:val="00C2142B"/>
    <w:rsid w:val="00C22987"/>
    <w:rsid w:val="00C235D0"/>
    <w:rsid w:val="00C23956"/>
    <w:rsid w:val="00C248E6"/>
    <w:rsid w:val="00C2766F"/>
    <w:rsid w:val="00C3223B"/>
    <w:rsid w:val="00C333C6"/>
    <w:rsid w:val="00C35205"/>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61D20"/>
    <w:rsid w:val="00C72956"/>
    <w:rsid w:val="00C73045"/>
    <w:rsid w:val="00C73212"/>
    <w:rsid w:val="00C7354A"/>
    <w:rsid w:val="00C74379"/>
    <w:rsid w:val="00C74DD8"/>
    <w:rsid w:val="00C75440"/>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570"/>
    <w:rsid w:val="00CB0AE4"/>
    <w:rsid w:val="00CB0C21"/>
    <w:rsid w:val="00CB0D1A"/>
    <w:rsid w:val="00CB2134"/>
    <w:rsid w:val="00CB3627"/>
    <w:rsid w:val="00CB4B4B"/>
    <w:rsid w:val="00CB4B73"/>
    <w:rsid w:val="00CB74CB"/>
    <w:rsid w:val="00CB7E04"/>
    <w:rsid w:val="00CC24B7"/>
    <w:rsid w:val="00CC2F43"/>
    <w:rsid w:val="00CC7131"/>
    <w:rsid w:val="00CC7B9E"/>
    <w:rsid w:val="00CD06CA"/>
    <w:rsid w:val="00CD076A"/>
    <w:rsid w:val="00CD180C"/>
    <w:rsid w:val="00CD37DA"/>
    <w:rsid w:val="00CD4F2C"/>
    <w:rsid w:val="00CD731C"/>
    <w:rsid w:val="00CE0077"/>
    <w:rsid w:val="00CE08E8"/>
    <w:rsid w:val="00CE2133"/>
    <w:rsid w:val="00CE245D"/>
    <w:rsid w:val="00CE300F"/>
    <w:rsid w:val="00CE3582"/>
    <w:rsid w:val="00CE3795"/>
    <w:rsid w:val="00CE3E20"/>
    <w:rsid w:val="00CF4732"/>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26C6D"/>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85F73"/>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17B3"/>
    <w:rsid w:val="00DE34B2"/>
    <w:rsid w:val="00DE49DE"/>
    <w:rsid w:val="00DE618B"/>
    <w:rsid w:val="00DE6EC2"/>
    <w:rsid w:val="00DF0834"/>
    <w:rsid w:val="00DF0873"/>
    <w:rsid w:val="00DF17DB"/>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974"/>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64FB"/>
    <w:rsid w:val="00E87A99"/>
    <w:rsid w:val="00E90702"/>
    <w:rsid w:val="00E911BC"/>
    <w:rsid w:val="00E9241E"/>
    <w:rsid w:val="00E92D1D"/>
    <w:rsid w:val="00E93DEF"/>
    <w:rsid w:val="00E947B1"/>
    <w:rsid w:val="00E96852"/>
    <w:rsid w:val="00EA16AC"/>
    <w:rsid w:val="00EA385A"/>
    <w:rsid w:val="00EA3931"/>
    <w:rsid w:val="00EA654A"/>
    <w:rsid w:val="00EA658E"/>
    <w:rsid w:val="00EA7A88"/>
    <w:rsid w:val="00EB27F2"/>
    <w:rsid w:val="00EB3928"/>
    <w:rsid w:val="00EB5373"/>
    <w:rsid w:val="00EC02A2"/>
    <w:rsid w:val="00EC228D"/>
    <w:rsid w:val="00EC379B"/>
    <w:rsid w:val="00EC37DF"/>
    <w:rsid w:val="00EC3A99"/>
    <w:rsid w:val="00EC41B1"/>
    <w:rsid w:val="00ED0665"/>
    <w:rsid w:val="00ED12C0"/>
    <w:rsid w:val="00ED19F0"/>
    <w:rsid w:val="00ED2A57"/>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244"/>
    <w:rsid w:val="00EF330B"/>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5F1D"/>
    <w:rsid w:val="00F27573"/>
    <w:rsid w:val="00F307B6"/>
    <w:rsid w:val="00F30EB8"/>
    <w:rsid w:val="00F31876"/>
    <w:rsid w:val="00F31C67"/>
    <w:rsid w:val="00F36FE0"/>
    <w:rsid w:val="00F37EA8"/>
    <w:rsid w:val="00F40B14"/>
    <w:rsid w:val="00F41186"/>
    <w:rsid w:val="00F41EEF"/>
    <w:rsid w:val="00F41FAC"/>
    <w:rsid w:val="00F420C6"/>
    <w:rsid w:val="00F423D3"/>
    <w:rsid w:val="00F42CB6"/>
    <w:rsid w:val="00F44349"/>
    <w:rsid w:val="00F4569E"/>
    <w:rsid w:val="00F45AFC"/>
    <w:rsid w:val="00F462F4"/>
    <w:rsid w:val="00F50130"/>
    <w:rsid w:val="00F512D9"/>
    <w:rsid w:val="00F52402"/>
    <w:rsid w:val="00F5605D"/>
    <w:rsid w:val="00F6514B"/>
    <w:rsid w:val="00F6533E"/>
    <w:rsid w:val="00F6587F"/>
    <w:rsid w:val="00F67981"/>
    <w:rsid w:val="00F67A37"/>
    <w:rsid w:val="00F706CA"/>
    <w:rsid w:val="00F70F8D"/>
    <w:rsid w:val="00F71C5A"/>
    <w:rsid w:val="00F733A4"/>
    <w:rsid w:val="00F7758F"/>
    <w:rsid w:val="00F809B9"/>
    <w:rsid w:val="00F82811"/>
    <w:rsid w:val="00F83E39"/>
    <w:rsid w:val="00F83F8D"/>
    <w:rsid w:val="00F84153"/>
    <w:rsid w:val="00F85661"/>
    <w:rsid w:val="00F963C5"/>
    <w:rsid w:val="00F96602"/>
    <w:rsid w:val="00F9735A"/>
    <w:rsid w:val="00FA32FC"/>
    <w:rsid w:val="00FA3CFF"/>
    <w:rsid w:val="00FA59FD"/>
    <w:rsid w:val="00FA5D8C"/>
    <w:rsid w:val="00FA6403"/>
    <w:rsid w:val="00FB10EA"/>
    <w:rsid w:val="00FB16CD"/>
    <w:rsid w:val="00FB53B2"/>
    <w:rsid w:val="00FB73AE"/>
    <w:rsid w:val="00FC454F"/>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014B2C-BB08-4CB4-ADEB-C4EA5328B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F25F1D"/>
    <w:rPr>
      <w:sz w:val="16"/>
      <w:szCs w:val="16"/>
    </w:rPr>
  </w:style>
  <w:style w:type="paragraph" w:styleId="CommentText">
    <w:name w:val="annotation text"/>
    <w:basedOn w:val="Normal"/>
    <w:link w:val="CommentTextChar"/>
    <w:unhideWhenUsed/>
    <w:rsid w:val="00F25F1D"/>
    <w:rPr>
      <w:sz w:val="20"/>
      <w:szCs w:val="20"/>
    </w:rPr>
  </w:style>
  <w:style w:type="character" w:customStyle="1" w:styleId="CommentTextChar">
    <w:name w:val="Comment Text Char"/>
    <w:basedOn w:val="DefaultParagraphFont"/>
    <w:link w:val="CommentText"/>
    <w:rsid w:val="00F25F1D"/>
  </w:style>
  <w:style w:type="paragraph" w:styleId="CommentSubject">
    <w:name w:val="annotation subject"/>
    <w:basedOn w:val="CommentText"/>
    <w:next w:val="CommentText"/>
    <w:link w:val="CommentSubjectChar"/>
    <w:semiHidden/>
    <w:unhideWhenUsed/>
    <w:rsid w:val="00F25F1D"/>
    <w:rPr>
      <w:b/>
      <w:bCs/>
    </w:rPr>
  </w:style>
  <w:style w:type="character" w:customStyle="1" w:styleId="CommentSubjectChar">
    <w:name w:val="Comment Subject Char"/>
    <w:basedOn w:val="CommentTextChar"/>
    <w:link w:val="CommentSubject"/>
    <w:semiHidden/>
    <w:rsid w:val="00F25F1D"/>
    <w:rPr>
      <w:b/>
      <w:bCs/>
    </w:rPr>
  </w:style>
  <w:style w:type="paragraph" w:styleId="Revision">
    <w:name w:val="Revision"/>
    <w:hidden/>
    <w:uiPriority w:val="99"/>
    <w:semiHidden/>
    <w:rsid w:val="005B060E"/>
    <w:rPr>
      <w:sz w:val="24"/>
      <w:szCs w:val="24"/>
    </w:rPr>
  </w:style>
  <w:style w:type="character" w:styleId="Hyperlink">
    <w:name w:val="Hyperlink"/>
    <w:basedOn w:val="DefaultParagraphFont"/>
    <w:unhideWhenUsed/>
    <w:rsid w:val="00A502C8"/>
    <w:rPr>
      <w:color w:val="0000FF" w:themeColor="hyperlink"/>
      <w:u w:val="single"/>
    </w:rPr>
  </w:style>
  <w:style w:type="character" w:customStyle="1" w:styleId="UnresolvedMention1">
    <w:name w:val="Unresolved Mention1"/>
    <w:basedOn w:val="DefaultParagraphFont"/>
    <w:uiPriority w:val="99"/>
    <w:semiHidden/>
    <w:unhideWhenUsed/>
    <w:rsid w:val="00A50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1678</Characters>
  <Application>Microsoft Office Word</Application>
  <DocSecurity>0</DocSecurity>
  <Lines>49</Lines>
  <Paragraphs>15</Paragraphs>
  <ScaleCrop>false</ScaleCrop>
  <HeadingPairs>
    <vt:vector size="2" baseType="variant">
      <vt:variant>
        <vt:lpstr>Title</vt:lpstr>
      </vt:variant>
      <vt:variant>
        <vt:i4>1</vt:i4>
      </vt:variant>
    </vt:vector>
  </HeadingPairs>
  <TitlesOfParts>
    <vt:vector size="1" baseType="lpstr">
      <vt:lpstr>BA - SB02004 (Committee Report (Unamended))</vt:lpstr>
    </vt:vector>
  </TitlesOfParts>
  <Company>State of Texas</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28199</dc:subject>
  <dc:creator>State of Texas</dc:creator>
  <dc:description>SB 2004 by King-(H)Culture, Recreation &amp; Tourism</dc:description>
  <cp:lastModifiedBy>Thomas Weis</cp:lastModifiedBy>
  <cp:revision>2</cp:revision>
  <cp:lastPrinted>2003-11-26T17:21:00Z</cp:lastPrinted>
  <dcterms:created xsi:type="dcterms:W3CDTF">2025-05-09T13:51:00Z</dcterms:created>
  <dcterms:modified xsi:type="dcterms:W3CDTF">2025-05-09T13:51:00Z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25.122.1164</vt:lpwstr>
  </property>
</Properties>
</file>