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E65" w:rsidRDefault="00613E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28B5D7311E47DE9543DF5B518ED46A"/>
          </w:placeholder>
        </w:sdtPr>
        <w:sdtContent>
          <w:r w:rsidRPr="005C2A78">
            <w:rPr>
              <w:rFonts w:cs="Times New Roman"/>
              <w:b/>
              <w:szCs w:val="24"/>
              <w:u w:val="single"/>
            </w:rPr>
            <w:t>BILL ANALYSIS</w:t>
          </w:r>
        </w:sdtContent>
      </w:sdt>
    </w:p>
    <w:p w:rsidR="00613E65" w:rsidRPr="00585C31" w:rsidRDefault="00613E65" w:rsidP="000F1DF9">
      <w:pPr>
        <w:spacing w:after="0" w:line="240" w:lineRule="auto"/>
        <w:rPr>
          <w:rFonts w:cs="Times New Roman"/>
          <w:szCs w:val="24"/>
        </w:rPr>
      </w:pPr>
    </w:p>
    <w:p w:rsidR="00613E65" w:rsidRPr="00585C31" w:rsidRDefault="00613E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3E65" w:rsidTr="000F1DF9">
        <w:tc>
          <w:tcPr>
            <w:tcW w:w="2718" w:type="dxa"/>
          </w:tcPr>
          <w:p w:rsidR="00613E65" w:rsidRPr="005C2A78" w:rsidRDefault="00613E65" w:rsidP="006D756B">
            <w:pPr>
              <w:rPr>
                <w:rFonts w:cs="Times New Roman"/>
                <w:szCs w:val="24"/>
              </w:rPr>
            </w:pPr>
            <w:sdt>
              <w:sdtPr>
                <w:rPr>
                  <w:rFonts w:cs="Times New Roman"/>
                  <w:szCs w:val="24"/>
                </w:rPr>
                <w:alias w:val="Agency Title"/>
                <w:tag w:val="AgencyTitleContentControl"/>
                <w:id w:val="1920747753"/>
                <w:lock w:val="sdtContentLocked"/>
                <w:placeholder>
                  <w:docPart w:val="AF58F16459AB4D40BC88EDA682DFD765"/>
                </w:placeholder>
              </w:sdtPr>
              <w:sdtEndPr>
                <w:rPr>
                  <w:rFonts w:cstheme="minorBidi"/>
                  <w:szCs w:val="22"/>
                </w:rPr>
              </w:sdtEndPr>
              <w:sdtContent>
                <w:r>
                  <w:rPr>
                    <w:rFonts w:cs="Times New Roman"/>
                    <w:szCs w:val="24"/>
                  </w:rPr>
                  <w:t>Senate Research Center</w:t>
                </w:r>
              </w:sdtContent>
            </w:sdt>
          </w:p>
        </w:tc>
        <w:tc>
          <w:tcPr>
            <w:tcW w:w="6858" w:type="dxa"/>
          </w:tcPr>
          <w:p w:rsidR="00613E65" w:rsidRPr="00FF6471" w:rsidRDefault="00613E65" w:rsidP="000F1DF9">
            <w:pPr>
              <w:jc w:val="right"/>
              <w:rPr>
                <w:rFonts w:cs="Times New Roman"/>
                <w:szCs w:val="24"/>
              </w:rPr>
            </w:pPr>
            <w:sdt>
              <w:sdtPr>
                <w:rPr>
                  <w:rFonts w:cs="Times New Roman"/>
                  <w:szCs w:val="24"/>
                </w:rPr>
                <w:alias w:val="Bill Number"/>
                <w:tag w:val="BillNumberOne"/>
                <w:id w:val="-410784069"/>
                <w:lock w:val="sdtContentLocked"/>
                <w:placeholder>
                  <w:docPart w:val="1793FD54D0F04697974CC60E2070CDE9"/>
                </w:placeholder>
              </w:sdtPr>
              <w:sdtContent>
                <w:r>
                  <w:rPr>
                    <w:rFonts w:cs="Times New Roman"/>
                    <w:szCs w:val="24"/>
                  </w:rPr>
                  <w:t>S.B. 2010</w:t>
                </w:r>
              </w:sdtContent>
            </w:sdt>
          </w:p>
        </w:tc>
      </w:tr>
      <w:tr w:rsidR="00613E65" w:rsidTr="000F1DF9">
        <w:sdt>
          <w:sdtPr>
            <w:rPr>
              <w:rFonts w:cs="Times New Roman"/>
              <w:szCs w:val="24"/>
            </w:rPr>
            <w:alias w:val="TLCNumber"/>
            <w:tag w:val="TLCNumber"/>
            <w:id w:val="-542600604"/>
            <w:lock w:val="sdtLocked"/>
            <w:placeholder>
              <w:docPart w:val="98BB0F75F97D4C88AF5A7FBAC23718E2"/>
            </w:placeholder>
          </w:sdtPr>
          <w:sdtContent>
            <w:tc>
              <w:tcPr>
                <w:tcW w:w="2718" w:type="dxa"/>
              </w:tcPr>
              <w:p w:rsidR="00613E65" w:rsidRPr="000F1DF9" w:rsidRDefault="00613E65" w:rsidP="00C65088">
                <w:pPr>
                  <w:rPr>
                    <w:rFonts w:cs="Times New Roman"/>
                    <w:szCs w:val="24"/>
                  </w:rPr>
                </w:pPr>
                <w:r>
                  <w:rPr>
                    <w:rFonts w:cs="Times New Roman"/>
                    <w:szCs w:val="24"/>
                  </w:rPr>
                  <w:t>89R3393 AMF-F</w:t>
                </w:r>
              </w:p>
            </w:tc>
          </w:sdtContent>
        </w:sdt>
        <w:tc>
          <w:tcPr>
            <w:tcW w:w="6858" w:type="dxa"/>
          </w:tcPr>
          <w:p w:rsidR="00613E65" w:rsidRPr="005C2A78" w:rsidRDefault="00613E65" w:rsidP="00073EDD">
            <w:pPr>
              <w:jc w:val="right"/>
              <w:rPr>
                <w:rFonts w:cs="Times New Roman"/>
                <w:szCs w:val="24"/>
              </w:rPr>
            </w:pPr>
            <w:sdt>
              <w:sdtPr>
                <w:rPr>
                  <w:rFonts w:cs="Times New Roman"/>
                  <w:szCs w:val="24"/>
                </w:rPr>
                <w:alias w:val="Author Label"/>
                <w:tag w:val="By"/>
                <w:id w:val="72399597"/>
                <w:lock w:val="sdtLocked"/>
                <w:placeholder>
                  <w:docPart w:val="F5E1BFC82BC34F49862F2FA643E3CD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ED345EB33D42FFAE44A1B750542F80"/>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8C15AF1B65B14126B3794BD5285A321B"/>
                </w:placeholder>
                <w:showingPlcHdr/>
              </w:sdtPr>
              <w:sdtContent/>
            </w:sdt>
            <w:sdt>
              <w:sdtPr>
                <w:rPr>
                  <w:rFonts w:cs="Times New Roman"/>
                  <w:szCs w:val="24"/>
                </w:rPr>
                <w:alias w:val="DualSponsor"/>
                <w:tag w:val="DualSponsor"/>
                <w:id w:val="1029379812"/>
                <w:lock w:val="sdtContentLocked"/>
                <w:placeholder>
                  <w:docPart w:val="184AC28B0D724BD1A1B9F51C77B14601"/>
                </w:placeholder>
                <w:showingPlcHdr/>
              </w:sdtPr>
              <w:sdtContent/>
            </w:sdt>
          </w:p>
        </w:tc>
      </w:tr>
      <w:tr w:rsidR="00613E65" w:rsidTr="000F1DF9">
        <w:tc>
          <w:tcPr>
            <w:tcW w:w="2718" w:type="dxa"/>
          </w:tcPr>
          <w:p w:rsidR="00613E65" w:rsidRPr="00BC7495" w:rsidRDefault="00613E65" w:rsidP="000F1DF9">
            <w:pPr>
              <w:rPr>
                <w:rFonts w:cs="Times New Roman"/>
                <w:szCs w:val="24"/>
              </w:rPr>
            </w:pPr>
          </w:p>
        </w:tc>
        <w:sdt>
          <w:sdtPr>
            <w:rPr>
              <w:rFonts w:cs="Times New Roman"/>
              <w:szCs w:val="24"/>
            </w:rPr>
            <w:alias w:val="Committee"/>
            <w:tag w:val="Committee"/>
            <w:id w:val="1914272295"/>
            <w:lock w:val="sdtContentLocked"/>
            <w:placeholder>
              <w:docPart w:val="7B4DAF2E2F924F3691622E37A8903C6E"/>
            </w:placeholder>
          </w:sdtPr>
          <w:sdtContent>
            <w:tc>
              <w:tcPr>
                <w:tcW w:w="6858" w:type="dxa"/>
              </w:tcPr>
              <w:p w:rsidR="00613E65" w:rsidRPr="00FF6471" w:rsidRDefault="00613E65" w:rsidP="000F1DF9">
                <w:pPr>
                  <w:jc w:val="right"/>
                  <w:rPr>
                    <w:rFonts w:cs="Times New Roman"/>
                    <w:szCs w:val="24"/>
                  </w:rPr>
                </w:pPr>
                <w:r>
                  <w:rPr>
                    <w:rFonts w:cs="Times New Roman"/>
                    <w:szCs w:val="24"/>
                  </w:rPr>
                  <w:t>Local Government</w:t>
                </w:r>
              </w:p>
            </w:tc>
          </w:sdtContent>
        </w:sdt>
      </w:tr>
      <w:tr w:rsidR="00613E65" w:rsidTr="000F1DF9">
        <w:tc>
          <w:tcPr>
            <w:tcW w:w="2718" w:type="dxa"/>
          </w:tcPr>
          <w:p w:rsidR="00613E65" w:rsidRPr="00BC7495" w:rsidRDefault="00613E65" w:rsidP="000F1DF9">
            <w:pPr>
              <w:rPr>
                <w:rFonts w:cs="Times New Roman"/>
                <w:szCs w:val="24"/>
              </w:rPr>
            </w:pPr>
          </w:p>
        </w:tc>
        <w:sdt>
          <w:sdtPr>
            <w:rPr>
              <w:rFonts w:cs="Times New Roman"/>
              <w:szCs w:val="24"/>
            </w:rPr>
            <w:alias w:val="Date"/>
            <w:tag w:val="DateContentControl"/>
            <w:id w:val="1178081906"/>
            <w:lock w:val="sdtLocked"/>
            <w:placeholder>
              <w:docPart w:val="87F4DFBE1CB047EE8550FFDF2D111D1C"/>
            </w:placeholder>
            <w:date w:fullDate="2025-04-04T00:00:00Z">
              <w:dateFormat w:val="M/d/yyyy"/>
              <w:lid w:val="en-US"/>
              <w:storeMappedDataAs w:val="dateTime"/>
              <w:calendar w:val="gregorian"/>
            </w:date>
          </w:sdtPr>
          <w:sdtContent>
            <w:tc>
              <w:tcPr>
                <w:tcW w:w="6858" w:type="dxa"/>
              </w:tcPr>
              <w:p w:rsidR="00613E65" w:rsidRPr="00FF6471" w:rsidRDefault="00613E65" w:rsidP="000F1DF9">
                <w:pPr>
                  <w:jc w:val="right"/>
                  <w:rPr>
                    <w:rFonts w:cs="Times New Roman"/>
                    <w:szCs w:val="24"/>
                  </w:rPr>
                </w:pPr>
                <w:r>
                  <w:rPr>
                    <w:rFonts w:cs="Times New Roman"/>
                    <w:szCs w:val="24"/>
                  </w:rPr>
                  <w:t>4/4/2025</w:t>
                </w:r>
              </w:p>
            </w:tc>
          </w:sdtContent>
        </w:sdt>
      </w:tr>
      <w:tr w:rsidR="00613E65" w:rsidTr="000F1DF9">
        <w:tc>
          <w:tcPr>
            <w:tcW w:w="2718" w:type="dxa"/>
          </w:tcPr>
          <w:p w:rsidR="00613E65" w:rsidRPr="00BC7495" w:rsidRDefault="00613E65" w:rsidP="000F1DF9">
            <w:pPr>
              <w:rPr>
                <w:rFonts w:cs="Times New Roman"/>
                <w:szCs w:val="24"/>
              </w:rPr>
            </w:pPr>
          </w:p>
        </w:tc>
        <w:sdt>
          <w:sdtPr>
            <w:rPr>
              <w:rFonts w:cs="Times New Roman"/>
              <w:szCs w:val="24"/>
            </w:rPr>
            <w:alias w:val="BA Version"/>
            <w:tag w:val="BAVersion"/>
            <w:id w:val="-1685590809"/>
            <w:lock w:val="sdtContentLocked"/>
            <w:placeholder>
              <w:docPart w:val="94239A7A532F436CAEBB1E3C1E4EB1B2"/>
            </w:placeholder>
          </w:sdtPr>
          <w:sdtContent>
            <w:tc>
              <w:tcPr>
                <w:tcW w:w="6858" w:type="dxa"/>
              </w:tcPr>
              <w:p w:rsidR="00613E65" w:rsidRPr="00FF6471" w:rsidRDefault="00613E65" w:rsidP="000F1DF9">
                <w:pPr>
                  <w:jc w:val="right"/>
                  <w:rPr>
                    <w:rFonts w:cs="Times New Roman"/>
                    <w:szCs w:val="24"/>
                  </w:rPr>
                </w:pPr>
                <w:r>
                  <w:rPr>
                    <w:rFonts w:cs="Times New Roman"/>
                    <w:szCs w:val="24"/>
                  </w:rPr>
                  <w:t>As Filed</w:t>
                </w:r>
              </w:p>
            </w:tc>
          </w:sdtContent>
        </w:sdt>
      </w:tr>
    </w:tbl>
    <w:p w:rsidR="00613E65" w:rsidRPr="00FF6471" w:rsidRDefault="00613E65" w:rsidP="000F1DF9">
      <w:pPr>
        <w:spacing w:after="0" w:line="240" w:lineRule="auto"/>
        <w:rPr>
          <w:rFonts w:cs="Times New Roman"/>
          <w:szCs w:val="24"/>
        </w:rPr>
      </w:pPr>
    </w:p>
    <w:p w:rsidR="00613E65" w:rsidRPr="00FF6471" w:rsidRDefault="00613E65" w:rsidP="000F1DF9">
      <w:pPr>
        <w:spacing w:after="0" w:line="240" w:lineRule="auto"/>
        <w:rPr>
          <w:rFonts w:cs="Times New Roman"/>
          <w:szCs w:val="24"/>
        </w:rPr>
      </w:pPr>
    </w:p>
    <w:p w:rsidR="00613E65" w:rsidRPr="00FF6471" w:rsidRDefault="00613E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0506B975EFF4ED586A172426A6A16BF"/>
        </w:placeholder>
      </w:sdtPr>
      <w:sdtContent>
        <w:p w:rsidR="00613E65" w:rsidRDefault="00613E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C61E23123114D7BA955175E6A46ACCE"/>
        </w:placeholder>
      </w:sdtPr>
      <w:sdtEndPr/>
      <w:sdtContent>
        <w:p w:rsidR="00613E65" w:rsidRDefault="00613E65" w:rsidP="00613E65">
          <w:pPr>
            <w:pStyle w:val="NormalWeb"/>
            <w:spacing w:before="0" w:beforeAutospacing="0" w:after="0" w:afterAutospacing="0"/>
            <w:jc w:val="both"/>
            <w:divId w:val="1118569725"/>
            <w:rPr>
              <w:rFonts w:eastAsia="Times New Roman"/>
              <w:bCs/>
            </w:rPr>
          </w:pPr>
        </w:p>
        <w:p w:rsidR="00613E65" w:rsidRPr="00613E65" w:rsidRDefault="00613E65" w:rsidP="00613E65">
          <w:pPr>
            <w:pStyle w:val="NormalWeb"/>
            <w:spacing w:before="0" w:beforeAutospacing="0" w:after="0" w:afterAutospacing="0"/>
            <w:jc w:val="both"/>
            <w:divId w:val="1118569725"/>
          </w:pPr>
          <w:r w:rsidRPr="00613E65">
            <w:t xml:space="preserve">Article III, Section 52 of the Texas Constitution prohibits the </w:t>
          </w:r>
          <w:r>
            <w:t>l</w:t>
          </w:r>
          <w:r w:rsidRPr="00613E65">
            <w:t>egislature from making any grant or authorizing any county, city, town, or other political corporation or subdivision of the State to make a grant of public money or thing of value to any individual, association, or corporation.</w:t>
          </w:r>
        </w:p>
        <w:p w:rsidR="00613E65" w:rsidRPr="00613E65" w:rsidRDefault="00613E65" w:rsidP="00613E65">
          <w:pPr>
            <w:pStyle w:val="NormalWeb"/>
            <w:spacing w:before="0" w:beforeAutospacing="0" w:after="0" w:afterAutospacing="0"/>
            <w:jc w:val="both"/>
            <w:divId w:val="1118569725"/>
          </w:pPr>
          <w:r w:rsidRPr="00613E65">
            <w:t> </w:t>
          </w:r>
        </w:p>
        <w:p w:rsidR="00613E65" w:rsidRPr="00613E65" w:rsidRDefault="00613E65" w:rsidP="00613E65">
          <w:pPr>
            <w:pStyle w:val="NormalWeb"/>
            <w:spacing w:before="0" w:beforeAutospacing="0" w:after="0" w:afterAutospacing="0"/>
            <w:jc w:val="both"/>
            <w:divId w:val="1118569725"/>
          </w:pPr>
          <w:r w:rsidRPr="00613E65">
            <w:t>Some Texas counties and cities have used federal pandemic aid assistance dollars to attempt to establish and operate a guaranteed income program, whereby cash or debit payments are distributed to individuals for unrestricted uses.</w:t>
          </w:r>
        </w:p>
        <w:p w:rsidR="00613E65" w:rsidRPr="00613E65" w:rsidRDefault="00613E65" w:rsidP="00613E65">
          <w:pPr>
            <w:pStyle w:val="NormalWeb"/>
            <w:spacing w:before="0" w:beforeAutospacing="0" w:after="0" w:afterAutospacing="0"/>
            <w:jc w:val="both"/>
            <w:divId w:val="1118569725"/>
          </w:pPr>
          <w:r w:rsidRPr="00613E65">
            <w:t> </w:t>
          </w:r>
        </w:p>
        <w:p w:rsidR="00613E65" w:rsidRDefault="00613E65" w:rsidP="00613E65">
          <w:pPr>
            <w:pStyle w:val="NormalWeb"/>
            <w:spacing w:before="0" w:beforeAutospacing="0" w:after="0" w:afterAutospacing="0"/>
            <w:jc w:val="both"/>
            <w:divId w:val="1118569725"/>
          </w:pPr>
          <w:r w:rsidRPr="00613E65">
            <w:t>S</w:t>
          </w:r>
          <w:r>
            <w:t>.B.</w:t>
          </w:r>
          <w:r w:rsidRPr="00613E65">
            <w:t xml:space="preserve"> 2010 seeks to ensure the </w:t>
          </w:r>
          <w:r>
            <w:t>s</w:t>
          </w:r>
          <w:r w:rsidRPr="00613E65">
            <w:t>tate</w:t>
          </w:r>
          <w:r>
            <w:t>'</w:t>
          </w:r>
          <w:r w:rsidRPr="00613E65">
            <w:t xml:space="preserve">s cities and counties comply with the </w:t>
          </w:r>
          <w:r>
            <w:t>s</w:t>
          </w:r>
          <w:r w:rsidRPr="00613E65">
            <w:t>tate</w:t>
          </w:r>
          <w:r>
            <w:t>'</w:t>
          </w:r>
          <w:r w:rsidRPr="00613E65">
            <w:t>s constitutional gift prohibitions by prohibiting a political subdivision from adopting or enforcing an ordinance, order, regulation, or other measure that provides for the operation of a guaranteed income program.     </w:t>
          </w:r>
        </w:p>
        <w:p w:rsidR="00613E65" w:rsidRPr="00613E65" w:rsidRDefault="00613E65" w:rsidP="00613E65">
          <w:pPr>
            <w:pStyle w:val="NormalWeb"/>
            <w:spacing w:before="0" w:beforeAutospacing="0" w:after="0" w:afterAutospacing="0"/>
            <w:jc w:val="both"/>
            <w:divId w:val="1118569725"/>
          </w:pPr>
        </w:p>
      </w:sdtContent>
    </w:sdt>
    <w:p w:rsidR="00613E65" w:rsidRDefault="00613E65" w:rsidP="00971F8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2010 </w:t>
      </w:r>
      <w:bookmarkStart w:id="1" w:name="AmendsCurrentLaw"/>
      <w:bookmarkEnd w:id="1"/>
      <w:r>
        <w:rPr>
          <w:rFonts w:cs="Times New Roman"/>
          <w:szCs w:val="24"/>
        </w:rPr>
        <w:t>amends current law relating to the authority of a political subdivision to establish and operate a guaranteed income program.</w:t>
      </w:r>
    </w:p>
    <w:p w:rsidR="00613E65" w:rsidRPr="009C4A78" w:rsidRDefault="00613E65" w:rsidP="00971F8D">
      <w:pPr>
        <w:spacing w:after="0" w:line="240" w:lineRule="auto"/>
        <w:jc w:val="both"/>
        <w:rPr>
          <w:rFonts w:eastAsia="Times New Roman" w:cs="Times New Roman"/>
          <w:b/>
          <w:szCs w:val="24"/>
          <w:u w:val="single"/>
        </w:rPr>
      </w:pPr>
    </w:p>
    <w:p w:rsidR="00613E65" w:rsidRPr="005C2A78" w:rsidRDefault="00613E65" w:rsidP="00971F8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2A06A1604A4B66A49D9308FFF12504"/>
          </w:placeholder>
        </w:sdtPr>
        <w:sdtContent>
          <w:r>
            <w:rPr>
              <w:rFonts w:eastAsia="Times New Roman" w:cs="Times New Roman"/>
              <w:b/>
              <w:szCs w:val="24"/>
              <w:u w:val="single"/>
            </w:rPr>
            <w:t>RULEMAKING AUTHORITY</w:t>
          </w:r>
        </w:sdtContent>
      </w:sdt>
    </w:p>
    <w:p w:rsidR="00613E65" w:rsidRPr="006529C4" w:rsidRDefault="00613E65" w:rsidP="00971F8D">
      <w:pPr>
        <w:spacing w:after="0" w:line="240" w:lineRule="auto"/>
        <w:jc w:val="both"/>
        <w:rPr>
          <w:rFonts w:cs="Times New Roman"/>
          <w:szCs w:val="24"/>
        </w:rPr>
      </w:pPr>
    </w:p>
    <w:p w:rsidR="00613E65" w:rsidRDefault="00613E65" w:rsidP="00971F8D">
      <w:pPr>
        <w:spacing w:after="0" w:line="240" w:lineRule="auto"/>
        <w:jc w:val="both"/>
        <w:rPr>
          <w:rFonts w:cs="Times New Roman"/>
          <w:szCs w:val="24"/>
        </w:rPr>
      </w:pPr>
      <w:r>
        <w:rPr>
          <w:rFonts w:cs="Times New Roman"/>
          <w:szCs w:val="24"/>
        </w:rPr>
        <w:t xml:space="preserve">This bill does not expressly grant any additional rulemaking authority to a state officer, institution, or agency. </w:t>
      </w:r>
    </w:p>
    <w:p w:rsidR="00613E65" w:rsidRPr="006529C4" w:rsidRDefault="00613E65" w:rsidP="00971F8D">
      <w:pPr>
        <w:spacing w:after="0" w:line="240" w:lineRule="auto"/>
        <w:jc w:val="both"/>
        <w:rPr>
          <w:rFonts w:cs="Times New Roman"/>
          <w:szCs w:val="24"/>
        </w:rPr>
      </w:pPr>
    </w:p>
    <w:p w:rsidR="00613E65" w:rsidRPr="005C2A78" w:rsidRDefault="00613E65" w:rsidP="00971F8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BAA05C608DA4D9291A8EE67FC3A03C7"/>
          </w:placeholder>
        </w:sdtPr>
        <w:sdtContent>
          <w:r>
            <w:rPr>
              <w:rFonts w:eastAsia="Times New Roman" w:cs="Times New Roman"/>
              <w:b/>
              <w:szCs w:val="24"/>
              <w:u w:val="single"/>
            </w:rPr>
            <w:t>SECTION BY SECTION ANALYSIS</w:t>
          </w:r>
        </w:sdtContent>
      </w:sdt>
    </w:p>
    <w:p w:rsidR="00613E65" w:rsidRPr="005C2A78" w:rsidRDefault="00613E65" w:rsidP="00971F8D">
      <w:pPr>
        <w:spacing w:after="0" w:line="240" w:lineRule="auto"/>
        <w:jc w:val="both"/>
        <w:rPr>
          <w:rFonts w:eastAsia="Times New Roman" w:cs="Times New Roman"/>
          <w:szCs w:val="24"/>
        </w:rPr>
      </w:pPr>
    </w:p>
    <w:p w:rsidR="00613E65" w:rsidRDefault="00613E65" w:rsidP="00971F8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140, Local Government Code, by adding Section 140.014, as follows: </w:t>
      </w:r>
    </w:p>
    <w:p w:rsidR="00613E65" w:rsidRDefault="00613E65" w:rsidP="00971F8D">
      <w:pPr>
        <w:spacing w:after="0" w:line="240" w:lineRule="auto"/>
        <w:jc w:val="both"/>
        <w:rPr>
          <w:rFonts w:eastAsia="Times New Roman" w:cs="Times New Roman"/>
          <w:szCs w:val="24"/>
        </w:rPr>
      </w:pPr>
    </w:p>
    <w:p w:rsidR="00613E65" w:rsidRPr="009C4A78" w:rsidRDefault="00613E65" w:rsidP="00971F8D">
      <w:pPr>
        <w:spacing w:after="0" w:line="240" w:lineRule="auto"/>
        <w:ind w:left="720"/>
        <w:jc w:val="both"/>
        <w:rPr>
          <w:rFonts w:eastAsia="Times New Roman" w:cs="Times New Roman"/>
          <w:szCs w:val="24"/>
        </w:rPr>
      </w:pPr>
      <w:r w:rsidRPr="009C4A78">
        <w:rPr>
          <w:rFonts w:eastAsia="Times New Roman" w:cs="Times New Roman"/>
          <w:szCs w:val="24"/>
        </w:rPr>
        <w:t>Sec. 140.014. PROHIBITION ON GUARANTEED INCOME PROGRAM. (a) Defines "guaranteed income program."</w:t>
      </w:r>
    </w:p>
    <w:p w:rsidR="00613E65" w:rsidRPr="009C4A78" w:rsidRDefault="00613E65" w:rsidP="00971F8D">
      <w:pPr>
        <w:spacing w:after="0" w:line="240" w:lineRule="auto"/>
        <w:ind w:left="720"/>
        <w:jc w:val="both"/>
        <w:rPr>
          <w:rFonts w:eastAsia="Times New Roman" w:cs="Times New Roman"/>
          <w:szCs w:val="24"/>
        </w:rPr>
      </w:pPr>
    </w:p>
    <w:p w:rsidR="00613E65" w:rsidRPr="005C2A78" w:rsidRDefault="00613E65" w:rsidP="00971F8D">
      <w:pPr>
        <w:spacing w:after="0" w:line="240" w:lineRule="auto"/>
        <w:ind w:left="1440"/>
        <w:jc w:val="both"/>
        <w:rPr>
          <w:rFonts w:eastAsia="Times New Roman" w:cs="Times New Roman"/>
          <w:szCs w:val="24"/>
        </w:rPr>
      </w:pPr>
      <w:r w:rsidRPr="009C4A78">
        <w:rPr>
          <w:rFonts w:eastAsia="Times New Roman" w:cs="Times New Roman"/>
          <w:szCs w:val="24"/>
        </w:rPr>
        <w:t>(b) Prohibits a political subdivision, unless explicitly authorized by law, from adopting or enforcing an ordinance, order, regulation, or other measure that establishes or provides for the operation of a guaranteed income program.</w:t>
      </w:r>
    </w:p>
    <w:p w:rsidR="00613E65" w:rsidRPr="005C2A78" w:rsidRDefault="00613E65" w:rsidP="00971F8D">
      <w:pPr>
        <w:spacing w:after="0" w:line="240" w:lineRule="auto"/>
        <w:jc w:val="both"/>
        <w:rPr>
          <w:rFonts w:eastAsia="Times New Roman" w:cs="Times New Roman"/>
          <w:szCs w:val="24"/>
        </w:rPr>
      </w:pPr>
    </w:p>
    <w:p w:rsidR="00613E65" w:rsidRPr="005C2A78" w:rsidRDefault="00613E65" w:rsidP="00971F8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9C4A78">
        <w:rPr>
          <w:rFonts w:eastAsia="Times New Roman" w:cs="Times New Roman"/>
          <w:szCs w:val="24"/>
        </w:rPr>
        <w:t xml:space="preserve">Authorizes an ordinance, order, regulation, or other measure that establishes or provides for the operation of a guaranteed income program, as defined by Section 140.014, Local Government Code, </w:t>
      </w:r>
      <w:r>
        <w:rPr>
          <w:rFonts w:eastAsia="Times New Roman" w:cs="Times New Roman"/>
          <w:szCs w:val="24"/>
        </w:rPr>
        <w:t xml:space="preserve">as added by this Act, </w:t>
      </w:r>
      <w:r w:rsidRPr="009C4A78">
        <w:rPr>
          <w:rFonts w:eastAsia="Times New Roman" w:cs="Times New Roman"/>
          <w:szCs w:val="24"/>
        </w:rPr>
        <w:t>in effect before the effective date of this Act, notwithstanding that section, to be enforced until the earlier of January 1, 2026, or the expiration of the ordinance, order, regulation, or other measure.</w:t>
      </w:r>
    </w:p>
    <w:p w:rsidR="00613E65" w:rsidRPr="005C2A78" w:rsidRDefault="00613E65" w:rsidP="00971F8D">
      <w:pPr>
        <w:spacing w:after="0" w:line="240" w:lineRule="auto"/>
        <w:jc w:val="both"/>
        <w:rPr>
          <w:rFonts w:eastAsia="Times New Roman" w:cs="Times New Roman"/>
          <w:szCs w:val="24"/>
        </w:rPr>
      </w:pPr>
    </w:p>
    <w:p w:rsidR="00613E65" w:rsidRPr="00C8671F" w:rsidRDefault="00613E65" w:rsidP="00971F8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613E6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AAF" w:rsidRDefault="00167AAF" w:rsidP="000F1DF9">
      <w:pPr>
        <w:spacing w:after="0" w:line="240" w:lineRule="auto"/>
      </w:pPr>
      <w:r>
        <w:separator/>
      </w:r>
    </w:p>
  </w:endnote>
  <w:endnote w:type="continuationSeparator" w:id="0">
    <w:p w:rsidR="00167AAF" w:rsidRDefault="00167AA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7AA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3E65">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13E65">
                <w:rPr>
                  <w:sz w:val="20"/>
                  <w:szCs w:val="20"/>
                </w:rPr>
                <w:t>S.B. 2010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13E6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7AA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AAF" w:rsidRDefault="00167AAF" w:rsidP="000F1DF9">
      <w:pPr>
        <w:spacing w:after="0" w:line="240" w:lineRule="auto"/>
      </w:pPr>
      <w:r>
        <w:separator/>
      </w:r>
    </w:p>
  </w:footnote>
  <w:footnote w:type="continuationSeparator" w:id="0">
    <w:p w:rsidR="00167AAF" w:rsidRDefault="00167AA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7AAF"/>
    <w:rsid w:val="002355A9"/>
    <w:rsid w:val="00257C49"/>
    <w:rsid w:val="00305C27"/>
    <w:rsid w:val="00330BDA"/>
    <w:rsid w:val="0034346C"/>
    <w:rsid w:val="00355896"/>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3E65"/>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5595"/>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BD395"/>
  <w15:docId w15:val="{998DAB6C-7570-4C51-AC9D-1D645085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13E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28B5D7311E47DE9543DF5B518ED46A"/>
        <w:category>
          <w:name w:val="General"/>
          <w:gallery w:val="placeholder"/>
        </w:category>
        <w:types>
          <w:type w:val="bbPlcHdr"/>
        </w:types>
        <w:behaviors>
          <w:behavior w:val="content"/>
        </w:behaviors>
        <w:guid w:val="{053C8ACA-8579-4A37-BE42-8CE2E92F57E6}"/>
      </w:docPartPr>
      <w:docPartBody>
        <w:p w:rsidR="003376BF" w:rsidRDefault="003376BF"/>
      </w:docPartBody>
    </w:docPart>
    <w:docPart>
      <w:docPartPr>
        <w:name w:val="AF58F16459AB4D40BC88EDA682DFD765"/>
        <w:category>
          <w:name w:val="General"/>
          <w:gallery w:val="placeholder"/>
        </w:category>
        <w:types>
          <w:type w:val="bbPlcHdr"/>
        </w:types>
        <w:behaviors>
          <w:behavior w:val="content"/>
        </w:behaviors>
        <w:guid w:val="{374A35E0-BAF8-4649-AD58-5D6142FCFF04}"/>
      </w:docPartPr>
      <w:docPartBody>
        <w:p w:rsidR="003376BF" w:rsidRDefault="003376BF"/>
      </w:docPartBody>
    </w:docPart>
    <w:docPart>
      <w:docPartPr>
        <w:name w:val="1793FD54D0F04697974CC60E2070CDE9"/>
        <w:category>
          <w:name w:val="General"/>
          <w:gallery w:val="placeholder"/>
        </w:category>
        <w:types>
          <w:type w:val="bbPlcHdr"/>
        </w:types>
        <w:behaviors>
          <w:behavior w:val="content"/>
        </w:behaviors>
        <w:guid w:val="{075B3971-553B-4E06-8982-37AFB9D21C1C}"/>
      </w:docPartPr>
      <w:docPartBody>
        <w:p w:rsidR="003376BF" w:rsidRDefault="003376BF"/>
      </w:docPartBody>
    </w:docPart>
    <w:docPart>
      <w:docPartPr>
        <w:name w:val="98BB0F75F97D4C88AF5A7FBAC23718E2"/>
        <w:category>
          <w:name w:val="General"/>
          <w:gallery w:val="placeholder"/>
        </w:category>
        <w:types>
          <w:type w:val="bbPlcHdr"/>
        </w:types>
        <w:behaviors>
          <w:behavior w:val="content"/>
        </w:behaviors>
        <w:guid w:val="{9147404F-CFEF-434D-8AAD-3A8655BDAF6A}"/>
      </w:docPartPr>
      <w:docPartBody>
        <w:p w:rsidR="003376BF" w:rsidRDefault="003376BF"/>
      </w:docPartBody>
    </w:docPart>
    <w:docPart>
      <w:docPartPr>
        <w:name w:val="F5E1BFC82BC34F49862F2FA643E3CD5D"/>
        <w:category>
          <w:name w:val="General"/>
          <w:gallery w:val="placeholder"/>
        </w:category>
        <w:types>
          <w:type w:val="bbPlcHdr"/>
        </w:types>
        <w:behaviors>
          <w:behavior w:val="content"/>
        </w:behaviors>
        <w:guid w:val="{D3195F70-32A6-4818-AD73-6C6CEC767C02}"/>
      </w:docPartPr>
      <w:docPartBody>
        <w:p w:rsidR="003376BF" w:rsidRDefault="003376BF"/>
      </w:docPartBody>
    </w:docPart>
    <w:docPart>
      <w:docPartPr>
        <w:name w:val="D8ED345EB33D42FFAE44A1B750542F80"/>
        <w:category>
          <w:name w:val="General"/>
          <w:gallery w:val="placeholder"/>
        </w:category>
        <w:types>
          <w:type w:val="bbPlcHdr"/>
        </w:types>
        <w:behaviors>
          <w:behavior w:val="content"/>
        </w:behaviors>
        <w:guid w:val="{BE1BD4B0-D2EE-478C-B70A-484B55F7058C}"/>
      </w:docPartPr>
      <w:docPartBody>
        <w:p w:rsidR="003376BF" w:rsidRDefault="003376BF"/>
      </w:docPartBody>
    </w:docPart>
    <w:docPart>
      <w:docPartPr>
        <w:name w:val="8C15AF1B65B14126B3794BD5285A321B"/>
        <w:category>
          <w:name w:val="General"/>
          <w:gallery w:val="placeholder"/>
        </w:category>
        <w:types>
          <w:type w:val="bbPlcHdr"/>
        </w:types>
        <w:behaviors>
          <w:behavior w:val="content"/>
        </w:behaviors>
        <w:guid w:val="{CE7DC64B-E146-4935-B51D-B5B4DEE8D37B}"/>
      </w:docPartPr>
      <w:docPartBody>
        <w:p w:rsidR="003376BF" w:rsidRDefault="003376BF"/>
      </w:docPartBody>
    </w:docPart>
    <w:docPart>
      <w:docPartPr>
        <w:name w:val="184AC28B0D724BD1A1B9F51C77B14601"/>
        <w:category>
          <w:name w:val="General"/>
          <w:gallery w:val="placeholder"/>
        </w:category>
        <w:types>
          <w:type w:val="bbPlcHdr"/>
        </w:types>
        <w:behaviors>
          <w:behavior w:val="content"/>
        </w:behaviors>
        <w:guid w:val="{26418262-1CB4-4F3C-A074-93543094502D}"/>
      </w:docPartPr>
      <w:docPartBody>
        <w:p w:rsidR="003376BF" w:rsidRDefault="003376BF"/>
      </w:docPartBody>
    </w:docPart>
    <w:docPart>
      <w:docPartPr>
        <w:name w:val="7B4DAF2E2F924F3691622E37A8903C6E"/>
        <w:category>
          <w:name w:val="General"/>
          <w:gallery w:val="placeholder"/>
        </w:category>
        <w:types>
          <w:type w:val="bbPlcHdr"/>
        </w:types>
        <w:behaviors>
          <w:behavior w:val="content"/>
        </w:behaviors>
        <w:guid w:val="{2C05F5A8-F1BB-4EE2-9898-5A6297B441D9}"/>
      </w:docPartPr>
      <w:docPartBody>
        <w:p w:rsidR="003376BF" w:rsidRDefault="003376BF"/>
      </w:docPartBody>
    </w:docPart>
    <w:docPart>
      <w:docPartPr>
        <w:name w:val="87F4DFBE1CB047EE8550FFDF2D111D1C"/>
        <w:category>
          <w:name w:val="General"/>
          <w:gallery w:val="placeholder"/>
        </w:category>
        <w:types>
          <w:type w:val="bbPlcHdr"/>
        </w:types>
        <w:behaviors>
          <w:behavior w:val="content"/>
        </w:behaviors>
        <w:guid w:val="{874C2A29-82F0-442D-993C-AA3AE9057AB0}"/>
      </w:docPartPr>
      <w:docPartBody>
        <w:p w:rsidR="003376BF" w:rsidRDefault="00BC4E55" w:rsidP="00BC4E55">
          <w:pPr>
            <w:pStyle w:val="87F4DFBE1CB047EE8550FFDF2D111D1C"/>
          </w:pPr>
          <w:r w:rsidRPr="00A30DD1">
            <w:rPr>
              <w:rStyle w:val="PlaceholderText"/>
            </w:rPr>
            <w:t>Click here to enter a date.</w:t>
          </w:r>
        </w:p>
      </w:docPartBody>
    </w:docPart>
    <w:docPart>
      <w:docPartPr>
        <w:name w:val="94239A7A532F436CAEBB1E3C1E4EB1B2"/>
        <w:category>
          <w:name w:val="General"/>
          <w:gallery w:val="placeholder"/>
        </w:category>
        <w:types>
          <w:type w:val="bbPlcHdr"/>
        </w:types>
        <w:behaviors>
          <w:behavior w:val="content"/>
        </w:behaviors>
        <w:guid w:val="{3AB7165E-D272-47CE-9E5D-B32C18EF6522}"/>
      </w:docPartPr>
      <w:docPartBody>
        <w:p w:rsidR="003376BF" w:rsidRDefault="003376BF"/>
      </w:docPartBody>
    </w:docPart>
    <w:docPart>
      <w:docPartPr>
        <w:name w:val="90506B975EFF4ED586A172426A6A16BF"/>
        <w:category>
          <w:name w:val="General"/>
          <w:gallery w:val="placeholder"/>
        </w:category>
        <w:types>
          <w:type w:val="bbPlcHdr"/>
        </w:types>
        <w:behaviors>
          <w:behavior w:val="content"/>
        </w:behaviors>
        <w:guid w:val="{ACF8347D-9B64-4C30-A7EC-3C2E05E4AA72}"/>
      </w:docPartPr>
      <w:docPartBody>
        <w:p w:rsidR="003376BF" w:rsidRDefault="003376BF"/>
      </w:docPartBody>
    </w:docPart>
    <w:docPart>
      <w:docPartPr>
        <w:name w:val="7C61E23123114D7BA955175E6A46ACCE"/>
        <w:category>
          <w:name w:val="General"/>
          <w:gallery w:val="placeholder"/>
        </w:category>
        <w:types>
          <w:type w:val="bbPlcHdr"/>
        </w:types>
        <w:behaviors>
          <w:behavior w:val="content"/>
        </w:behaviors>
        <w:guid w:val="{0510B394-E14D-4CCB-BCF7-41A0D616C1EB}"/>
      </w:docPartPr>
      <w:docPartBody>
        <w:p w:rsidR="003376BF" w:rsidRDefault="00BC4E55" w:rsidP="00BC4E55">
          <w:pPr>
            <w:pStyle w:val="7C61E23123114D7BA955175E6A46ACCE"/>
          </w:pPr>
          <w:r>
            <w:rPr>
              <w:rFonts w:eastAsia="Times New Roman" w:cs="Times New Roman"/>
              <w:bCs/>
            </w:rPr>
            <w:t xml:space="preserve"> </w:t>
          </w:r>
        </w:p>
      </w:docPartBody>
    </w:docPart>
    <w:docPart>
      <w:docPartPr>
        <w:name w:val="DE2A06A1604A4B66A49D9308FFF12504"/>
        <w:category>
          <w:name w:val="General"/>
          <w:gallery w:val="placeholder"/>
        </w:category>
        <w:types>
          <w:type w:val="bbPlcHdr"/>
        </w:types>
        <w:behaviors>
          <w:behavior w:val="content"/>
        </w:behaviors>
        <w:guid w:val="{8FDA3867-A884-4421-9BB2-5E92AD0975E5}"/>
      </w:docPartPr>
      <w:docPartBody>
        <w:p w:rsidR="003376BF" w:rsidRDefault="003376BF"/>
      </w:docPartBody>
    </w:docPart>
    <w:docPart>
      <w:docPartPr>
        <w:name w:val="CBAA05C608DA4D9291A8EE67FC3A03C7"/>
        <w:category>
          <w:name w:val="General"/>
          <w:gallery w:val="placeholder"/>
        </w:category>
        <w:types>
          <w:type w:val="bbPlcHdr"/>
        </w:types>
        <w:behaviors>
          <w:behavior w:val="content"/>
        </w:behaviors>
        <w:guid w:val="{82FB162F-0E9A-4D0F-B2AE-03F0B564D807}"/>
      </w:docPartPr>
      <w:docPartBody>
        <w:p w:rsidR="003376BF" w:rsidRDefault="003376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76BF"/>
    <w:rsid w:val="0035589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4E5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E55"/>
    <w:rPr>
      <w:color w:val="808080"/>
    </w:rPr>
  </w:style>
  <w:style w:type="paragraph" w:customStyle="1" w:styleId="87F4DFBE1CB047EE8550FFDF2D111D1C">
    <w:name w:val="87F4DFBE1CB047EE8550FFDF2D111D1C"/>
    <w:rsid w:val="00BC4E55"/>
    <w:pPr>
      <w:spacing w:after="160" w:line="278" w:lineRule="auto"/>
    </w:pPr>
    <w:rPr>
      <w:kern w:val="2"/>
      <w:sz w:val="24"/>
      <w:szCs w:val="24"/>
      <w14:ligatures w14:val="standardContextual"/>
    </w:rPr>
  </w:style>
  <w:style w:type="paragraph" w:customStyle="1" w:styleId="7C61E23123114D7BA955175E6A46ACCE">
    <w:name w:val="7C61E23123114D7BA955175E6A46ACCE"/>
    <w:rsid w:val="00BC4E5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338</Words>
  <Characters>1929</Characters>
  <Application>Microsoft Office Word</Application>
  <DocSecurity>0</DocSecurity>
  <Lines>16</Lines>
  <Paragraphs>4</Paragraphs>
  <ScaleCrop>false</ScaleCrop>
  <Company>Texas Legislative Council</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2025-04-04T21:47:00Z</cp:lastPrinted>
  <dcterms:created xsi:type="dcterms:W3CDTF">2015-05-29T14:24:00Z</dcterms:created>
  <dcterms:modified xsi:type="dcterms:W3CDTF">2025-04-04T22:44:00Z</dcterms:modified>
</cp:coreProperties>
</file>

<file path=docProps/custom.xml><?xml version="1.0" encoding="utf-8"?>
<op:Properties xmlns:vt="http://schemas.openxmlformats.org/officeDocument/2006/docPropsVTypes" xmlns:op="http://schemas.openxmlformats.org/officeDocument/2006/custom-properties"/>
</file>