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0A5D" w:rsidRDefault="00CD0A5D"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A80C1DABAAB4B479E58A1A6C4786AE4"/>
          </w:placeholder>
        </w:sdtPr>
        <w:sdtContent>
          <w:r w:rsidRPr="005C2A78">
            <w:rPr>
              <w:rFonts w:cs="Times New Roman"/>
              <w:b/>
              <w:szCs w:val="24"/>
              <w:u w:val="single"/>
            </w:rPr>
            <w:t>BILL ANALYSIS</w:t>
          </w:r>
        </w:sdtContent>
      </w:sdt>
    </w:p>
    <w:p w:rsidR="00CD0A5D" w:rsidRPr="00585C31" w:rsidRDefault="00CD0A5D" w:rsidP="000F1DF9">
      <w:pPr>
        <w:spacing w:after="0" w:line="240" w:lineRule="auto"/>
        <w:rPr>
          <w:rFonts w:cs="Times New Roman"/>
          <w:szCs w:val="24"/>
        </w:rPr>
      </w:pPr>
    </w:p>
    <w:p w:rsidR="00CD0A5D" w:rsidRPr="00585C31" w:rsidRDefault="00CD0A5D"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D0A5D" w:rsidTr="000F1DF9">
        <w:tc>
          <w:tcPr>
            <w:tcW w:w="2718" w:type="dxa"/>
          </w:tcPr>
          <w:p w:rsidR="00CD0A5D" w:rsidRPr="005C2A78" w:rsidRDefault="00CD0A5D" w:rsidP="006D756B">
            <w:pPr>
              <w:rPr>
                <w:rFonts w:cs="Times New Roman"/>
                <w:szCs w:val="24"/>
              </w:rPr>
            </w:pPr>
            <w:sdt>
              <w:sdtPr>
                <w:rPr>
                  <w:rFonts w:cs="Times New Roman"/>
                  <w:szCs w:val="24"/>
                </w:rPr>
                <w:alias w:val="Agency Title"/>
                <w:tag w:val="AgencyTitleContentControl"/>
                <w:id w:val="1920747753"/>
                <w:lock w:val="sdtContentLocked"/>
                <w:placeholder>
                  <w:docPart w:val="4808843FCAA3401EA006362CAC24A987"/>
                </w:placeholder>
              </w:sdtPr>
              <w:sdtEndPr>
                <w:rPr>
                  <w:rFonts w:cstheme="minorBidi"/>
                  <w:szCs w:val="22"/>
                </w:rPr>
              </w:sdtEndPr>
              <w:sdtContent>
                <w:r>
                  <w:rPr>
                    <w:rFonts w:cs="Times New Roman"/>
                    <w:szCs w:val="24"/>
                  </w:rPr>
                  <w:t>Senate Research Center</w:t>
                </w:r>
              </w:sdtContent>
            </w:sdt>
          </w:p>
        </w:tc>
        <w:tc>
          <w:tcPr>
            <w:tcW w:w="6858" w:type="dxa"/>
          </w:tcPr>
          <w:p w:rsidR="00CD0A5D" w:rsidRPr="00FF6471" w:rsidRDefault="00CD0A5D" w:rsidP="000F1DF9">
            <w:pPr>
              <w:jc w:val="right"/>
              <w:rPr>
                <w:rFonts w:cs="Times New Roman"/>
                <w:szCs w:val="24"/>
              </w:rPr>
            </w:pPr>
            <w:sdt>
              <w:sdtPr>
                <w:rPr>
                  <w:rFonts w:cs="Times New Roman"/>
                  <w:szCs w:val="24"/>
                </w:rPr>
                <w:alias w:val="Bill Number"/>
                <w:tag w:val="BillNumberOne"/>
                <w:id w:val="-410784069"/>
                <w:lock w:val="sdtContentLocked"/>
                <w:placeholder>
                  <w:docPart w:val="3AD89BAE4636474684C7B83BD2247C30"/>
                </w:placeholder>
              </w:sdtPr>
              <w:sdtContent>
                <w:r>
                  <w:rPr>
                    <w:rFonts w:cs="Times New Roman"/>
                    <w:szCs w:val="24"/>
                  </w:rPr>
                  <w:t>S.B. 2018</w:t>
                </w:r>
              </w:sdtContent>
            </w:sdt>
          </w:p>
        </w:tc>
      </w:tr>
      <w:tr w:rsidR="00CD0A5D" w:rsidTr="000F1DF9">
        <w:sdt>
          <w:sdtPr>
            <w:rPr>
              <w:rFonts w:cs="Times New Roman"/>
              <w:szCs w:val="24"/>
            </w:rPr>
            <w:alias w:val="TLCNumber"/>
            <w:tag w:val="TLCNumber"/>
            <w:id w:val="-542600604"/>
            <w:lock w:val="sdtLocked"/>
            <w:placeholder>
              <w:docPart w:val="95334902C8764E66B5502993EE1B8E54"/>
            </w:placeholder>
            <w:showingPlcHdr/>
          </w:sdtPr>
          <w:sdtContent>
            <w:tc>
              <w:tcPr>
                <w:tcW w:w="2718" w:type="dxa"/>
              </w:tcPr>
              <w:p w:rsidR="00CD0A5D" w:rsidRPr="000F1DF9" w:rsidRDefault="00CD0A5D" w:rsidP="00C65088">
                <w:pPr>
                  <w:rPr>
                    <w:rFonts w:cs="Times New Roman"/>
                    <w:szCs w:val="24"/>
                  </w:rPr>
                </w:pPr>
              </w:p>
            </w:tc>
          </w:sdtContent>
        </w:sdt>
        <w:tc>
          <w:tcPr>
            <w:tcW w:w="6858" w:type="dxa"/>
          </w:tcPr>
          <w:p w:rsidR="00CD0A5D" w:rsidRPr="005C2A78" w:rsidRDefault="00CD0A5D" w:rsidP="00073EDD">
            <w:pPr>
              <w:jc w:val="right"/>
              <w:rPr>
                <w:rFonts w:cs="Times New Roman"/>
                <w:szCs w:val="24"/>
              </w:rPr>
            </w:pPr>
            <w:sdt>
              <w:sdtPr>
                <w:rPr>
                  <w:rFonts w:cs="Times New Roman"/>
                  <w:szCs w:val="24"/>
                </w:rPr>
                <w:alias w:val="Author Label"/>
                <w:tag w:val="By"/>
                <w:id w:val="72399597"/>
                <w:lock w:val="sdtLocked"/>
                <w:placeholder>
                  <w:docPart w:val="CE2961410AE849FE9DEF95B52181423E"/>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BE204FEFA064BAB8601F3B774BA1E5F"/>
                </w:placeholder>
              </w:sdtPr>
              <w:sdtContent>
                <w:r>
                  <w:rPr>
                    <w:rFonts w:cs="Times New Roman"/>
                    <w:szCs w:val="24"/>
                  </w:rPr>
                  <w:t>Paxton et al.</w:t>
                </w:r>
              </w:sdtContent>
            </w:sdt>
            <w:sdt>
              <w:sdtPr>
                <w:rPr>
                  <w:rFonts w:cs="Times New Roman"/>
                  <w:szCs w:val="24"/>
                </w:rPr>
                <w:alias w:val="Sponsor"/>
                <w:tag w:val="Sponsor"/>
                <w:id w:val="-2039656131"/>
                <w:lock w:val="sdtContentLocked"/>
                <w:placeholder>
                  <w:docPart w:val="C9369F8E37D34CA8B4ACEAA4BEF16160"/>
                </w:placeholder>
                <w:showingPlcHdr/>
              </w:sdtPr>
              <w:sdtContent/>
            </w:sdt>
            <w:sdt>
              <w:sdtPr>
                <w:rPr>
                  <w:rFonts w:cs="Times New Roman"/>
                  <w:szCs w:val="24"/>
                </w:rPr>
                <w:alias w:val="DualSponsor"/>
                <w:tag w:val="DualSponsor"/>
                <w:id w:val="1029379812"/>
                <w:lock w:val="sdtContentLocked"/>
                <w:placeholder>
                  <w:docPart w:val="691CA2E1FDF34FAC82D7A1D344726060"/>
                </w:placeholder>
                <w:showingPlcHdr/>
              </w:sdtPr>
              <w:sdtContent/>
            </w:sdt>
          </w:p>
        </w:tc>
      </w:tr>
      <w:tr w:rsidR="00CD0A5D" w:rsidTr="000F1DF9">
        <w:tc>
          <w:tcPr>
            <w:tcW w:w="2718" w:type="dxa"/>
          </w:tcPr>
          <w:p w:rsidR="00CD0A5D" w:rsidRPr="00BC7495" w:rsidRDefault="00CD0A5D" w:rsidP="000F1DF9">
            <w:pPr>
              <w:rPr>
                <w:rFonts w:cs="Times New Roman"/>
                <w:szCs w:val="24"/>
              </w:rPr>
            </w:pPr>
          </w:p>
        </w:tc>
        <w:sdt>
          <w:sdtPr>
            <w:rPr>
              <w:rFonts w:cs="Times New Roman"/>
              <w:szCs w:val="24"/>
            </w:rPr>
            <w:alias w:val="Committee"/>
            <w:tag w:val="Committee"/>
            <w:id w:val="1914272295"/>
            <w:lock w:val="sdtContentLocked"/>
            <w:placeholder>
              <w:docPart w:val="2DCF9DFA0DD74F79BF18B0B9B82031C5"/>
            </w:placeholder>
          </w:sdtPr>
          <w:sdtContent>
            <w:tc>
              <w:tcPr>
                <w:tcW w:w="6858" w:type="dxa"/>
              </w:tcPr>
              <w:p w:rsidR="00CD0A5D" w:rsidRPr="00FF6471" w:rsidRDefault="00CD0A5D" w:rsidP="000F1DF9">
                <w:pPr>
                  <w:jc w:val="right"/>
                  <w:rPr>
                    <w:rFonts w:cs="Times New Roman"/>
                    <w:szCs w:val="24"/>
                  </w:rPr>
                </w:pPr>
                <w:r>
                  <w:rPr>
                    <w:rFonts w:cs="Times New Roman"/>
                    <w:szCs w:val="24"/>
                  </w:rPr>
                  <w:t>Finance</w:t>
                </w:r>
              </w:p>
            </w:tc>
          </w:sdtContent>
        </w:sdt>
      </w:tr>
      <w:tr w:rsidR="00CD0A5D" w:rsidTr="000F1DF9">
        <w:tc>
          <w:tcPr>
            <w:tcW w:w="2718" w:type="dxa"/>
          </w:tcPr>
          <w:p w:rsidR="00CD0A5D" w:rsidRPr="00BC7495" w:rsidRDefault="00CD0A5D" w:rsidP="000F1DF9">
            <w:pPr>
              <w:rPr>
                <w:rFonts w:cs="Times New Roman"/>
                <w:szCs w:val="24"/>
              </w:rPr>
            </w:pPr>
          </w:p>
        </w:tc>
        <w:sdt>
          <w:sdtPr>
            <w:rPr>
              <w:rFonts w:cs="Times New Roman"/>
              <w:szCs w:val="24"/>
            </w:rPr>
            <w:alias w:val="Date"/>
            <w:tag w:val="DateContentControl"/>
            <w:id w:val="1178081906"/>
            <w:lock w:val="sdtLocked"/>
            <w:placeholder>
              <w:docPart w:val="237C45F1D6A342AE8BF13FDC584B12D2"/>
            </w:placeholder>
            <w:date w:fullDate="2025-07-25T00:00:00Z">
              <w:dateFormat w:val="M/d/yyyy"/>
              <w:lid w:val="en-US"/>
              <w:storeMappedDataAs w:val="dateTime"/>
              <w:calendar w:val="gregorian"/>
            </w:date>
          </w:sdtPr>
          <w:sdtContent>
            <w:tc>
              <w:tcPr>
                <w:tcW w:w="6858" w:type="dxa"/>
              </w:tcPr>
              <w:p w:rsidR="00CD0A5D" w:rsidRPr="00FF6471" w:rsidRDefault="00CD0A5D" w:rsidP="000F1DF9">
                <w:pPr>
                  <w:jc w:val="right"/>
                  <w:rPr>
                    <w:rFonts w:cs="Times New Roman"/>
                    <w:szCs w:val="24"/>
                  </w:rPr>
                </w:pPr>
                <w:r>
                  <w:rPr>
                    <w:rFonts w:cs="Times New Roman"/>
                    <w:szCs w:val="24"/>
                  </w:rPr>
                  <w:t>7/25/2025</w:t>
                </w:r>
              </w:p>
            </w:tc>
          </w:sdtContent>
        </w:sdt>
      </w:tr>
      <w:tr w:rsidR="00CD0A5D" w:rsidTr="000F1DF9">
        <w:tc>
          <w:tcPr>
            <w:tcW w:w="2718" w:type="dxa"/>
          </w:tcPr>
          <w:p w:rsidR="00CD0A5D" w:rsidRPr="00BC7495" w:rsidRDefault="00CD0A5D" w:rsidP="000F1DF9">
            <w:pPr>
              <w:rPr>
                <w:rFonts w:cs="Times New Roman"/>
                <w:szCs w:val="24"/>
              </w:rPr>
            </w:pPr>
          </w:p>
        </w:tc>
        <w:sdt>
          <w:sdtPr>
            <w:rPr>
              <w:rFonts w:cs="Times New Roman"/>
              <w:szCs w:val="24"/>
            </w:rPr>
            <w:alias w:val="BA Version"/>
            <w:tag w:val="BAVersion"/>
            <w:id w:val="-1685590809"/>
            <w:lock w:val="sdtContentLocked"/>
            <w:placeholder>
              <w:docPart w:val="245B9D5F789244459357620411F1F459"/>
            </w:placeholder>
          </w:sdtPr>
          <w:sdtContent>
            <w:tc>
              <w:tcPr>
                <w:tcW w:w="6858" w:type="dxa"/>
              </w:tcPr>
              <w:p w:rsidR="00CD0A5D" w:rsidRPr="00FF6471" w:rsidRDefault="00CD0A5D" w:rsidP="000F1DF9">
                <w:pPr>
                  <w:jc w:val="right"/>
                  <w:rPr>
                    <w:rFonts w:cs="Times New Roman"/>
                    <w:szCs w:val="24"/>
                  </w:rPr>
                </w:pPr>
                <w:r>
                  <w:rPr>
                    <w:rFonts w:cs="Times New Roman"/>
                    <w:szCs w:val="24"/>
                  </w:rPr>
                  <w:t>Enrolled</w:t>
                </w:r>
              </w:p>
            </w:tc>
          </w:sdtContent>
        </w:sdt>
      </w:tr>
    </w:tbl>
    <w:p w:rsidR="00CD0A5D" w:rsidRPr="00FF6471" w:rsidRDefault="00CD0A5D" w:rsidP="000F1DF9">
      <w:pPr>
        <w:spacing w:after="0" w:line="240" w:lineRule="auto"/>
        <w:rPr>
          <w:rFonts w:cs="Times New Roman"/>
          <w:szCs w:val="24"/>
        </w:rPr>
      </w:pPr>
    </w:p>
    <w:p w:rsidR="00CD0A5D" w:rsidRPr="00FF6471" w:rsidRDefault="00CD0A5D" w:rsidP="000F1DF9">
      <w:pPr>
        <w:spacing w:after="0" w:line="240" w:lineRule="auto"/>
        <w:rPr>
          <w:rFonts w:cs="Times New Roman"/>
          <w:szCs w:val="24"/>
        </w:rPr>
      </w:pPr>
    </w:p>
    <w:p w:rsidR="00CD0A5D" w:rsidRPr="00FF6471" w:rsidRDefault="00CD0A5D"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438946B4933463387D53DB2250DB303"/>
        </w:placeholder>
      </w:sdtPr>
      <w:sdtContent>
        <w:p w:rsidR="00CD0A5D" w:rsidRDefault="00CD0A5D"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37DDA4F85C854FDFB115D1ECC144C5C3"/>
        </w:placeholder>
      </w:sdtPr>
      <w:sdtContent>
        <w:p w:rsidR="00CD0A5D" w:rsidRDefault="00CD0A5D" w:rsidP="00CD0A5D">
          <w:pPr>
            <w:pStyle w:val="NormalWeb"/>
            <w:spacing w:before="0" w:beforeAutospacing="0" w:after="0" w:afterAutospacing="0"/>
            <w:jc w:val="both"/>
            <w:divId w:val="1606886292"/>
            <w:rPr>
              <w:rFonts w:eastAsia="Times New Roman"/>
              <w:bCs/>
            </w:rPr>
          </w:pPr>
        </w:p>
        <w:p w:rsidR="00CD0A5D" w:rsidRDefault="00CD0A5D" w:rsidP="00CD0A5D">
          <w:pPr>
            <w:pStyle w:val="NormalWeb"/>
            <w:spacing w:before="0" w:beforeAutospacing="0" w:after="0" w:afterAutospacing="0"/>
            <w:jc w:val="both"/>
            <w:divId w:val="1606886292"/>
            <w:rPr>
              <w:rFonts w:eastAsia="Times New Roman"/>
              <w:bCs/>
            </w:rPr>
          </w:pPr>
          <w:r w:rsidRPr="00D066DE">
            <w:rPr>
              <w:rFonts w:eastAsia="Times New Roman"/>
              <w:bCs/>
            </w:rPr>
            <w:t xml:space="preserve">Children and families across the state are experiencing higher levels of mental health and substance abuse issues, trauma, and economic stressors they cannot handle alone. These families include pregnant and parenting families, kinship families caring for their child relatives, and adoptive families who may be caring for children impacted by trauma. </w:t>
          </w:r>
        </w:p>
        <w:p w:rsidR="00CD0A5D" w:rsidRDefault="00CD0A5D" w:rsidP="00CD0A5D">
          <w:pPr>
            <w:pStyle w:val="NormalWeb"/>
            <w:spacing w:before="0" w:beforeAutospacing="0" w:after="0" w:afterAutospacing="0"/>
            <w:jc w:val="both"/>
            <w:divId w:val="1606886292"/>
            <w:rPr>
              <w:rFonts w:eastAsia="Times New Roman"/>
              <w:bCs/>
            </w:rPr>
          </w:pPr>
        </w:p>
        <w:p w:rsidR="00CD0A5D" w:rsidRDefault="00CD0A5D" w:rsidP="00CD0A5D">
          <w:pPr>
            <w:pStyle w:val="NormalWeb"/>
            <w:spacing w:before="0" w:beforeAutospacing="0" w:after="0" w:afterAutospacing="0"/>
            <w:jc w:val="both"/>
            <w:divId w:val="1606886292"/>
            <w:rPr>
              <w:rFonts w:eastAsia="Times New Roman"/>
              <w:bCs/>
            </w:rPr>
          </w:pPr>
          <w:r w:rsidRPr="00D066DE">
            <w:rPr>
              <w:rFonts w:eastAsia="Times New Roman"/>
              <w:bCs/>
            </w:rPr>
            <w:t xml:space="preserve">Many faith and community-based organizations provide services and support for children and families in their communities. To meet the increasing needs of these families across Texas, these nonprofit organizations have an opportunity to expand services to more families, but need support from the private sector to do so. </w:t>
          </w:r>
        </w:p>
        <w:p w:rsidR="00CD0A5D" w:rsidRDefault="00CD0A5D" w:rsidP="00CD0A5D">
          <w:pPr>
            <w:pStyle w:val="NormalWeb"/>
            <w:spacing w:before="0" w:beforeAutospacing="0" w:after="0" w:afterAutospacing="0"/>
            <w:jc w:val="both"/>
            <w:divId w:val="1606886292"/>
            <w:rPr>
              <w:rFonts w:eastAsia="Times New Roman"/>
              <w:bCs/>
            </w:rPr>
          </w:pPr>
        </w:p>
        <w:p w:rsidR="00CD0A5D" w:rsidRDefault="00CD0A5D" w:rsidP="00CD0A5D">
          <w:pPr>
            <w:pStyle w:val="NormalWeb"/>
            <w:spacing w:before="0" w:beforeAutospacing="0" w:after="0" w:afterAutospacing="0"/>
            <w:jc w:val="both"/>
            <w:divId w:val="1606886292"/>
            <w:rPr>
              <w:rFonts w:eastAsia="Times New Roman"/>
              <w:bCs/>
            </w:rPr>
          </w:pPr>
          <w:r w:rsidRPr="00D066DE">
            <w:rPr>
              <w:rFonts w:eastAsia="Times New Roman"/>
              <w:bCs/>
            </w:rPr>
            <w:t>S.B. 2018 incentivizes the private sector to support eligible nonprofit organizations that provide evidence-based, family-strengthening services by offering a limited tax credit on certain taxes equal to the amount of the donation.</w:t>
          </w:r>
        </w:p>
        <w:p w:rsidR="00CD0A5D" w:rsidRPr="00D066DE" w:rsidRDefault="00CD0A5D" w:rsidP="00CD0A5D">
          <w:pPr>
            <w:pStyle w:val="NormalWeb"/>
            <w:spacing w:before="0" w:beforeAutospacing="0" w:after="0" w:afterAutospacing="0"/>
            <w:jc w:val="both"/>
            <w:divId w:val="1606886292"/>
            <w:rPr>
              <w:rFonts w:eastAsia="Times New Roman"/>
              <w:bCs/>
            </w:rPr>
          </w:pPr>
        </w:p>
      </w:sdtContent>
    </w:sdt>
    <w:p w:rsidR="00CD0A5D" w:rsidRDefault="00CD0A5D" w:rsidP="00CD0A5D">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2018 </w:t>
      </w:r>
      <w:bookmarkStart w:id="1" w:name="AmendsCurrentLaw"/>
      <w:bookmarkEnd w:id="1"/>
      <w:r>
        <w:rPr>
          <w:rFonts w:cs="Times New Roman"/>
          <w:szCs w:val="24"/>
        </w:rPr>
        <w:t>amends current law relating to the strong families credit against certain taxes for entities that contribute to certain organizations.</w:t>
      </w:r>
    </w:p>
    <w:p w:rsidR="00CD0A5D" w:rsidRPr="00D066DE" w:rsidRDefault="00CD0A5D" w:rsidP="00CD0A5D">
      <w:pPr>
        <w:spacing w:after="0" w:line="240" w:lineRule="auto"/>
        <w:jc w:val="both"/>
        <w:rPr>
          <w:rFonts w:eastAsia="Times New Roman" w:cs="Times New Roman"/>
          <w:b/>
          <w:szCs w:val="24"/>
          <w:u w:val="single"/>
        </w:rPr>
      </w:pPr>
    </w:p>
    <w:p w:rsidR="00CD0A5D" w:rsidRPr="005C2A78" w:rsidRDefault="00CD0A5D" w:rsidP="00CD0A5D">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9332722F15C44EBCB8595998ADB6551A"/>
          </w:placeholder>
        </w:sdtPr>
        <w:sdtContent>
          <w:r>
            <w:rPr>
              <w:rFonts w:eastAsia="Times New Roman" w:cs="Times New Roman"/>
              <w:b/>
              <w:szCs w:val="24"/>
              <w:u w:val="single"/>
            </w:rPr>
            <w:t>RULEMAKING AUTHORITY</w:t>
          </w:r>
        </w:sdtContent>
      </w:sdt>
    </w:p>
    <w:p w:rsidR="00CD0A5D" w:rsidRPr="006529C4" w:rsidRDefault="00CD0A5D" w:rsidP="00CD0A5D">
      <w:pPr>
        <w:spacing w:after="0" w:line="240" w:lineRule="auto"/>
        <w:jc w:val="both"/>
        <w:rPr>
          <w:rFonts w:cs="Times New Roman"/>
          <w:szCs w:val="24"/>
        </w:rPr>
      </w:pPr>
    </w:p>
    <w:p w:rsidR="00CD0A5D" w:rsidRPr="00D066DE" w:rsidRDefault="00CD0A5D" w:rsidP="00CD0A5D">
      <w:pPr>
        <w:spacing w:after="0" w:line="240" w:lineRule="auto"/>
        <w:jc w:val="both"/>
        <w:rPr>
          <w:rFonts w:cs="Times New Roman"/>
          <w:szCs w:val="24"/>
        </w:rPr>
      </w:pPr>
      <w:r w:rsidRPr="00D066DE">
        <w:rPr>
          <w:rFonts w:cs="Times New Roman"/>
          <w:szCs w:val="24"/>
        </w:rPr>
        <w:t>Rulemaking authority is expressly granted to the Comptroller of Public Accounts of the State of Texas in SECTION 1 (Sections 171.807 and 171.811, Tax Code) of this bill.</w:t>
      </w:r>
    </w:p>
    <w:p w:rsidR="00CD0A5D" w:rsidRPr="006529C4" w:rsidRDefault="00CD0A5D" w:rsidP="00CD0A5D">
      <w:pPr>
        <w:spacing w:after="0" w:line="240" w:lineRule="auto"/>
        <w:jc w:val="both"/>
        <w:rPr>
          <w:rFonts w:cs="Times New Roman"/>
          <w:szCs w:val="24"/>
        </w:rPr>
      </w:pPr>
    </w:p>
    <w:p w:rsidR="00CD0A5D" w:rsidRPr="005C2A78" w:rsidRDefault="00CD0A5D" w:rsidP="00CD0A5D">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8A060CD4E4F04586B2312602A87ECB81"/>
          </w:placeholder>
        </w:sdtPr>
        <w:sdtContent>
          <w:r>
            <w:rPr>
              <w:rFonts w:eastAsia="Times New Roman" w:cs="Times New Roman"/>
              <w:b/>
              <w:szCs w:val="24"/>
              <w:u w:val="single"/>
            </w:rPr>
            <w:t>SECTION BY SECTION ANALYSIS</w:t>
          </w:r>
        </w:sdtContent>
      </w:sdt>
    </w:p>
    <w:p w:rsidR="00CD0A5D" w:rsidRPr="005C2A78" w:rsidRDefault="00CD0A5D" w:rsidP="00CD0A5D">
      <w:pPr>
        <w:spacing w:after="0" w:line="240" w:lineRule="auto"/>
        <w:jc w:val="both"/>
        <w:rPr>
          <w:rFonts w:eastAsia="Times New Roman" w:cs="Times New Roman"/>
          <w:szCs w:val="24"/>
        </w:rPr>
      </w:pPr>
    </w:p>
    <w:p w:rsidR="00CD0A5D" w:rsidRDefault="00CD0A5D" w:rsidP="00CD0A5D">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Chapter 171, Tax Code, by adding Subchapter P, as follows: </w:t>
      </w:r>
    </w:p>
    <w:p w:rsidR="00CD0A5D" w:rsidRDefault="00CD0A5D" w:rsidP="00CD0A5D">
      <w:pPr>
        <w:spacing w:after="0" w:line="240" w:lineRule="auto"/>
        <w:jc w:val="both"/>
        <w:rPr>
          <w:rFonts w:eastAsia="Times New Roman" w:cs="Times New Roman"/>
          <w:szCs w:val="24"/>
        </w:rPr>
      </w:pPr>
    </w:p>
    <w:p w:rsidR="00CD0A5D" w:rsidRPr="006177CF" w:rsidRDefault="00CD0A5D" w:rsidP="00CD0A5D">
      <w:pPr>
        <w:spacing w:after="0" w:line="240" w:lineRule="auto"/>
        <w:ind w:left="720"/>
        <w:jc w:val="center"/>
        <w:rPr>
          <w:rFonts w:eastAsia="Times New Roman" w:cs="Times New Roman"/>
          <w:szCs w:val="24"/>
        </w:rPr>
      </w:pPr>
      <w:r w:rsidRPr="006177CF">
        <w:rPr>
          <w:rFonts w:eastAsia="Times New Roman" w:cs="Times New Roman"/>
          <w:szCs w:val="24"/>
        </w:rPr>
        <w:t>SUBCHAPTER P. STRONG FAMILIES TAX CREDIT</w:t>
      </w:r>
    </w:p>
    <w:p w:rsidR="00CD0A5D" w:rsidRPr="006177CF" w:rsidRDefault="00CD0A5D" w:rsidP="00CD0A5D">
      <w:pPr>
        <w:spacing w:after="0" w:line="240" w:lineRule="auto"/>
        <w:jc w:val="both"/>
        <w:rPr>
          <w:rFonts w:eastAsia="Times New Roman" w:cs="Times New Roman"/>
          <w:szCs w:val="24"/>
          <w:highlight w:val="yellow"/>
        </w:rPr>
      </w:pPr>
    </w:p>
    <w:p w:rsidR="00CD0A5D" w:rsidRPr="006177CF" w:rsidRDefault="00CD0A5D" w:rsidP="00CD0A5D">
      <w:pPr>
        <w:spacing w:after="0" w:line="240" w:lineRule="auto"/>
        <w:ind w:left="720"/>
        <w:jc w:val="both"/>
        <w:rPr>
          <w:rFonts w:eastAsia="Times New Roman" w:cs="Times New Roman"/>
          <w:szCs w:val="24"/>
        </w:rPr>
      </w:pPr>
      <w:r w:rsidRPr="006177CF">
        <w:rPr>
          <w:rFonts w:eastAsia="Times New Roman" w:cs="Times New Roman"/>
          <w:szCs w:val="24"/>
        </w:rPr>
        <w:t>Sec. 171.801. DEFINITIONS. Defines "at-risk family,"</w:t>
      </w:r>
      <w:r>
        <w:rPr>
          <w:rFonts w:eastAsia="Times New Roman" w:cs="Times New Roman"/>
          <w:szCs w:val="24"/>
        </w:rPr>
        <w:t xml:space="preserve"> </w:t>
      </w:r>
      <w:r w:rsidRPr="006177CF">
        <w:rPr>
          <w:rFonts w:eastAsia="Times New Roman" w:cs="Times New Roman"/>
          <w:szCs w:val="24"/>
        </w:rPr>
        <w:t xml:space="preserve">"designated contribution," "eligible organization," </w:t>
      </w:r>
      <w:r>
        <w:rPr>
          <w:rFonts w:eastAsia="Times New Roman" w:cs="Times New Roman"/>
          <w:szCs w:val="24"/>
        </w:rPr>
        <w:t xml:space="preserve">"foundation," </w:t>
      </w:r>
      <w:r w:rsidRPr="006177CF">
        <w:rPr>
          <w:rFonts w:eastAsia="Times New Roman" w:cs="Times New Roman"/>
          <w:szCs w:val="24"/>
        </w:rPr>
        <w:t xml:space="preserve">and "strong families credit." </w:t>
      </w:r>
    </w:p>
    <w:p w:rsidR="00CD0A5D" w:rsidRPr="006177CF" w:rsidRDefault="00CD0A5D" w:rsidP="00CD0A5D">
      <w:pPr>
        <w:spacing w:after="0" w:line="240" w:lineRule="auto"/>
        <w:jc w:val="both"/>
        <w:rPr>
          <w:rFonts w:eastAsia="Times New Roman" w:cs="Times New Roman"/>
          <w:szCs w:val="24"/>
          <w:highlight w:val="yellow"/>
        </w:rPr>
      </w:pPr>
    </w:p>
    <w:p w:rsidR="00CD0A5D" w:rsidRPr="006177CF" w:rsidRDefault="00CD0A5D" w:rsidP="00CD0A5D">
      <w:pPr>
        <w:spacing w:after="0" w:line="240" w:lineRule="auto"/>
        <w:ind w:left="720"/>
        <w:jc w:val="both"/>
        <w:rPr>
          <w:rFonts w:eastAsia="Times New Roman" w:cs="Times New Roman"/>
          <w:szCs w:val="24"/>
        </w:rPr>
      </w:pPr>
      <w:r w:rsidRPr="006177CF">
        <w:rPr>
          <w:rFonts w:eastAsia="Times New Roman" w:cs="Times New Roman"/>
          <w:szCs w:val="24"/>
        </w:rPr>
        <w:t xml:space="preserve">Sec. 171.802. ELIGIBILITY FOR CREDIT. Provides that a taxable entity that makes a designated contribution that meets the requirements of this subchapter is eligible to apply for a strong families credit in the amount and under the conditions provided by this subchapter against the tax imposed under </w:t>
      </w:r>
      <w:r>
        <w:rPr>
          <w:rFonts w:eastAsia="Times New Roman" w:cs="Times New Roman"/>
          <w:szCs w:val="24"/>
        </w:rPr>
        <w:t>C</w:t>
      </w:r>
      <w:r w:rsidRPr="006177CF">
        <w:rPr>
          <w:rFonts w:eastAsia="Times New Roman" w:cs="Times New Roman"/>
          <w:szCs w:val="24"/>
        </w:rPr>
        <w:t>hapter</w:t>
      </w:r>
      <w:r>
        <w:rPr>
          <w:rFonts w:eastAsia="Times New Roman" w:cs="Times New Roman"/>
          <w:szCs w:val="24"/>
        </w:rPr>
        <w:t xml:space="preserve"> 171 (Franchise Tax)</w:t>
      </w:r>
      <w:r w:rsidRPr="006177CF">
        <w:rPr>
          <w:rFonts w:eastAsia="Times New Roman" w:cs="Times New Roman"/>
          <w:szCs w:val="24"/>
        </w:rPr>
        <w:t>.</w:t>
      </w:r>
    </w:p>
    <w:p w:rsidR="00CD0A5D" w:rsidRPr="006177CF" w:rsidRDefault="00CD0A5D" w:rsidP="00CD0A5D">
      <w:pPr>
        <w:spacing w:after="0" w:line="240" w:lineRule="auto"/>
        <w:ind w:left="720"/>
        <w:jc w:val="both"/>
        <w:rPr>
          <w:rFonts w:eastAsia="Times New Roman" w:cs="Times New Roman"/>
          <w:szCs w:val="24"/>
          <w:highlight w:val="yellow"/>
        </w:rPr>
      </w:pPr>
    </w:p>
    <w:p w:rsidR="00CD0A5D" w:rsidRPr="00D066DE" w:rsidRDefault="00CD0A5D" w:rsidP="00CD0A5D">
      <w:pPr>
        <w:spacing w:after="0" w:line="240" w:lineRule="auto"/>
        <w:ind w:left="720"/>
        <w:jc w:val="both"/>
        <w:rPr>
          <w:rFonts w:eastAsia="Times New Roman" w:cs="Times New Roman"/>
          <w:szCs w:val="24"/>
        </w:rPr>
      </w:pPr>
      <w:r w:rsidRPr="00D066DE">
        <w:rPr>
          <w:rFonts w:eastAsia="Times New Roman" w:cs="Times New Roman"/>
          <w:szCs w:val="24"/>
        </w:rPr>
        <w:t>Sec. 171.803. CERTIFICATION AS ELIGIBLE ORGANIZATION. (a) Requires the OneStar Foundation (foundation) to certify an organization as an eligible organization under this subchapter if the organization:</w:t>
      </w:r>
    </w:p>
    <w:p w:rsidR="00CD0A5D" w:rsidRPr="00D066DE" w:rsidRDefault="00CD0A5D" w:rsidP="00CD0A5D">
      <w:pPr>
        <w:spacing w:after="0" w:line="240" w:lineRule="auto"/>
        <w:ind w:left="720"/>
        <w:jc w:val="both"/>
        <w:rPr>
          <w:rFonts w:eastAsia="Times New Roman" w:cs="Times New Roman"/>
          <w:szCs w:val="24"/>
        </w:rPr>
      </w:pPr>
    </w:p>
    <w:p w:rsidR="00CD0A5D" w:rsidRPr="00D066DE" w:rsidRDefault="00CD0A5D" w:rsidP="00CD0A5D">
      <w:pPr>
        <w:spacing w:after="0" w:line="240" w:lineRule="auto"/>
        <w:ind w:left="2160"/>
        <w:jc w:val="both"/>
        <w:rPr>
          <w:rFonts w:eastAsia="Times New Roman" w:cs="Times New Roman"/>
          <w:szCs w:val="24"/>
        </w:rPr>
      </w:pPr>
      <w:r w:rsidRPr="00D066DE">
        <w:rPr>
          <w:rFonts w:eastAsia="Times New Roman" w:cs="Times New Roman"/>
          <w:szCs w:val="24"/>
        </w:rPr>
        <w:t>(1) is exempt from federal income taxation under Section 501(a), Internal Revenue Code of 1986, as an organization described by Section 501(c)(3) of that code;</w:t>
      </w:r>
    </w:p>
    <w:p w:rsidR="00CD0A5D" w:rsidRPr="00D066DE" w:rsidRDefault="00CD0A5D" w:rsidP="00CD0A5D">
      <w:pPr>
        <w:spacing w:after="0" w:line="240" w:lineRule="auto"/>
        <w:ind w:left="2160"/>
        <w:jc w:val="both"/>
        <w:rPr>
          <w:rFonts w:eastAsia="Times New Roman" w:cs="Times New Roman"/>
          <w:szCs w:val="24"/>
        </w:rPr>
      </w:pPr>
    </w:p>
    <w:p w:rsidR="00CD0A5D" w:rsidRPr="00D066DE" w:rsidRDefault="00CD0A5D" w:rsidP="00CD0A5D">
      <w:pPr>
        <w:spacing w:after="0" w:line="240" w:lineRule="auto"/>
        <w:ind w:left="2160"/>
        <w:jc w:val="both"/>
        <w:rPr>
          <w:rFonts w:eastAsia="Times New Roman" w:cs="Times New Roman"/>
          <w:szCs w:val="24"/>
          <w:highlight w:val="yellow"/>
        </w:rPr>
      </w:pPr>
      <w:r w:rsidRPr="00D066DE">
        <w:rPr>
          <w:rFonts w:eastAsia="Times New Roman" w:cs="Times New Roman"/>
          <w:szCs w:val="24"/>
        </w:rPr>
        <w:t>(2) is authorized to transact business in this state;</w:t>
      </w:r>
    </w:p>
    <w:p w:rsidR="00CD0A5D" w:rsidRPr="00D066DE" w:rsidRDefault="00CD0A5D" w:rsidP="00CD0A5D">
      <w:pPr>
        <w:spacing w:after="0" w:line="240" w:lineRule="auto"/>
        <w:ind w:left="2160"/>
        <w:jc w:val="both"/>
        <w:rPr>
          <w:rFonts w:eastAsia="Times New Roman" w:cs="Times New Roman"/>
          <w:szCs w:val="24"/>
          <w:highlight w:val="yellow"/>
        </w:rPr>
      </w:pPr>
    </w:p>
    <w:p w:rsidR="00CD0A5D" w:rsidRPr="00D066DE" w:rsidRDefault="00CD0A5D" w:rsidP="00CD0A5D">
      <w:pPr>
        <w:spacing w:after="0" w:line="240" w:lineRule="auto"/>
        <w:ind w:left="2160"/>
        <w:jc w:val="both"/>
        <w:rPr>
          <w:rFonts w:eastAsia="Times New Roman" w:cs="Times New Roman"/>
          <w:szCs w:val="24"/>
        </w:rPr>
      </w:pPr>
      <w:r w:rsidRPr="00D066DE">
        <w:rPr>
          <w:rFonts w:eastAsia="Times New Roman" w:cs="Times New Roman"/>
          <w:szCs w:val="24"/>
        </w:rPr>
        <w:t>(3) has provided certain services and resources in this state for at least three years preceding the organization's receipt of the organization's initial designated contribution;</w:t>
      </w:r>
    </w:p>
    <w:p w:rsidR="00CD0A5D" w:rsidRPr="00D066DE" w:rsidRDefault="00CD0A5D" w:rsidP="00CD0A5D">
      <w:pPr>
        <w:spacing w:after="0" w:line="240" w:lineRule="auto"/>
        <w:ind w:left="720"/>
        <w:jc w:val="both"/>
        <w:rPr>
          <w:rFonts w:eastAsia="Times New Roman" w:cs="Times New Roman"/>
          <w:szCs w:val="24"/>
          <w:highlight w:val="yellow"/>
        </w:rPr>
      </w:pPr>
    </w:p>
    <w:p w:rsidR="00CD0A5D" w:rsidRPr="00D066DE" w:rsidRDefault="00CD0A5D" w:rsidP="00CD0A5D">
      <w:pPr>
        <w:spacing w:after="0" w:line="240" w:lineRule="auto"/>
        <w:ind w:left="2160"/>
        <w:jc w:val="both"/>
        <w:rPr>
          <w:rFonts w:eastAsia="Times New Roman" w:cs="Times New Roman"/>
          <w:szCs w:val="24"/>
        </w:rPr>
      </w:pPr>
      <w:r w:rsidRPr="00D066DE">
        <w:rPr>
          <w:rFonts w:eastAsia="Times New Roman" w:cs="Times New Roman"/>
          <w:szCs w:val="24"/>
        </w:rPr>
        <w:t>(4) does not directly or indirectly provide abortion services, or offer information related to abortion services; and</w:t>
      </w:r>
    </w:p>
    <w:p w:rsidR="00CD0A5D" w:rsidRPr="00D066DE" w:rsidRDefault="00CD0A5D" w:rsidP="00CD0A5D">
      <w:pPr>
        <w:spacing w:after="0" w:line="240" w:lineRule="auto"/>
        <w:ind w:left="720"/>
        <w:jc w:val="both"/>
        <w:rPr>
          <w:rFonts w:eastAsia="Times New Roman" w:cs="Times New Roman"/>
          <w:szCs w:val="24"/>
        </w:rPr>
      </w:pPr>
    </w:p>
    <w:p w:rsidR="00CD0A5D" w:rsidRPr="00D066DE" w:rsidRDefault="00CD0A5D" w:rsidP="00CD0A5D">
      <w:pPr>
        <w:spacing w:after="0" w:line="240" w:lineRule="auto"/>
        <w:ind w:left="2160"/>
        <w:jc w:val="both"/>
        <w:rPr>
          <w:rFonts w:eastAsia="Times New Roman" w:cs="Times New Roman"/>
          <w:szCs w:val="24"/>
        </w:rPr>
      </w:pPr>
      <w:r w:rsidRPr="00D066DE">
        <w:rPr>
          <w:rFonts w:eastAsia="Times New Roman" w:cs="Times New Roman"/>
          <w:szCs w:val="24"/>
        </w:rPr>
        <w:t>(5) has not received, either directly or indirectly through a contractor, more than 50 percent of its total annual revenue from this state or a political subdivision of this state in the preceding state fiscal year.</w:t>
      </w:r>
    </w:p>
    <w:p w:rsidR="00CD0A5D" w:rsidRPr="00D066DE" w:rsidRDefault="00CD0A5D" w:rsidP="00CD0A5D">
      <w:pPr>
        <w:spacing w:after="0" w:line="240" w:lineRule="auto"/>
        <w:ind w:left="720"/>
        <w:jc w:val="both"/>
        <w:rPr>
          <w:rFonts w:eastAsia="Times New Roman" w:cs="Times New Roman"/>
          <w:szCs w:val="24"/>
          <w:highlight w:val="yellow"/>
        </w:rPr>
      </w:pPr>
    </w:p>
    <w:p w:rsidR="00CD0A5D" w:rsidRPr="00D066DE" w:rsidRDefault="00CD0A5D" w:rsidP="00CD0A5D">
      <w:pPr>
        <w:spacing w:after="0" w:line="240" w:lineRule="auto"/>
        <w:ind w:left="1440"/>
        <w:jc w:val="both"/>
        <w:rPr>
          <w:rFonts w:eastAsia="Times New Roman" w:cs="Times New Roman"/>
          <w:szCs w:val="24"/>
        </w:rPr>
      </w:pPr>
      <w:r w:rsidRPr="00D066DE">
        <w:rPr>
          <w:rFonts w:eastAsia="Times New Roman" w:cs="Times New Roman"/>
          <w:szCs w:val="24"/>
        </w:rPr>
        <w:t xml:space="preserve">(b) </w:t>
      </w:r>
      <w:r>
        <w:rPr>
          <w:rFonts w:eastAsia="Times New Roman" w:cs="Times New Roman"/>
          <w:szCs w:val="24"/>
        </w:rPr>
        <w:t>Requires an organization, t</w:t>
      </w:r>
      <w:r w:rsidRPr="00D066DE">
        <w:rPr>
          <w:rFonts w:eastAsia="Times New Roman" w:cs="Times New Roman"/>
          <w:szCs w:val="24"/>
        </w:rPr>
        <w:t xml:space="preserve">o remain an eligible organization, </w:t>
      </w:r>
      <w:r>
        <w:rPr>
          <w:rFonts w:eastAsia="Times New Roman" w:cs="Times New Roman"/>
          <w:szCs w:val="24"/>
        </w:rPr>
        <w:t xml:space="preserve">to </w:t>
      </w:r>
      <w:r w:rsidRPr="00D066DE">
        <w:rPr>
          <w:rFonts w:eastAsia="Times New Roman" w:cs="Times New Roman"/>
          <w:szCs w:val="24"/>
        </w:rPr>
        <w:t xml:space="preserve">submit each calendar year </w:t>
      </w:r>
      <w:r>
        <w:rPr>
          <w:rFonts w:eastAsia="Times New Roman" w:cs="Times New Roman"/>
          <w:szCs w:val="24"/>
        </w:rPr>
        <w:t>certain</w:t>
      </w:r>
      <w:r w:rsidRPr="00D066DE">
        <w:rPr>
          <w:rFonts w:eastAsia="Times New Roman" w:cs="Times New Roman"/>
          <w:szCs w:val="24"/>
        </w:rPr>
        <w:t xml:space="preserve"> information to the foundation in the manner prescribed by the Comptroller of Public Accounts of the State of Texas (comptroller).</w:t>
      </w:r>
    </w:p>
    <w:p w:rsidR="00CD0A5D" w:rsidRPr="00D066DE" w:rsidRDefault="00CD0A5D" w:rsidP="00CD0A5D">
      <w:pPr>
        <w:spacing w:after="0" w:line="240" w:lineRule="auto"/>
        <w:ind w:left="720"/>
        <w:jc w:val="both"/>
        <w:rPr>
          <w:rFonts w:eastAsia="Times New Roman" w:cs="Times New Roman"/>
          <w:szCs w:val="24"/>
        </w:rPr>
      </w:pPr>
    </w:p>
    <w:p w:rsidR="00CD0A5D" w:rsidRPr="00D066DE" w:rsidRDefault="00CD0A5D" w:rsidP="00CD0A5D">
      <w:pPr>
        <w:spacing w:after="0" w:line="240" w:lineRule="auto"/>
        <w:ind w:left="1440"/>
        <w:jc w:val="both"/>
        <w:rPr>
          <w:rFonts w:eastAsia="Times New Roman" w:cs="Times New Roman"/>
          <w:szCs w:val="24"/>
          <w:highlight w:val="yellow"/>
        </w:rPr>
      </w:pPr>
      <w:r w:rsidRPr="00D066DE">
        <w:rPr>
          <w:rFonts w:eastAsia="Times New Roman" w:cs="Times New Roman"/>
          <w:szCs w:val="24"/>
        </w:rPr>
        <w:t>(c) Authorizes</w:t>
      </w:r>
      <w:r>
        <w:rPr>
          <w:rFonts w:eastAsia="Times New Roman" w:cs="Times New Roman"/>
          <w:szCs w:val="24"/>
        </w:rPr>
        <w:t xml:space="preserve"> t</w:t>
      </w:r>
      <w:r w:rsidRPr="00D066DE">
        <w:rPr>
          <w:rFonts w:eastAsia="Times New Roman" w:cs="Times New Roman"/>
          <w:szCs w:val="24"/>
        </w:rPr>
        <w:t xml:space="preserve">he comptroller </w:t>
      </w:r>
      <w:r>
        <w:rPr>
          <w:rFonts w:eastAsia="Times New Roman" w:cs="Times New Roman"/>
          <w:szCs w:val="24"/>
        </w:rPr>
        <w:t>to</w:t>
      </w:r>
      <w:r w:rsidRPr="00D066DE">
        <w:rPr>
          <w:rFonts w:eastAsia="Times New Roman" w:cs="Times New Roman"/>
          <w:szCs w:val="24"/>
        </w:rPr>
        <w:t xml:space="preserve"> consult with the foundation to determine the manner in which an organization </w:t>
      </w:r>
      <w:r>
        <w:rPr>
          <w:rFonts w:eastAsia="Times New Roman" w:cs="Times New Roman"/>
          <w:szCs w:val="24"/>
        </w:rPr>
        <w:t>is required to</w:t>
      </w:r>
      <w:r w:rsidRPr="00D066DE">
        <w:rPr>
          <w:rFonts w:eastAsia="Times New Roman" w:cs="Times New Roman"/>
          <w:szCs w:val="24"/>
        </w:rPr>
        <w:t xml:space="preserve"> demonstrate that the organization is an eligible organization for purposes of this subchapter.</w:t>
      </w:r>
    </w:p>
    <w:p w:rsidR="00CD0A5D" w:rsidRPr="00D066DE" w:rsidRDefault="00CD0A5D" w:rsidP="00CD0A5D">
      <w:pPr>
        <w:spacing w:after="0" w:line="240" w:lineRule="auto"/>
        <w:jc w:val="both"/>
        <w:rPr>
          <w:rFonts w:eastAsia="Times New Roman" w:cs="Times New Roman"/>
          <w:szCs w:val="24"/>
          <w:highlight w:val="yellow"/>
        </w:rPr>
      </w:pPr>
    </w:p>
    <w:p w:rsidR="00CD0A5D" w:rsidRPr="00D066DE" w:rsidRDefault="00CD0A5D" w:rsidP="00CD0A5D">
      <w:pPr>
        <w:spacing w:after="0" w:line="240" w:lineRule="auto"/>
        <w:ind w:left="720"/>
        <w:jc w:val="both"/>
        <w:rPr>
          <w:rFonts w:eastAsia="Times New Roman" w:cs="Times New Roman"/>
          <w:szCs w:val="24"/>
        </w:rPr>
      </w:pPr>
      <w:r w:rsidRPr="00D066DE">
        <w:rPr>
          <w:rFonts w:eastAsia="Times New Roman" w:cs="Times New Roman"/>
          <w:szCs w:val="24"/>
        </w:rPr>
        <w:t>Sec. 171.804. DUTIES OF ELIGIBLE ORGANIZATION. (a) Requires an eligible organization to:</w:t>
      </w:r>
    </w:p>
    <w:p w:rsidR="00CD0A5D" w:rsidRPr="00D066DE" w:rsidRDefault="00CD0A5D" w:rsidP="00CD0A5D">
      <w:pPr>
        <w:spacing w:after="0" w:line="240" w:lineRule="auto"/>
        <w:ind w:left="720"/>
        <w:jc w:val="both"/>
        <w:rPr>
          <w:rFonts w:eastAsia="Times New Roman" w:cs="Times New Roman"/>
          <w:szCs w:val="24"/>
        </w:rPr>
      </w:pPr>
    </w:p>
    <w:p w:rsidR="00CD0A5D" w:rsidRPr="00D066DE" w:rsidRDefault="00CD0A5D" w:rsidP="00CD0A5D">
      <w:pPr>
        <w:spacing w:after="0" w:line="240" w:lineRule="auto"/>
        <w:ind w:left="2160"/>
        <w:jc w:val="both"/>
        <w:rPr>
          <w:rFonts w:eastAsia="Times New Roman" w:cs="Times New Roman"/>
          <w:szCs w:val="24"/>
        </w:rPr>
      </w:pPr>
      <w:r w:rsidRPr="00D066DE">
        <w:rPr>
          <w:rFonts w:eastAsia="Times New Roman" w:cs="Times New Roman"/>
          <w:szCs w:val="24"/>
        </w:rPr>
        <w:t xml:space="preserve">(1) conduct a local, state, and national criminal background check for all individuals working directly with children in a program funded by designated contributions that includes the use of </w:t>
      </w:r>
      <w:r>
        <w:rPr>
          <w:rFonts w:eastAsia="Times New Roman" w:cs="Times New Roman"/>
          <w:szCs w:val="24"/>
        </w:rPr>
        <w:t>certain databases</w:t>
      </w:r>
      <w:r w:rsidRPr="00D066DE">
        <w:rPr>
          <w:rFonts w:eastAsia="Times New Roman" w:cs="Times New Roman"/>
          <w:szCs w:val="24"/>
        </w:rPr>
        <w:t>;</w:t>
      </w:r>
    </w:p>
    <w:p w:rsidR="00CD0A5D" w:rsidRPr="00D066DE" w:rsidRDefault="00CD0A5D" w:rsidP="00CD0A5D">
      <w:pPr>
        <w:spacing w:after="0" w:line="240" w:lineRule="auto"/>
        <w:ind w:left="2160"/>
        <w:jc w:val="both"/>
        <w:rPr>
          <w:rFonts w:eastAsia="Times New Roman" w:cs="Times New Roman"/>
          <w:szCs w:val="24"/>
        </w:rPr>
      </w:pPr>
    </w:p>
    <w:p w:rsidR="00CD0A5D" w:rsidRPr="00D066DE" w:rsidRDefault="00CD0A5D" w:rsidP="00CD0A5D">
      <w:pPr>
        <w:spacing w:after="0" w:line="240" w:lineRule="auto"/>
        <w:ind w:left="2160"/>
        <w:jc w:val="both"/>
        <w:rPr>
          <w:rFonts w:eastAsia="Times New Roman" w:cs="Times New Roman"/>
          <w:szCs w:val="24"/>
        </w:rPr>
      </w:pPr>
      <w:r w:rsidRPr="00D066DE">
        <w:rPr>
          <w:rFonts w:eastAsia="Times New Roman" w:cs="Times New Roman"/>
          <w:szCs w:val="24"/>
        </w:rPr>
        <w:t>(2) spend all designated contributions, other than the amount described by Subdivision (3), to provide services or resources for residents of this state;</w:t>
      </w:r>
    </w:p>
    <w:p w:rsidR="00CD0A5D" w:rsidRPr="00D066DE" w:rsidRDefault="00CD0A5D" w:rsidP="00CD0A5D">
      <w:pPr>
        <w:spacing w:after="0" w:line="240" w:lineRule="auto"/>
        <w:ind w:left="2160"/>
        <w:jc w:val="both"/>
        <w:rPr>
          <w:rFonts w:eastAsia="Times New Roman" w:cs="Times New Roman"/>
          <w:szCs w:val="24"/>
        </w:rPr>
      </w:pPr>
    </w:p>
    <w:p w:rsidR="00CD0A5D" w:rsidRPr="00D066DE" w:rsidRDefault="00CD0A5D" w:rsidP="00CD0A5D">
      <w:pPr>
        <w:spacing w:after="0" w:line="240" w:lineRule="auto"/>
        <w:ind w:left="2160"/>
        <w:jc w:val="both"/>
        <w:rPr>
          <w:rFonts w:eastAsia="Times New Roman" w:cs="Times New Roman"/>
          <w:szCs w:val="24"/>
        </w:rPr>
      </w:pPr>
      <w:r w:rsidRPr="00D066DE">
        <w:rPr>
          <w:rFonts w:eastAsia="Times New Roman" w:cs="Times New Roman"/>
          <w:szCs w:val="24"/>
        </w:rPr>
        <w:t>(3) spend no more than five percent of the total dollar amount of designated contributions on administrative expenses; and</w:t>
      </w:r>
    </w:p>
    <w:p w:rsidR="00CD0A5D" w:rsidRPr="00D066DE" w:rsidRDefault="00CD0A5D" w:rsidP="00CD0A5D">
      <w:pPr>
        <w:spacing w:after="0" w:line="240" w:lineRule="auto"/>
        <w:ind w:left="2160"/>
        <w:jc w:val="both"/>
        <w:rPr>
          <w:rFonts w:eastAsia="Times New Roman" w:cs="Times New Roman"/>
          <w:szCs w:val="24"/>
          <w:highlight w:val="yellow"/>
        </w:rPr>
      </w:pPr>
    </w:p>
    <w:p w:rsidR="00CD0A5D" w:rsidRPr="00D066DE" w:rsidRDefault="00CD0A5D" w:rsidP="00CD0A5D">
      <w:pPr>
        <w:spacing w:after="0" w:line="240" w:lineRule="auto"/>
        <w:ind w:left="2160"/>
        <w:jc w:val="both"/>
        <w:rPr>
          <w:rFonts w:eastAsia="Times New Roman" w:cs="Times New Roman"/>
          <w:szCs w:val="24"/>
          <w:highlight w:val="yellow"/>
        </w:rPr>
      </w:pPr>
      <w:r w:rsidRPr="00D066DE">
        <w:rPr>
          <w:rFonts w:eastAsia="Times New Roman" w:cs="Times New Roman"/>
          <w:szCs w:val="24"/>
        </w:rPr>
        <w:t>(4) annually submit to the comptroller a copy of the eligible organization's most recent Form 990 filed with the Internal Revenue Service.</w:t>
      </w:r>
    </w:p>
    <w:p w:rsidR="00CD0A5D" w:rsidRPr="00D066DE" w:rsidRDefault="00CD0A5D" w:rsidP="00CD0A5D">
      <w:pPr>
        <w:spacing w:after="0" w:line="240" w:lineRule="auto"/>
        <w:ind w:left="720"/>
        <w:jc w:val="both"/>
        <w:rPr>
          <w:rFonts w:eastAsia="Times New Roman" w:cs="Times New Roman"/>
          <w:szCs w:val="24"/>
          <w:highlight w:val="yellow"/>
        </w:rPr>
      </w:pPr>
    </w:p>
    <w:p w:rsidR="00CD0A5D" w:rsidRDefault="00CD0A5D" w:rsidP="00CD0A5D">
      <w:pPr>
        <w:spacing w:after="0" w:line="240" w:lineRule="auto"/>
        <w:ind w:left="1440"/>
        <w:jc w:val="both"/>
        <w:rPr>
          <w:rFonts w:eastAsia="Times New Roman" w:cs="Times New Roman"/>
          <w:szCs w:val="24"/>
        </w:rPr>
      </w:pPr>
      <w:r w:rsidRPr="00D066DE">
        <w:rPr>
          <w:rFonts w:eastAsia="Times New Roman" w:cs="Times New Roman"/>
          <w:szCs w:val="24"/>
        </w:rPr>
        <w:t xml:space="preserve">(b) Requires an eligible organization, on receipt of a designated contribution, to provide the entity making the contribution with a certificate of contribution that includes certain information. </w:t>
      </w:r>
    </w:p>
    <w:p w:rsidR="00CD0A5D" w:rsidRDefault="00CD0A5D" w:rsidP="00CD0A5D">
      <w:pPr>
        <w:spacing w:after="0" w:line="240" w:lineRule="auto"/>
        <w:ind w:left="1440"/>
        <w:jc w:val="both"/>
        <w:rPr>
          <w:rFonts w:eastAsia="Times New Roman" w:cs="Times New Roman"/>
          <w:szCs w:val="24"/>
        </w:rPr>
      </w:pPr>
    </w:p>
    <w:p w:rsidR="00CD0A5D" w:rsidRPr="00D066DE" w:rsidRDefault="00CD0A5D" w:rsidP="00CD0A5D">
      <w:pPr>
        <w:spacing w:after="0" w:line="240" w:lineRule="auto"/>
        <w:ind w:left="1440"/>
        <w:jc w:val="both"/>
        <w:rPr>
          <w:rFonts w:eastAsia="Times New Roman" w:cs="Times New Roman"/>
          <w:szCs w:val="24"/>
        </w:rPr>
      </w:pPr>
      <w:r w:rsidRPr="00D066DE">
        <w:rPr>
          <w:rFonts w:eastAsia="Times New Roman" w:cs="Times New Roman"/>
          <w:szCs w:val="24"/>
        </w:rPr>
        <w:t xml:space="preserve">(c) </w:t>
      </w:r>
      <w:r>
        <w:rPr>
          <w:rFonts w:eastAsia="Times New Roman" w:cs="Times New Roman"/>
          <w:szCs w:val="24"/>
        </w:rPr>
        <w:t>Requires a</w:t>
      </w:r>
      <w:r w:rsidRPr="00D066DE">
        <w:rPr>
          <w:rFonts w:eastAsia="Times New Roman" w:cs="Times New Roman"/>
          <w:szCs w:val="24"/>
        </w:rPr>
        <w:t xml:space="preserve">n eligible organization </w:t>
      </w:r>
      <w:r>
        <w:rPr>
          <w:rFonts w:eastAsia="Times New Roman" w:cs="Times New Roman"/>
          <w:szCs w:val="24"/>
        </w:rPr>
        <w:t>to</w:t>
      </w:r>
      <w:r w:rsidRPr="00D066DE">
        <w:rPr>
          <w:rFonts w:eastAsia="Times New Roman" w:cs="Times New Roman"/>
          <w:szCs w:val="24"/>
        </w:rPr>
        <w:t xml:space="preserve"> provide to the comptroller a copy of each certificate of contribution provided to an entity under Subsection (b) not later than the 30th day after the date the organization provided the certificate to the entity making the designated contribution.</w:t>
      </w:r>
    </w:p>
    <w:p w:rsidR="00CD0A5D" w:rsidRPr="00D066DE" w:rsidRDefault="00CD0A5D" w:rsidP="00CD0A5D">
      <w:pPr>
        <w:spacing w:after="0" w:line="240" w:lineRule="auto"/>
        <w:ind w:left="720"/>
        <w:jc w:val="both"/>
        <w:rPr>
          <w:rFonts w:eastAsia="Times New Roman" w:cs="Times New Roman"/>
          <w:szCs w:val="24"/>
          <w:highlight w:val="yellow"/>
        </w:rPr>
      </w:pPr>
    </w:p>
    <w:p w:rsidR="00CD0A5D" w:rsidRPr="00D066DE" w:rsidRDefault="00CD0A5D" w:rsidP="00CD0A5D">
      <w:pPr>
        <w:spacing w:after="0" w:line="240" w:lineRule="auto"/>
        <w:ind w:left="720"/>
        <w:jc w:val="both"/>
        <w:rPr>
          <w:rFonts w:eastAsia="Times New Roman" w:cs="Times New Roman"/>
          <w:szCs w:val="24"/>
        </w:rPr>
      </w:pPr>
      <w:r w:rsidRPr="00D066DE">
        <w:rPr>
          <w:rFonts w:eastAsia="Times New Roman" w:cs="Times New Roman"/>
          <w:szCs w:val="24"/>
        </w:rPr>
        <w:t>Sec. 171.805. AMOUNT OF CREDIT; LIMITATION ON TOTAL CREDITS. (a) Provides that, subject to Subsection (b), the amount of a taxable entity's credit for a report is equal to the lesser of</w:t>
      </w:r>
      <w:r>
        <w:rPr>
          <w:rFonts w:eastAsia="Times New Roman" w:cs="Times New Roman"/>
          <w:szCs w:val="24"/>
        </w:rPr>
        <w:t xml:space="preserve"> </w:t>
      </w:r>
      <w:r w:rsidRPr="00D066DE">
        <w:rPr>
          <w:rFonts w:eastAsia="Times New Roman" w:cs="Times New Roman"/>
          <w:szCs w:val="24"/>
        </w:rPr>
        <w:t>the amount of credit awarded to the entity under Section 171.807 or</w:t>
      </w:r>
      <w:r>
        <w:rPr>
          <w:rFonts w:eastAsia="Times New Roman" w:cs="Times New Roman"/>
          <w:szCs w:val="24"/>
        </w:rPr>
        <w:t xml:space="preserve"> </w:t>
      </w:r>
      <w:r w:rsidRPr="00D066DE">
        <w:rPr>
          <w:rFonts w:eastAsia="Times New Roman" w:cs="Times New Roman"/>
          <w:szCs w:val="24"/>
        </w:rPr>
        <w:t>the amount of franchise tax due for the report after applying all other applicable credits.</w:t>
      </w:r>
    </w:p>
    <w:p w:rsidR="00CD0A5D" w:rsidRPr="00D066DE" w:rsidRDefault="00CD0A5D" w:rsidP="00CD0A5D">
      <w:pPr>
        <w:spacing w:after="0" w:line="240" w:lineRule="auto"/>
        <w:ind w:left="720"/>
        <w:jc w:val="both"/>
        <w:rPr>
          <w:rFonts w:eastAsia="Times New Roman" w:cs="Times New Roman"/>
          <w:szCs w:val="24"/>
          <w:highlight w:val="yellow"/>
        </w:rPr>
      </w:pPr>
    </w:p>
    <w:p w:rsidR="00CD0A5D" w:rsidRPr="00D066DE" w:rsidRDefault="00CD0A5D" w:rsidP="00CD0A5D">
      <w:pPr>
        <w:spacing w:after="0" w:line="240" w:lineRule="auto"/>
        <w:ind w:left="1440"/>
        <w:jc w:val="both"/>
        <w:rPr>
          <w:rFonts w:eastAsia="Times New Roman" w:cs="Times New Roman"/>
          <w:szCs w:val="24"/>
          <w:highlight w:val="yellow"/>
        </w:rPr>
      </w:pPr>
      <w:r w:rsidRPr="00D066DE">
        <w:rPr>
          <w:rFonts w:eastAsia="Times New Roman" w:cs="Times New Roman"/>
          <w:szCs w:val="24"/>
        </w:rPr>
        <w:t>(b) Prohibits</w:t>
      </w:r>
      <w:r>
        <w:rPr>
          <w:rFonts w:eastAsia="Times New Roman" w:cs="Times New Roman"/>
          <w:szCs w:val="24"/>
        </w:rPr>
        <w:t xml:space="preserve"> t</w:t>
      </w:r>
      <w:r w:rsidRPr="00D066DE">
        <w:rPr>
          <w:rFonts w:eastAsia="Times New Roman" w:cs="Times New Roman"/>
          <w:szCs w:val="24"/>
        </w:rPr>
        <w:t xml:space="preserve">he total amount of strong families credits awarded </w:t>
      </w:r>
      <w:r>
        <w:rPr>
          <w:rFonts w:eastAsia="Times New Roman" w:cs="Times New Roman"/>
          <w:szCs w:val="24"/>
        </w:rPr>
        <w:t xml:space="preserve">from exceeding </w:t>
      </w:r>
      <w:r w:rsidRPr="00D066DE">
        <w:rPr>
          <w:rFonts w:eastAsia="Times New Roman" w:cs="Times New Roman"/>
          <w:szCs w:val="24"/>
        </w:rPr>
        <w:t>$5 million each year.</w:t>
      </w:r>
    </w:p>
    <w:p w:rsidR="00CD0A5D" w:rsidRPr="00D066DE" w:rsidRDefault="00CD0A5D" w:rsidP="00CD0A5D">
      <w:pPr>
        <w:spacing w:after="0" w:line="240" w:lineRule="auto"/>
        <w:ind w:left="720"/>
        <w:jc w:val="both"/>
        <w:rPr>
          <w:rFonts w:eastAsia="Times New Roman" w:cs="Times New Roman"/>
          <w:szCs w:val="24"/>
          <w:highlight w:val="yellow"/>
        </w:rPr>
      </w:pPr>
    </w:p>
    <w:p w:rsidR="00CD0A5D" w:rsidRPr="00D066DE" w:rsidRDefault="00CD0A5D" w:rsidP="00CD0A5D">
      <w:pPr>
        <w:spacing w:after="0" w:line="240" w:lineRule="auto"/>
        <w:ind w:left="720"/>
        <w:jc w:val="both"/>
        <w:rPr>
          <w:rFonts w:eastAsia="Times New Roman" w:cs="Times New Roman"/>
          <w:szCs w:val="24"/>
        </w:rPr>
      </w:pPr>
      <w:r w:rsidRPr="00D066DE">
        <w:rPr>
          <w:rFonts w:eastAsia="Times New Roman" w:cs="Times New Roman"/>
          <w:szCs w:val="24"/>
        </w:rPr>
        <w:t xml:space="preserve">Sec. 171.806. CARRYFORWARD. (a) Authorizes a taxable entity, if the entity is </w:t>
      </w:r>
      <w:r>
        <w:rPr>
          <w:rFonts w:eastAsia="Times New Roman" w:cs="Times New Roman"/>
          <w:szCs w:val="24"/>
        </w:rPr>
        <w:t>awarded</w:t>
      </w:r>
      <w:r w:rsidRPr="00D066DE">
        <w:rPr>
          <w:rFonts w:eastAsia="Times New Roman" w:cs="Times New Roman"/>
          <w:szCs w:val="24"/>
        </w:rPr>
        <w:t xml:space="preserve"> a credit that exceeds the limitation under Section 171.805(a), to carry the unused credit forward for not more than five consecutive reports.</w:t>
      </w:r>
    </w:p>
    <w:p w:rsidR="00CD0A5D" w:rsidRPr="00D066DE" w:rsidRDefault="00CD0A5D" w:rsidP="00CD0A5D">
      <w:pPr>
        <w:spacing w:after="0" w:line="240" w:lineRule="auto"/>
        <w:ind w:left="720"/>
        <w:jc w:val="both"/>
        <w:rPr>
          <w:rFonts w:eastAsia="Times New Roman" w:cs="Times New Roman"/>
          <w:szCs w:val="24"/>
          <w:highlight w:val="yellow"/>
        </w:rPr>
      </w:pPr>
    </w:p>
    <w:p w:rsidR="00CD0A5D" w:rsidRPr="00D066DE" w:rsidRDefault="00CD0A5D" w:rsidP="00CD0A5D">
      <w:pPr>
        <w:spacing w:after="0" w:line="240" w:lineRule="auto"/>
        <w:ind w:left="1440"/>
        <w:jc w:val="both"/>
        <w:rPr>
          <w:rFonts w:eastAsia="Times New Roman" w:cs="Times New Roman"/>
          <w:szCs w:val="24"/>
        </w:rPr>
      </w:pPr>
      <w:r w:rsidRPr="00D066DE">
        <w:rPr>
          <w:rFonts w:eastAsia="Times New Roman" w:cs="Times New Roman"/>
          <w:szCs w:val="24"/>
        </w:rPr>
        <w:t xml:space="preserve">(b) Provides that a carryforward is considered the remaining portion of a credit awarded to a taxable entity that cannot be claimed on a report because of the limitation under Section 171.805(a). </w:t>
      </w:r>
    </w:p>
    <w:p w:rsidR="00CD0A5D" w:rsidRPr="00D066DE" w:rsidRDefault="00CD0A5D" w:rsidP="00CD0A5D">
      <w:pPr>
        <w:spacing w:after="0" w:line="240" w:lineRule="auto"/>
        <w:ind w:left="720"/>
        <w:jc w:val="both"/>
        <w:rPr>
          <w:rFonts w:eastAsia="Times New Roman" w:cs="Times New Roman"/>
          <w:szCs w:val="24"/>
          <w:highlight w:val="yellow"/>
        </w:rPr>
      </w:pPr>
    </w:p>
    <w:p w:rsidR="00CD0A5D" w:rsidRPr="00D066DE" w:rsidRDefault="00CD0A5D" w:rsidP="00CD0A5D">
      <w:pPr>
        <w:spacing w:after="0" w:line="240" w:lineRule="auto"/>
        <w:ind w:left="720"/>
        <w:jc w:val="both"/>
        <w:rPr>
          <w:rFonts w:eastAsia="Times New Roman" w:cs="Times New Roman"/>
          <w:szCs w:val="24"/>
        </w:rPr>
      </w:pPr>
      <w:r w:rsidRPr="00D066DE">
        <w:rPr>
          <w:rFonts w:eastAsia="Times New Roman" w:cs="Times New Roman"/>
          <w:szCs w:val="24"/>
        </w:rPr>
        <w:t>Sec. 171.807. APPLICATION FOR CREDIT. (a) Authorizes the comptroller to award a credit to a taxable entity that applies for the credit under this subchapter if the taxable entity is eligible for the credit and the credit is available under Section 171.805(b).</w:t>
      </w:r>
    </w:p>
    <w:p w:rsidR="00CD0A5D" w:rsidRPr="00D066DE" w:rsidRDefault="00CD0A5D" w:rsidP="00CD0A5D">
      <w:pPr>
        <w:spacing w:after="0" w:line="240" w:lineRule="auto"/>
        <w:ind w:left="720"/>
        <w:jc w:val="both"/>
        <w:rPr>
          <w:rFonts w:eastAsia="Times New Roman" w:cs="Times New Roman"/>
          <w:szCs w:val="24"/>
          <w:highlight w:val="yellow"/>
        </w:rPr>
      </w:pPr>
    </w:p>
    <w:p w:rsidR="00CD0A5D" w:rsidRPr="00D066DE" w:rsidRDefault="00CD0A5D" w:rsidP="00CD0A5D">
      <w:pPr>
        <w:spacing w:after="0" w:line="240" w:lineRule="auto"/>
        <w:ind w:left="1440"/>
        <w:jc w:val="both"/>
        <w:rPr>
          <w:rFonts w:eastAsia="Times New Roman" w:cs="Times New Roman"/>
          <w:szCs w:val="24"/>
          <w:highlight w:val="yellow"/>
        </w:rPr>
      </w:pPr>
      <w:r w:rsidRPr="00D066DE">
        <w:rPr>
          <w:rFonts w:eastAsia="Times New Roman" w:cs="Times New Roman"/>
          <w:szCs w:val="24"/>
        </w:rPr>
        <w:t>(b) Requires a taxable entity to apply for the credit in the manner prescribed by the comptroller and include with the application any information requested by the comptroller to determine whether the entity is eligible for the credit under this subchapter. Authorizes the comptroller to adopt rules prescribing the application process for the credit, including rules</w:t>
      </w:r>
      <w:r>
        <w:rPr>
          <w:rFonts w:eastAsia="Times New Roman" w:cs="Times New Roman"/>
          <w:szCs w:val="24"/>
        </w:rPr>
        <w:t xml:space="preserve"> prescribing certain procedures</w:t>
      </w:r>
      <w:r w:rsidRPr="00D066DE">
        <w:rPr>
          <w:rFonts w:eastAsia="Times New Roman" w:cs="Times New Roman"/>
          <w:szCs w:val="24"/>
        </w:rPr>
        <w:t>.</w:t>
      </w:r>
    </w:p>
    <w:p w:rsidR="00CD0A5D" w:rsidRPr="00D066DE" w:rsidRDefault="00CD0A5D" w:rsidP="00CD0A5D">
      <w:pPr>
        <w:spacing w:after="0" w:line="240" w:lineRule="auto"/>
        <w:ind w:left="1440"/>
        <w:jc w:val="both"/>
        <w:rPr>
          <w:rFonts w:eastAsia="Times New Roman" w:cs="Times New Roman"/>
          <w:szCs w:val="24"/>
          <w:highlight w:val="yellow"/>
        </w:rPr>
      </w:pPr>
    </w:p>
    <w:p w:rsidR="00CD0A5D" w:rsidRPr="00D066DE" w:rsidRDefault="00CD0A5D" w:rsidP="00CD0A5D">
      <w:pPr>
        <w:spacing w:after="0" w:line="240" w:lineRule="auto"/>
        <w:ind w:left="1440"/>
        <w:jc w:val="both"/>
        <w:rPr>
          <w:rFonts w:eastAsia="Times New Roman" w:cs="Times New Roman"/>
          <w:szCs w:val="24"/>
          <w:highlight w:val="yellow"/>
        </w:rPr>
      </w:pPr>
      <w:r w:rsidRPr="00D066DE">
        <w:rPr>
          <w:rFonts w:eastAsia="Times New Roman" w:cs="Times New Roman"/>
          <w:szCs w:val="24"/>
        </w:rPr>
        <w:t>(c) Prohibits a taxable entity from applying for an amount of credit greater than the lesser of the taxable entity's designated contributions made to eligible organizations during the relevant period or $1 million.</w:t>
      </w:r>
    </w:p>
    <w:p w:rsidR="00CD0A5D" w:rsidRPr="00D066DE" w:rsidRDefault="00CD0A5D" w:rsidP="00CD0A5D">
      <w:pPr>
        <w:spacing w:after="0" w:line="240" w:lineRule="auto"/>
        <w:ind w:left="1440"/>
        <w:jc w:val="both"/>
        <w:rPr>
          <w:rFonts w:eastAsia="Times New Roman" w:cs="Times New Roman"/>
          <w:szCs w:val="24"/>
          <w:highlight w:val="yellow"/>
        </w:rPr>
      </w:pPr>
    </w:p>
    <w:p w:rsidR="00CD0A5D" w:rsidRDefault="00CD0A5D" w:rsidP="00CD0A5D">
      <w:pPr>
        <w:spacing w:after="0" w:line="240" w:lineRule="auto"/>
        <w:ind w:left="1440"/>
        <w:jc w:val="both"/>
        <w:rPr>
          <w:rFonts w:eastAsia="Times New Roman" w:cs="Times New Roman"/>
          <w:szCs w:val="24"/>
          <w:highlight w:val="yellow"/>
        </w:rPr>
      </w:pPr>
      <w:r w:rsidRPr="00D066DE">
        <w:rPr>
          <w:rFonts w:eastAsia="Times New Roman" w:cs="Times New Roman"/>
          <w:szCs w:val="24"/>
        </w:rPr>
        <w:t>(d) Authorizes</w:t>
      </w:r>
      <w:r>
        <w:rPr>
          <w:rFonts w:eastAsia="Times New Roman" w:cs="Times New Roman"/>
          <w:szCs w:val="24"/>
        </w:rPr>
        <w:t xml:space="preserve"> a</w:t>
      </w:r>
      <w:r w:rsidRPr="00D066DE">
        <w:rPr>
          <w:rFonts w:eastAsia="Times New Roman" w:cs="Times New Roman"/>
          <w:szCs w:val="24"/>
        </w:rPr>
        <w:t xml:space="preserve"> taxable entity </w:t>
      </w:r>
      <w:r>
        <w:rPr>
          <w:rFonts w:eastAsia="Times New Roman" w:cs="Times New Roman"/>
          <w:szCs w:val="24"/>
        </w:rPr>
        <w:t>to</w:t>
      </w:r>
      <w:r w:rsidRPr="00D066DE">
        <w:rPr>
          <w:rFonts w:eastAsia="Times New Roman" w:cs="Times New Roman"/>
          <w:szCs w:val="24"/>
        </w:rPr>
        <w:t xml:space="preserve"> be awarded an amount of credit less than the total amount of credit to which the entity would otherwise be entitled if awarding the entity the total amount of credit would exceed the limitation under Section 171.805(b).</w:t>
      </w:r>
    </w:p>
    <w:p w:rsidR="00CD0A5D" w:rsidRDefault="00CD0A5D" w:rsidP="00CD0A5D">
      <w:pPr>
        <w:spacing w:after="0" w:line="240" w:lineRule="auto"/>
        <w:ind w:left="1440"/>
        <w:jc w:val="both"/>
        <w:rPr>
          <w:rFonts w:eastAsia="Times New Roman" w:cs="Times New Roman"/>
          <w:szCs w:val="24"/>
          <w:highlight w:val="yellow"/>
        </w:rPr>
      </w:pPr>
    </w:p>
    <w:p w:rsidR="00CD0A5D" w:rsidRPr="00D066DE" w:rsidRDefault="00CD0A5D" w:rsidP="00CD0A5D">
      <w:pPr>
        <w:spacing w:after="0" w:line="240" w:lineRule="auto"/>
        <w:ind w:left="1440"/>
        <w:jc w:val="both"/>
        <w:rPr>
          <w:rFonts w:eastAsia="Times New Roman" w:cs="Times New Roman"/>
          <w:szCs w:val="24"/>
        </w:rPr>
      </w:pPr>
      <w:r w:rsidRPr="00D066DE">
        <w:rPr>
          <w:rFonts w:eastAsia="Times New Roman" w:cs="Times New Roman"/>
          <w:szCs w:val="24"/>
        </w:rPr>
        <w:t xml:space="preserve">(e) Requires the comptroller to notify a taxable entity in writing of the amount of credit, if any, awarded to the entity. </w:t>
      </w:r>
    </w:p>
    <w:p w:rsidR="00CD0A5D" w:rsidRPr="00D066DE" w:rsidRDefault="00CD0A5D" w:rsidP="00CD0A5D">
      <w:pPr>
        <w:spacing w:after="0" w:line="240" w:lineRule="auto"/>
        <w:ind w:left="1440"/>
        <w:jc w:val="both"/>
        <w:rPr>
          <w:rFonts w:eastAsia="Times New Roman" w:cs="Times New Roman"/>
          <w:szCs w:val="24"/>
          <w:highlight w:val="yellow"/>
        </w:rPr>
      </w:pPr>
    </w:p>
    <w:p w:rsidR="00CD0A5D" w:rsidRPr="00D066DE" w:rsidRDefault="00CD0A5D" w:rsidP="00CD0A5D">
      <w:pPr>
        <w:spacing w:after="0" w:line="240" w:lineRule="auto"/>
        <w:ind w:left="1440"/>
        <w:jc w:val="both"/>
        <w:rPr>
          <w:rFonts w:eastAsia="Times New Roman" w:cs="Times New Roman"/>
          <w:szCs w:val="24"/>
          <w:highlight w:val="yellow"/>
        </w:rPr>
      </w:pPr>
      <w:r w:rsidRPr="00D066DE">
        <w:rPr>
          <w:rFonts w:eastAsia="Times New Roman" w:cs="Times New Roman"/>
          <w:szCs w:val="24"/>
        </w:rPr>
        <w:t xml:space="preserve">(f) Provides that the award or denial of a credit under this subchapter and the amount of any credit awarded is not a contested case under Chapter 2001 (Administrative Procedure), Government Code. </w:t>
      </w:r>
    </w:p>
    <w:p w:rsidR="00CD0A5D" w:rsidRPr="00D066DE" w:rsidRDefault="00CD0A5D" w:rsidP="00CD0A5D">
      <w:pPr>
        <w:spacing w:after="0" w:line="240" w:lineRule="auto"/>
        <w:ind w:left="1440"/>
        <w:jc w:val="both"/>
        <w:rPr>
          <w:rFonts w:eastAsia="Times New Roman" w:cs="Times New Roman"/>
          <w:szCs w:val="24"/>
          <w:highlight w:val="yellow"/>
        </w:rPr>
      </w:pPr>
    </w:p>
    <w:p w:rsidR="00CD0A5D" w:rsidRPr="00D066DE" w:rsidRDefault="00CD0A5D" w:rsidP="00CD0A5D">
      <w:pPr>
        <w:spacing w:after="0" w:line="240" w:lineRule="auto"/>
        <w:ind w:left="1440"/>
        <w:jc w:val="both"/>
        <w:rPr>
          <w:rFonts w:eastAsia="Times New Roman" w:cs="Times New Roman"/>
          <w:szCs w:val="24"/>
        </w:rPr>
      </w:pPr>
      <w:r w:rsidRPr="00D066DE">
        <w:rPr>
          <w:rFonts w:eastAsia="Times New Roman" w:cs="Times New Roman"/>
          <w:szCs w:val="24"/>
        </w:rPr>
        <w:t>(g) Authorizes a taxable entity, subject to the limitations prescribed by this subchapter</w:t>
      </w:r>
      <w:r>
        <w:rPr>
          <w:rFonts w:eastAsia="Times New Roman" w:cs="Times New Roman"/>
          <w:szCs w:val="24"/>
        </w:rPr>
        <w:t>,</w:t>
      </w:r>
      <w:r w:rsidRPr="00D066DE">
        <w:rPr>
          <w:rFonts w:eastAsia="Times New Roman" w:cs="Times New Roman"/>
          <w:szCs w:val="24"/>
        </w:rPr>
        <w:t xml:space="preserve"> to claim the amount of credit awarded by the comptroller on the report originally due after the entity receives the notice described by Subsection (e). </w:t>
      </w:r>
    </w:p>
    <w:p w:rsidR="00CD0A5D" w:rsidRDefault="00CD0A5D" w:rsidP="00CD0A5D">
      <w:pPr>
        <w:spacing w:after="0" w:line="240" w:lineRule="auto"/>
        <w:ind w:left="1440"/>
        <w:jc w:val="both"/>
        <w:rPr>
          <w:rFonts w:eastAsia="Times New Roman" w:cs="Times New Roman"/>
          <w:szCs w:val="24"/>
          <w:highlight w:val="yellow"/>
        </w:rPr>
      </w:pPr>
    </w:p>
    <w:p w:rsidR="00CD0A5D" w:rsidRPr="00D066DE" w:rsidRDefault="00CD0A5D" w:rsidP="00CD0A5D">
      <w:pPr>
        <w:spacing w:after="0" w:line="240" w:lineRule="auto"/>
        <w:ind w:left="720"/>
        <w:jc w:val="both"/>
        <w:rPr>
          <w:rFonts w:eastAsia="Times New Roman" w:cs="Times New Roman"/>
          <w:szCs w:val="24"/>
          <w:highlight w:val="yellow"/>
        </w:rPr>
      </w:pPr>
      <w:r w:rsidRPr="00D066DE">
        <w:rPr>
          <w:rFonts w:eastAsia="Times New Roman" w:cs="Times New Roman"/>
          <w:szCs w:val="24"/>
        </w:rPr>
        <w:t>Sec. 171.808. CREDIT FOR DESIGNATED CONTRIBUTION MADE BY MEMBER OF COMBINED GROUP OR TIERED PARTNERSHIP AGREEMENT. (a) Requires that a credit under this subchapter for designated contributions made by a member of an affiliated group that files a combined report under Section 171.1015 (</w:t>
      </w:r>
      <w:r>
        <w:rPr>
          <w:rFonts w:eastAsia="Times New Roman" w:cs="Times New Roman"/>
          <w:szCs w:val="24"/>
        </w:rPr>
        <w:t>Reporting for Certain Partnerships in Tiered Partnership Arrangement)</w:t>
      </w:r>
      <w:r w:rsidRPr="00D066DE">
        <w:rPr>
          <w:rFonts w:eastAsia="Times New Roman" w:cs="Times New Roman"/>
          <w:szCs w:val="24"/>
        </w:rPr>
        <w:t xml:space="preserve"> be claimed on the combined report required by Section 171.1014 (</w:t>
      </w:r>
      <w:r>
        <w:rPr>
          <w:rFonts w:eastAsia="Times New Roman" w:cs="Times New Roman"/>
          <w:szCs w:val="24"/>
        </w:rPr>
        <w:t>Combined Reporting; Affiliated Group Engaged in Unitary Business)</w:t>
      </w:r>
      <w:r w:rsidRPr="00D066DE">
        <w:rPr>
          <w:rFonts w:eastAsia="Times New Roman" w:cs="Times New Roman"/>
          <w:szCs w:val="24"/>
        </w:rPr>
        <w:t xml:space="preserve"> for the group, and </w:t>
      </w:r>
      <w:r>
        <w:rPr>
          <w:rFonts w:eastAsia="Times New Roman" w:cs="Times New Roman"/>
          <w:szCs w:val="24"/>
        </w:rPr>
        <w:t xml:space="preserve">provides that </w:t>
      </w:r>
      <w:r w:rsidRPr="00D066DE">
        <w:rPr>
          <w:rFonts w:eastAsia="Times New Roman" w:cs="Times New Roman"/>
          <w:szCs w:val="24"/>
        </w:rPr>
        <w:t>the combined group is considered the taxable entity making the designated contribution for purposes of this subchapter.</w:t>
      </w:r>
    </w:p>
    <w:p w:rsidR="00CD0A5D" w:rsidRPr="00D066DE" w:rsidRDefault="00CD0A5D" w:rsidP="00CD0A5D">
      <w:pPr>
        <w:spacing w:after="0" w:line="240" w:lineRule="auto"/>
        <w:ind w:left="720"/>
        <w:jc w:val="both"/>
        <w:rPr>
          <w:rFonts w:eastAsia="Times New Roman" w:cs="Times New Roman"/>
          <w:szCs w:val="24"/>
          <w:highlight w:val="yellow"/>
        </w:rPr>
      </w:pPr>
    </w:p>
    <w:p w:rsidR="00CD0A5D" w:rsidRPr="00D066DE" w:rsidRDefault="00CD0A5D" w:rsidP="00CD0A5D">
      <w:pPr>
        <w:spacing w:after="0" w:line="240" w:lineRule="auto"/>
        <w:ind w:left="1440"/>
        <w:jc w:val="both"/>
        <w:rPr>
          <w:rFonts w:eastAsia="Times New Roman" w:cs="Times New Roman"/>
          <w:szCs w:val="24"/>
          <w:highlight w:val="yellow"/>
        </w:rPr>
      </w:pPr>
      <w:r w:rsidRPr="00D066DE">
        <w:rPr>
          <w:rFonts w:eastAsia="Times New Roman" w:cs="Times New Roman"/>
          <w:szCs w:val="24"/>
        </w:rPr>
        <w:t xml:space="preserve">(b) Authorizes an upper tier entity that includes the total revenue of a lower tier entity for purposes of computing its taxable margin as authorized by Section 171.1015 to claim the credit under this subchapter for designated contributions made by the lower tier entity to the extent of the upper tier entity's ownership interest in the lower tier entity. </w:t>
      </w:r>
      <w:r>
        <w:rPr>
          <w:rFonts w:eastAsia="Times New Roman" w:cs="Times New Roman"/>
          <w:szCs w:val="24"/>
        </w:rPr>
        <w:t xml:space="preserve">Provides that </w:t>
      </w:r>
      <w:r w:rsidRPr="00D066DE">
        <w:rPr>
          <w:rFonts w:eastAsia="Times New Roman" w:cs="Times New Roman"/>
          <w:szCs w:val="24"/>
        </w:rPr>
        <w:t>no more than $1 million in credit awarded for designated contributions made during the period on which a report is based</w:t>
      </w:r>
      <w:r>
        <w:rPr>
          <w:rFonts w:eastAsia="Times New Roman" w:cs="Times New Roman"/>
          <w:szCs w:val="24"/>
        </w:rPr>
        <w:t xml:space="preserve"> is authorized</w:t>
      </w:r>
      <w:r w:rsidRPr="00D066DE">
        <w:rPr>
          <w:rFonts w:eastAsia="Times New Roman" w:cs="Times New Roman"/>
          <w:szCs w:val="24"/>
        </w:rPr>
        <w:t xml:space="preserve"> to be claimed on the report. </w:t>
      </w:r>
    </w:p>
    <w:p w:rsidR="00CD0A5D" w:rsidRPr="00D066DE" w:rsidRDefault="00CD0A5D" w:rsidP="00CD0A5D">
      <w:pPr>
        <w:spacing w:after="0" w:line="240" w:lineRule="auto"/>
        <w:ind w:left="720"/>
        <w:jc w:val="both"/>
        <w:rPr>
          <w:rFonts w:eastAsia="Times New Roman" w:cs="Times New Roman"/>
          <w:szCs w:val="24"/>
          <w:highlight w:val="yellow"/>
        </w:rPr>
      </w:pPr>
    </w:p>
    <w:p w:rsidR="00CD0A5D" w:rsidRPr="00D066DE" w:rsidRDefault="00CD0A5D" w:rsidP="00CD0A5D">
      <w:pPr>
        <w:spacing w:after="0" w:line="240" w:lineRule="auto"/>
        <w:ind w:left="720"/>
        <w:jc w:val="both"/>
        <w:rPr>
          <w:rFonts w:eastAsia="Times New Roman" w:cs="Times New Roman"/>
          <w:szCs w:val="24"/>
          <w:highlight w:val="yellow"/>
        </w:rPr>
      </w:pPr>
      <w:r w:rsidRPr="00D066DE">
        <w:rPr>
          <w:rFonts w:eastAsia="Times New Roman" w:cs="Times New Roman"/>
          <w:szCs w:val="24"/>
        </w:rPr>
        <w:t>Sec. 171.809. ASSIGNMENT PROHIBITED; EXCEPTION. Prohibits a taxable entity from conveying, assigning, or transferring a strong families credit awarded under this subchapter to another taxable entity unless substantially all of the assets of the taxable entity are conveyed, assigned, or transferred in the same transaction.</w:t>
      </w:r>
    </w:p>
    <w:p w:rsidR="00CD0A5D" w:rsidRDefault="00CD0A5D" w:rsidP="00CD0A5D">
      <w:pPr>
        <w:spacing w:after="0" w:line="240" w:lineRule="auto"/>
        <w:ind w:left="720"/>
        <w:jc w:val="both"/>
        <w:rPr>
          <w:rFonts w:eastAsia="Times New Roman" w:cs="Times New Roman"/>
          <w:szCs w:val="24"/>
          <w:highlight w:val="yellow"/>
        </w:rPr>
      </w:pPr>
    </w:p>
    <w:p w:rsidR="00CD0A5D" w:rsidRDefault="00CD0A5D" w:rsidP="00CD0A5D">
      <w:pPr>
        <w:spacing w:line="240" w:lineRule="auto"/>
        <w:ind w:left="720"/>
        <w:jc w:val="both"/>
        <w:rPr>
          <w:rFonts w:eastAsia="Times New Roman" w:cs="Times New Roman"/>
          <w:szCs w:val="24"/>
        </w:rPr>
      </w:pPr>
      <w:r w:rsidRPr="00D066DE">
        <w:rPr>
          <w:rFonts w:eastAsia="Times New Roman" w:cs="Times New Roman"/>
          <w:szCs w:val="24"/>
        </w:rPr>
        <w:t xml:space="preserve">Sec. 171.810.  FEES. </w:t>
      </w:r>
      <w:r>
        <w:rPr>
          <w:rFonts w:eastAsia="Times New Roman" w:cs="Times New Roman"/>
          <w:szCs w:val="24"/>
        </w:rPr>
        <w:t>Authorizes t</w:t>
      </w:r>
      <w:r w:rsidRPr="00D066DE">
        <w:rPr>
          <w:rFonts w:eastAsia="Times New Roman" w:cs="Times New Roman"/>
          <w:szCs w:val="24"/>
        </w:rPr>
        <w:t xml:space="preserve">he foundation </w:t>
      </w:r>
      <w:r>
        <w:rPr>
          <w:rFonts w:eastAsia="Times New Roman" w:cs="Times New Roman"/>
          <w:szCs w:val="24"/>
        </w:rPr>
        <w:t>to</w:t>
      </w:r>
      <w:r w:rsidRPr="00D066DE">
        <w:rPr>
          <w:rFonts w:eastAsia="Times New Roman" w:cs="Times New Roman"/>
          <w:szCs w:val="24"/>
        </w:rPr>
        <w:t xml:space="preserve"> set and charge to an organization a fee in an amount sufficient to cover the foundation's costs to certify the organization as an eligible organization under Section 171.803.</w:t>
      </w:r>
    </w:p>
    <w:p w:rsidR="00CD0A5D" w:rsidRDefault="00CD0A5D" w:rsidP="00CD0A5D">
      <w:pPr>
        <w:spacing w:line="240" w:lineRule="auto"/>
        <w:ind w:left="1440"/>
        <w:jc w:val="both"/>
        <w:rPr>
          <w:rFonts w:eastAsia="Times New Roman" w:cs="Times New Roman"/>
          <w:szCs w:val="24"/>
        </w:rPr>
      </w:pPr>
    </w:p>
    <w:p w:rsidR="00CD0A5D" w:rsidRDefault="00CD0A5D" w:rsidP="00CD0A5D">
      <w:pPr>
        <w:spacing w:line="240" w:lineRule="auto"/>
        <w:ind w:left="720"/>
        <w:jc w:val="both"/>
        <w:rPr>
          <w:rFonts w:eastAsia="Times New Roman" w:cs="Times New Roman"/>
          <w:szCs w:val="24"/>
        </w:rPr>
      </w:pPr>
      <w:r w:rsidRPr="00D066DE">
        <w:rPr>
          <w:rFonts w:eastAsia="Times New Roman" w:cs="Times New Roman"/>
          <w:szCs w:val="24"/>
        </w:rPr>
        <w:t>Sec. 171.811. RULES. Authorizes the comptroller to adopt rules and procedures necessary to implement, administer, and enforce this subchapter.</w:t>
      </w:r>
    </w:p>
    <w:p w:rsidR="00CD0A5D" w:rsidRDefault="00CD0A5D" w:rsidP="00CD0A5D">
      <w:pPr>
        <w:spacing w:line="240" w:lineRule="auto"/>
        <w:ind w:left="720"/>
        <w:jc w:val="both"/>
        <w:rPr>
          <w:rFonts w:eastAsia="Times New Roman" w:cs="Times New Roman"/>
          <w:szCs w:val="24"/>
        </w:rPr>
      </w:pPr>
      <w:r w:rsidRPr="00D066DE">
        <w:rPr>
          <w:rFonts w:eastAsia="Times New Roman" w:cs="Times New Roman"/>
          <w:szCs w:val="24"/>
        </w:rPr>
        <w:t>Sec. 171.812. EXPIRATION. (a) Provides that this subchapter expires January 1, 2029.</w:t>
      </w:r>
    </w:p>
    <w:p w:rsidR="00CD0A5D" w:rsidRPr="00CD0A5D" w:rsidRDefault="00CD0A5D" w:rsidP="00CD0A5D">
      <w:pPr>
        <w:spacing w:line="240" w:lineRule="auto"/>
        <w:ind w:left="1440"/>
        <w:jc w:val="both"/>
        <w:rPr>
          <w:rFonts w:eastAsia="Times New Roman" w:cs="Times New Roman"/>
          <w:szCs w:val="24"/>
        </w:rPr>
      </w:pPr>
      <w:r w:rsidRPr="00D066DE">
        <w:rPr>
          <w:rFonts w:eastAsia="Times New Roman" w:cs="Times New Roman"/>
          <w:szCs w:val="24"/>
        </w:rPr>
        <w:t>(b) Provides that the expiration of this subchapter does not affect the carryforward of a credit under Section 171.806 or those credits for which a taxable entity is eligible after the date this subchapter expires based on designated contributions made before that date.</w:t>
      </w:r>
    </w:p>
    <w:p w:rsidR="00CD0A5D" w:rsidRPr="00D066DE" w:rsidRDefault="00CD0A5D" w:rsidP="00CD0A5D">
      <w:pPr>
        <w:spacing w:after="0" w:line="240" w:lineRule="auto"/>
        <w:jc w:val="both"/>
        <w:rPr>
          <w:rFonts w:eastAsia="Times New Roman" w:cs="Times New Roman"/>
          <w:szCs w:val="24"/>
        </w:rPr>
      </w:pPr>
      <w:r w:rsidRPr="00D066DE">
        <w:rPr>
          <w:rFonts w:eastAsia="Times New Roman" w:cs="Times New Roman"/>
          <w:szCs w:val="24"/>
        </w:rPr>
        <w:t xml:space="preserve">SECTION 2. (a) </w:t>
      </w:r>
      <w:r>
        <w:rPr>
          <w:rFonts w:eastAsia="Times New Roman" w:cs="Times New Roman"/>
          <w:szCs w:val="24"/>
        </w:rPr>
        <w:t>Provides that</w:t>
      </w:r>
      <w:r w:rsidRPr="00D066DE">
        <w:rPr>
          <w:rFonts w:eastAsia="Times New Roman" w:cs="Times New Roman"/>
          <w:szCs w:val="24"/>
        </w:rPr>
        <w:t xml:space="preserve"> a taxable entity </w:t>
      </w:r>
      <w:r>
        <w:rPr>
          <w:rFonts w:eastAsia="Times New Roman" w:cs="Times New Roman"/>
          <w:szCs w:val="24"/>
        </w:rPr>
        <w:t xml:space="preserve">is authorized </w:t>
      </w:r>
      <w:r w:rsidRPr="00D066DE">
        <w:rPr>
          <w:rFonts w:eastAsia="Times New Roman" w:cs="Times New Roman"/>
          <w:szCs w:val="24"/>
        </w:rPr>
        <w:t>to apply for a credit under Subchapter P, Chapter 171, Tax Code, as added by this Act, only for a designated contribution made on or after January 1, 2026.</w:t>
      </w:r>
    </w:p>
    <w:p w:rsidR="00CD0A5D" w:rsidRPr="00D066DE" w:rsidRDefault="00CD0A5D" w:rsidP="00CD0A5D">
      <w:pPr>
        <w:spacing w:after="0" w:line="240" w:lineRule="auto"/>
        <w:jc w:val="both"/>
        <w:rPr>
          <w:rFonts w:eastAsia="Times New Roman" w:cs="Times New Roman"/>
          <w:szCs w:val="24"/>
        </w:rPr>
      </w:pPr>
    </w:p>
    <w:p w:rsidR="00CD0A5D" w:rsidRPr="00D066DE" w:rsidRDefault="00CD0A5D" w:rsidP="00CD0A5D">
      <w:pPr>
        <w:spacing w:after="0" w:line="240" w:lineRule="auto"/>
        <w:ind w:left="720"/>
        <w:jc w:val="both"/>
        <w:rPr>
          <w:rFonts w:eastAsia="Times New Roman" w:cs="Times New Roman"/>
          <w:szCs w:val="24"/>
          <w:highlight w:val="yellow"/>
        </w:rPr>
      </w:pPr>
      <w:r w:rsidRPr="00D066DE">
        <w:rPr>
          <w:rFonts w:eastAsia="Times New Roman" w:cs="Times New Roman"/>
          <w:szCs w:val="24"/>
        </w:rPr>
        <w:t xml:space="preserve">(b) Makes application of Subchapter P, Chapter 171, Tax Code, as added by this Act, prospective. </w:t>
      </w:r>
    </w:p>
    <w:p w:rsidR="00CD0A5D" w:rsidRPr="00D066DE" w:rsidRDefault="00CD0A5D" w:rsidP="00CD0A5D">
      <w:pPr>
        <w:spacing w:after="0" w:line="240" w:lineRule="auto"/>
        <w:jc w:val="both"/>
        <w:rPr>
          <w:rFonts w:eastAsia="Times New Roman" w:cs="Times New Roman"/>
          <w:szCs w:val="24"/>
          <w:highlight w:val="yellow"/>
        </w:rPr>
      </w:pPr>
    </w:p>
    <w:p w:rsidR="00CD0A5D" w:rsidRPr="00C8671F" w:rsidRDefault="00CD0A5D" w:rsidP="00CD0A5D">
      <w:pPr>
        <w:spacing w:after="0" w:line="240" w:lineRule="auto"/>
        <w:jc w:val="both"/>
        <w:rPr>
          <w:rFonts w:eastAsia="Times New Roman" w:cs="Times New Roman"/>
          <w:szCs w:val="24"/>
        </w:rPr>
      </w:pPr>
      <w:r w:rsidRPr="00D066DE">
        <w:rPr>
          <w:rFonts w:eastAsia="Times New Roman" w:cs="Times New Roman"/>
          <w:szCs w:val="24"/>
        </w:rPr>
        <w:t>SECTION 3. Effective date: June 1, 2026.</w:t>
      </w:r>
      <w:r>
        <w:rPr>
          <w:rFonts w:eastAsia="Times New Roman" w:cs="Times New Roman"/>
          <w:szCs w:val="24"/>
        </w:rPr>
        <w:t xml:space="preserve"> </w:t>
      </w:r>
    </w:p>
    <w:sectPr w:rsidR="00CD0A5D"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91715" w:rsidRDefault="00191715" w:rsidP="000F1DF9">
      <w:pPr>
        <w:spacing w:after="0" w:line="240" w:lineRule="auto"/>
      </w:pPr>
      <w:r>
        <w:separator/>
      </w:r>
    </w:p>
  </w:endnote>
  <w:endnote w:type="continuationSeparator" w:id="0">
    <w:p w:rsidR="00191715" w:rsidRDefault="00191715"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191715"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D0A5D">
                <w:rPr>
                  <w:sz w:val="20"/>
                  <w:szCs w:val="20"/>
                </w:rPr>
                <w:t>CES</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D0A5D">
                <w:rPr>
                  <w:sz w:val="20"/>
                  <w:szCs w:val="20"/>
                </w:rPr>
                <w:t>S.B. 2018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D0A5D">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191715"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91715" w:rsidRDefault="00191715" w:rsidP="000F1DF9">
      <w:pPr>
        <w:spacing w:after="0" w:line="240" w:lineRule="auto"/>
      </w:pPr>
      <w:r>
        <w:separator/>
      </w:r>
    </w:p>
  </w:footnote>
  <w:footnote w:type="continuationSeparator" w:id="0">
    <w:p w:rsidR="00191715" w:rsidRDefault="00191715"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191715"/>
    <w:rsid w:val="002355A9"/>
    <w:rsid w:val="00257C49"/>
    <w:rsid w:val="002847E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02DD5"/>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CD0A5D"/>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6E670"/>
  <w15:docId w15:val="{339689A7-620E-42C0-96FC-342EF539F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CD0A5D"/>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046999">
      <w:bodyDiv w:val="1"/>
      <w:marLeft w:val="0"/>
      <w:marRight w:val="0"/>
      <w:marTop w:val="0"/>
      <w:marBottom w:val="0"/>
      <w:divBdr>
        <w:top w:val="none" w:sz="0" w:space="0" w:color="auto"/>
        <w:left w:val="none" w:sz="0" w:space="0" w:color="auto"/>
        <w:bottom w:val="none" w:sz="0" w:space="0" w:color="auto"/>
        <w:right w:val="none" w:sz="0" w:space="0" w:color="auto"/>
      </w:divBdr>
      <w:divsChild>
        <w:div w:id="1411848984">
          <w:marLeft w:val="0"/>
          <w:marRight w:val="0"/>
          <w:marTop w:val="0"/>
          <w:marBottom w:val="0"/>
          <w:divBdr>
            <w:top w:val="none" w:sz="0" w:space="0" w:color="auto"/>
            <w:left w:val="none" w:sz="0" w:space="0" w:color="auto"/>
            <w:bottom w:val="none" w:sz="0" w:space="0" w:color="auto"/>
            <w:right w:val="none" w:sz="0" w:space="0" w:color="auto"/>
          </w:divBdr>
          <w:divsChild>
            <w:div w:id="160688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A80C1DABAAB4B479E58A1A6C4786AE4"/>
        <w:category>
          <w:name w:val="General"/>
          <w:gallery w:val="placeholder"/>
        </w:category>
        <w:types>
          <w:type w:val="bbPlcHdr"/>
        </w:types>
        <w:behaviors>
          <w:behavior w:val="content"/>
        </w:behaviors>
        <w:guid w:val="{940A13BF-9EB0-4225-9D89-989E75F7C64A}"/>
      </w:docPartPr>
      <w:docPartBody>
        <w:p w:rsidR="00346151" w:rsidRDefault="00346151"/>
      </w:docPartBody>
    </w:docPart>
    <w:docPart>
      <w:docPartPr>
        <w:name w:val="4808843FCAA3401EA006362CAC24A987"/>
        <w:category>
          <w:name w:val="General"/>
          <w:gallery w:val="placeholder"/>
        </w:category>
        <w:types>
          <w:type w:val="bbPlcHdr"/>
        </w:types>
        <w:behaviors>
          <w:behavior w:val="content"/>
        </w:behaviors>
        <w:guid w:val="{7D08FCAF-E6CA-4E11-9B2F-2FC13A9C6F05}"/>
      </w:docPartPr>
      <w:docPartBody>
        <w:p w:rsidR="00346151" w:rsidRDefault="00346151"/>
      </w:docPartBody>
    </w:docPart>
    <w:docPart>
      <w:docPartPr>
        <w:name w:val="3AD89BAE4636474684C7B83BD2247C30"/>
        <w:category>
          <w:name w:val="General"/>
          <w:gallery w:val="placeholder"/>
        </w:category>
        <w:types>
          <w:type w:val="bbPlcHdr"/>
        </w:types>
        <w:behaviors>
          <w:behavior w:val="content"/>
        </w:behaviors>
        <w:guid w:val="{F44F7154-6ED7-4344-B7C1-7A5C8207D124}"/>
      </w:docPartPr>
      <w:docPartBody>
        <w:p w:rsidR="00346151" w:rsidRDefault="00346151"/>
      </w:docPartBody>
    </w:docPart>
    <w:docPart>
      <w:docPartPr>
        <w:name w:val="95334902C8764E66B5502993EE1B8E54"/>
        <w:category>
          <w:name w:val="General"/>
          <w:gallery w:val="placeholder"/>
        </w:category>
        <w:types>
          <w:type w:val="bbPlcHdr"/>
        </w:types>
        <w:behaviors>
          <w:behavior w:val="content"/>
        </w:behaviors>
        <w:guid w:val="{22A305D7-8981-4A6A-B671-CF5FADED2774}"/>
      </w:docPartPr>
      <w:docPartBody>
        <w:p w:rsidR="00346151" w:rsidRDefault="00346151"/>
      </w:docPartBody>
    </w:docPart>
    <w:docPart>
      <w:docPartPr>
        <w:name w:val="CE2961410AE849FE9DEF95B52181423E"/>
        <w:category>
          <w:name w:val="General"/>
          <w:gallery w:val="placeholder"/>
        </w:category>
        <w:types>
          <w:type w:val="bbPlcHdr"/>
        </w:types>
        <w:behaviors>
          <w:behavior w:val="content"/>
        </w:behaviors>
        <w:guid w:val="{1F35642A-0B5B-4398-A1CD-A56D4CABE5B7}"/>
      </w:docPartPr>
      <w:docPartBody>
        <w:p w:rsidR="00346151" w:rsidRDefault="00346151"/>
      </w:docPartBody>
    </w:docPart>
    <w:docPart>
      <w:docPartPr>
        <w:name w:val="5BE204FEFA064BAB8601F3B774BA1E5F"/>
        <w:category>
          <w:name w:val="General"/>
          <w:gallery w:val="placeholder"/>
        </w:category>
        <w:types>
          <w:type w:val="bbPlcHdr"/>
        </w:types>
        <w:behaviors>
          <w:behavior w:val="content"/>
        </w:behaviors>
        <w:guid w:val="{65F2551C-8312-4D6D-8CEB-D2FCAACAB1AC}"/>
      </w:docPartPr>
      <w:docPartBody>
        <w:p w:rsidR="00346151" w:rsidRDefault="00346151"/>
      </w:docPartBody>
    </w:docPart>
    <w:docPart>
      <w:docPartPr>
        <w:name w:val="C9369F8E37D34CA8B4ACEAA4BEF16160"/>
        <w:category>
          <w:name w:val="General"/>
          <w:gallery w:val="placeholder"/>
        </w:category>
        <w:types>
          <w:type w:val="bbPlcHdr"/>
        </w:types>
        <w:behaviors>
          <w:behavior w:val="content"/>
        </w:behaviors>
        <w:guid w:val="{ABBC1D42-ED87-4DFA-BEAA-7B193CF69A63}"/>
      </w:docPartPr>
      <w:docPartBody>
        <w:p w:rsidR="00346151" w:rsidRDefault="00346151"/>
      </w:docPartBody>
    </w:docPart>
    <w:docPart>
      <w:docPartPr>
        <w:name w:val="691CA2E1FDF34FAC82D7A1D344726060"/>
        <w:category>
          <w:name w:val="General"/>
          <w:gallery w:val="placeholder"/>
        </w:category>
        <w:types>
          <w:type w:val="bbPlcHdr"/>
        </w:types>
        <w:behaviors>
          <w:behavior w:val="content"/>
        </w:behaviors>
        <w:guid w:val="{C423A3C4-B238-4716-ABBF-E77FD5DA98EE}"/>
      </w:docPartPr>
      <w:docPartBody>
        <w:p w:rsidR="00346151" w:rsidRDefault="00346151"/>
      </w:docPartBody>
    </w:docPart>
    <w:docPart>
      <w:docPartPr>
        <w:name w:val="2DCF9DFA0DD74F79BF18B0B9B82031C5"/>
        <w:category>
          <w:name w:val="General"/>
          <w:gallery w:val="placeholder"/>
        </w:category>
        <w:types>
          <w:type w:val="bbPlcHdr"/>
        </w:types>
        <w:behaviors>
          <w:behavior w:val="content"/>
        </w:behaviors>
        <w:guid w:val="{45A6C2EE-5B7E-44F1-895B-4961E4076092}"/>
      </w:docPartPr>
      <w:docPartBody>
        <w:p w:rsidR="00346151" w:rsidRDefault="00346151"/>
      </w:docPartBody>
    </w:docPart>
    <w:docPart>
      <w:docPartPr>
        <w:name w:val="237C45F1D6A342AE8BF13FDC584B12D2"/>
        <w:category>
          <w:name w:val="General"/>
          <w:gallery w:val="placeholder"/>
        </w:category>
        <w:types>
          <w:type w:val="bbPlcHdr"/>
        </w:types>
        <w:behaviors>
          <w:behavior w:val="content"/>
        </w:behaviors>
        <w:guid w:val="{64CB7681-8BB6-4D63-9155-4604EF13E606}"/>
      </w:docPartPr>
      <w:docPartBody>
        <w:p w:rsidR="00346151" w:rsidRDefault="00617683" w:rsidP="00617683">
          <w:pPr>
            <w:pStyle w:val="237C45F1D6A342AE8BF13FDC584B12D2"/>
          </w:pPr>
          <w:r w:rsidRPr="00A30DD1">
            <w:rPr>
              <w:rStyle w:val="PlaceholderText"/>
            </w:rPr>
            <w:t>Click here to enter a date.</w:t>
          </w:r>
        </w:p>
      </w:docPartBody>
    </w:docPart>
    <w:docPart>
      <w:docPartPr>
        <w:name w:val="245B9D5F789244459357620411F1F459"/>
        <w:category>
          <w:name w:val="General"/>
          <w:gallery w:val="placeholder"/>
        </w:category>
        <w:types>
          <w:type w:val="bbPlcHdr"/>
        </w:types>
        <w:behaviors>
          <w:behavior w:val="content"/>
        </w:behaviors>
        <w:guid w:val="{D33877F5-3056-46E1-A158-708A17916E28}"/>
      </w:docPartPr>
      <w:docPartBody>
        <w:p w:rsidR="00346151" w:rsidRDefault="00346151"/>
      </w:docPartBody>
    </w:docPart>
    <w:docPart>
      <w:docPartPr>
        <w:name w:val="5438946B4933463387D53DB2250DB303"/>
        <w:category>
          <w:name w:val="General"/>
          <w:gallery w:val="placeholder"/>
        </w:category>
        <w:types>
          <w:type w:val="bbPlcHdr"/>
        </w:types>
        <w:behaviors>
          <w:behavior w:val="content"/>
        </w:behaviors>
        <w:guid w:val="{DF8AC262-4EC7-4331-B33C-3A194D5056BF}"/>
      </w:docPartPr>
      <w:docPartBody>
        <w:p w:rsidR="00346151" w:rsidRDefault="00346151"/>
      </w:docPartBody>
    </w:docPart>
    <w:docPart>
      <w:docPartPr>
        <w:name w:val="37DDA4F85C854FDFB115D1ECC144C5C3"/>
        <w:category>
          <w:name w:val="General"/>
          <w:gallery w:val="placeholder"/>
        </w:category>
        <w:types>
          <w:type w:val="bbPlcHdr"/>
        </w:types>
        <w:behaviors>
          <w:behavior w:val="content"/>
        </w:behaviors>
        <w:guid w:val="{618605F1-981A-4926-A9E0-2C686006177E}"/>
      </w:docPartPr>
      <w:docPartBody>
        <w:p w:rsidR="00346151" w:rsidRDefault="00617683" w:rsidP="00617683">
          <w:pPr>
            <w:pStyle w:val="37DDA4F85C854FDFB115D1ECC144C5C3"/>
          </w:pPr>
          <w:r>
            <w:rPr>
              <w:rFonts w:eastAsia="Times New Roman" w:cs="Times New Roman"/>
              <w:bCs/>
            </w:rPr>
            <w:t xml:space="preserve"> </w:t>
          </w:r>
        </w:p>
      </w:docPartBody>
    </w:docPart>
    <w:docPart>
      <w:docPartPr>
        <w:name w:val="9332722F15C44EBCB8595998ADB6551A"/>
        <w:category>
          <w:name w:val="General"/>
          <w:gallery w:val="placeholder"/>
        </w:category>
        <w:types>
          <w:type w:val="bbPlcHdr"/>
        </w:types>
        <w:behaviors>
          <w:behavior w:val="content"/>
        </w:behaviors>
        <w:guid w:val="{15666766-90FB-4AA9-A7CD-643E6E9CC7D4}"/>
      </w:docPartPr>
      <w:docPartBody>
        <w:p w:rsidR="00346151" w:rsidRDefault="00346151"/>
      </w:docPartBody>
    </w:docPart>
    <w:docPart>
      <w:docPartPr>
        <w:name w:val="8A060CD4E4F04586B2312602A87ECB81"/>
        <w:category>
          <w:name w:val="General"/>
          <w:gallery w:val="placeholder"/>
        </w:category>
        <w:types>
          <w:type w:val="bbPlcHdr"/>
        </w:types>
        <w:behaviors>
          <w:behavior w:val="content"/>
        </w:behaviors>
        <w:guid w:val="{6EBE8295-FEFB-404A-A4B1-660A83C3B343}"/>
      </w:docPartPr>
      <w:docPartBody>
        <w:p w:rsidR="00346151" w:rsidRDefault="0034615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847E9"/>
    <w:rsid w:val="00290C4E"/>
    <w:rsid w:val="002A4665"/>
    <w:rsid w:val="002A5E86"/>
    <w:rsid w:val="002F07B9"/>
    <w:rsid w:val="0032359E"/>
    <w:rsid w:val="00330290"/>
    <w:rsid w:val="00346151"/>
    <w:rsid w:val="004816E8"/>
    <w:rsid w:val="00493D6D"/>
    <w:rsid w:val="00576003"/>
    <w:rsid w:val="005B408E"/>
    <w:rsid w:val="005D31F2"/>
    <w:rsid w:val="00617683"/>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7683"/>
    <w:rPr>
      <w:color w:val="808080"/>
    </w:rPr>
  </w:style>
  <w:style w:type="paragraph" w:customStyle="1" w:styleId="237C45F1D6A342AE8BF13FDC584B12D2">
    <w:name w:val="237C45F1D6A342AE8BF13FDC584B12D2"/>
    <w:rsid w:val="00617683"/>
    <w:pPr>
      <w:spacing w:after="160" w:line="278" w:lineRule="auto"/>
    </w:pPr>
    <w:rPr>
      <w:kern w:val="2"/>
      <w:sz w:val="24"/>
      <w:szCs w:val="24"/>
      <w14:ligatures w14:val="standardContextual"/>
    </w:rPr>
  </w:style>
  <w:style w:type="paragraph" w:customStyle="1" w:styleId="37DDA4F85C854FDFB115D1ECC144C5C3">
    <w:name w:val="37DDA4F85C854FDFB115D1ECC144C5C3"/>
    <w:rsid w:val="00617683"/>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1465</Words>
  <Characters>8357</Characters>
  <Application>Microsoft Office Word</Application>
  <DocSecurity>0</DocSecurity>
  <Lines>69</Lines>
  <Paragraphs>19</Paragraphs>
  <ScaleCrop>false</ScaleCrop>
  <Company>Texas Legislative Council</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Carl Svahn</cp:lastModifiedBy>
  <cp:revision>161</cp:revision>
  <dcterms:created xsi:type="dcterms:W3CDTF">2015-05-29T14:24:00Z</dcterms:created>
  <dcterms:modified xsi:type="dcterms:W3CDTF">2025-07-25T17:46:00Z</dcterms:modified>
</cp:coreProperties>
</file>

<file path=docProps/custom.xml><?xml version="1.0" encoding="utf-8"?>
<op:Properties xmlns:vt="http://schemas.openxmlformats.org/officeDocument/2006/docPropsVTypes" xmlns:op="http://schemas.openxmlformats.org/officeDocument/2006/custom-properties"/>
</file>