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6A47" w:rsidRDefault="00486A4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EB624272EDD4319919259487F1C779A"/>
          </w:placeholder>
        </w:sdtPr>
        <w:sdtContent>
          <w:r w:rsidRPr="005C2A78">
            <w:rPr>
              <w:rFonts w:cs="Times New Roman"/>
              <w:b/>
              <w:szCs w:val="24"/>
              <w:u w:val="single"/>
            </w:rPr>
            <w:t>BILL ANALYSIS</w:t>
          </w:r>
        </w:sdtContent>
      </w:sdt>
    </w:p>
    <w:p w:rsidR="00486A47" w:rsidRPr="00585C31" w:rsidRDefault="00486A47" w:rsidP="000F1DF9">
      <w:pPr>
        <w:spacing w:after="0" w:line="240" w:lineRule="auto"/>
        <w:rPr>
          <w:rFonts w:cs="Times New Roman"/>
          <w:szCs w:val="24"/>
        </w:rPr>
      </w:pPr>
    </w:p>
    <w:p w:rsidR="00486A47" w:rsidRPr="00585C31" w:rsidRDefault="00486A4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86A47" w:rsidTr="000F1DF9">
        <w:tc>
          <w:tcPr>
            <w:tcW w:w="2718" w:type="dxa"/>
          </w:tcPr>
          <w:p w:rsidR="00486A47" w:rsidRPr="005C2A78" w:rsidRDefault="00486A47" w:rsidP="006D756B">
            <w:pPr>
              <w:rPr>
                <w:rFonts w:cs="Times New Roman"/>
                <w:szCs w:val="24"/>
              </w:rPr>
            </w:pPr>
            <w:sdt>
              <w:sdtPr>
                <w:rPr>
                  <w:rFonts w:cs="Times New Roman"/>
                  <w:szCs w:val="24"/>
                </w:rPr>
                <w:alias w:val="Agency Title"/>
                <w:tag w:val="AgencyTitleContentControl"/>
                <w:id w:val="1920747753"/>
                <w:lock w:val="sdtContentLocked"/>
                <w:placeholder>
                  <w:docPart w:val="1F60D38A4425441AA6C4D3672B91D82E"/>
                </w:placeholder>
              </w:sdtPr>
              <w:sdtEndPr>
                <w:rPr>
                  <w:rFonts w:cstheme="minorBidi"/>
                  <w:szCs w:val="22"/>
                </w:rPr>
              </w:sdtEndPr>
              <w:sdtContent>
                <w:r>
                  <w:rPr>
                    <w:rFonts w:cs="Times New Roman"/>
                    <w:szCs w:val="24"/>
                  </w:rPr>
                  <w:t>Senate Research Center</w:t>
                </w:r>
              </w:sdtContent>
            </w:sdt>
          </w:p>
        </w:tc>
        <w:tc>
          <w:tcPr>
            <w:tcW w:w="6858" w:type="dxa"/>
          </w:tcPr>
          <w:p w:rsidR="00486A47" w:rsidRPr="00FF6471" w:rsidRDefault="00486A47" w:rsidP="000F1DF9">
            <w:pPr>
              <w:jc w:val="right"/>
              <w:rPr>
                <w:rFonts w:cs="Times New Roman"/>
                <w:szCs w:val="24"/>
              </w:rPr>
            </w:pPr>
            <w:sdt>
              <w:sdtPr>
                <w:rPr>
                  <w:rFonts w:cs="Times New Roman"/>
                  <w:szCs w:val="24"/>
                </w:rPr>
                <w:alias w:val="Bill Number"/>
                <w:tag w:val="BillNumberOne"/>
                <w:id w:val="-410784069"/>
                <w:lock w:val="sdtContentLocked"/>
                <w:placeholder>
                  <w:docPart w:val="96575FB9B4FF4594A7B412AB5FCC8578"/>
                </w:placeholder>
              </w:sdtPr>
              <w:sdtContent>
                <w:r>
                  <w:rPr>
                    <w:rFonts w:cs="Times New Roman"/>
                    <w:szCs w:val="24"/>
                  </w:rPr>
                  <w:t>S.B. 2064</w:t>
                </w:r>
              </w:sdtContent>
            </w:sdt>
          </w:p>
        </w:tc>
      </w:tr>
      <w:tr w:rsidR="00486A47" w:rsidTr="000F1DF9">
        <w:sdt>
          <w:sdtPr>
            <w:rPr>
              <w:rFonts w:cs="Times New Roman"/>
              <w:szCs w:val="24"/>
            </w:rPr>
            <w:alias w:val="TLCNumber"/>
            <w:tag w:val="TLCNumber"/>
            <w:id w:val="-542600604"/>
            <w:lock w:val="sdtLocked"/>
            <w:placeholder>
              <w:docPart w:val="6AAA66F4E75F448E887520950DF52E81"/>
            </w:placeholder>
            <w:showingPlcHdr/>
          </w:sdtPr>
          <w:sdtContent>
            <w:tc>
              <w:tcPr>
                <w:tcW w:w="2718" w:type="dxa"/>
              </w:tcPr>
              <w:p w:rsidR="00486A47" w:rsidRPr="000F1DF9" w:rsidRDefault="00486A47" w:rsidP="00C65088">
                <w:pPr>
                  <w:rPr>
                    <w:rFonts w:cs="Times New Roman"/>
                    <w:szCs w:val="24"/>
                  </w:rPr>
                </w:pPr>
              </w:p>
            </w:tc>
          </w:sdtContent>
        </w:sdt>
        <w:tc>
          <w:tcPr>
            <w:tcW w:w="6858" w:type="dxa"/>
          </w:tcPr>
          <w:p w:rsidR="00486A47" w:rsidRPr="005C2A78" w:rsidRDefault="00486A47" w:rsidP="00073EDD">
            <w:pPr>
              <w:jc w:val="right"/>
              <w:rPr>
                <w:rFonts w:cs="Times New Roman"/>
                <w:szCs w:val="24"/>
              </w:rPr>
            </w:pPr>
            <w:sdt>
              <w:sdtPr>
                <w:rPr>
                  <w:rFonts w:cs="Times New Roman"/>
                  <w:szCs w:val="24"/>
                </w:rPr>
                <w:alias w:val="Author Label"/>
                <w:tag w:val="By"/>
                <w:id w:val="72399597"/>
                <w:lock w:val="sdtLocked"/>
                <w:placeholder>
                  <w:docPart w:val="4E3183861FDF4E708AAA837638A9F3F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27FBACB4ACF46F6903B3FB8228FE69B"/>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7153D5D882074290A9727281163DC9C8"/>
                </w:placeholder>
                <w:showingPlcHdr/>
              </w:sdtPr>
              <w:sdtContent/>
            </w:sdt>
            <w:sdt>
              <w:sdtPr>
                <w:rPr>
                  <w:rFonts w:cs="Times New Roman"/>
                  <w:szCs w:val="24"/>
                </w:rPr>
                <w:alias w:val="DualSponsor"/>
                <w:tag w:val="DualSponsor"/>
                <w:id w:val="1029379812"/>
                <w:lock w:val="sdtContentLocked"/>
                <w:placeholder>
                  <w:docPart w:val="8B2A55EB8D6D46119F94BC12FA90D0C8"/>
                </w:placeholder>
                <w:showingPlcHdr/>
              </w:sdtPr>
              <w:sdtContent/>
            </w:sdt>
          </w:p>
        </w:tc>
      </w:tr>
      <w:tr w:rsidR="00486A47" w:rsidTr="000F1DF9">
        <w:tc>
          <w:tcPr>
            <w:tcW w:w="2718" w:type="dxa"/>
          </w:tcPr>
          <w:p w:rsidR="00486A47" w:rsidRPr="00BC7495" w:rsidRDefault="00486A47" w:rsidP="000F1DF9">
            <w:pPr>
              <w:rPr>
                <w:rFonts w:cs="Times New Roman"/>
                <w:szCs w:val="24"/>
              </w:rPr>
            </w:pPr>
          </w:p>
        </w:tc>
        <w:sdt>
          <w:sdtPr>
            <w:rPr>
              <w:rFonts w:cs="Times New Roman"/>
              <w:szCs w:val="24"/>
            </w:rPr>
            <w:alias w:val="Committee"/>
            <w:tag w:val="Committee"/>
            <w:id w:val="1914272295"/>
            <w:lock w:val="sdtContentLocked"/>
            <w:placeholder>
              <w:docPart w:val="A4B499BFDC7B4B93BD8D22EEBA09718C"/>
            </w:placeholder>
          </w:sdtPr>
          <w:sdtContent>
            <w:tc>
              <w:tcPr>
                <w:tcW w:w="6858" w:type="dxa"/>
              </w:tcPr>
              <w:p w:rsidR="00486A47" w:rsidRPr="00FF6471" w:rsidRDefault="00486A47" w:rsidP="000F1DF9">
                <w:pPr>
                  <w:jc w:val="right"/>
                  <w:rPr>
                    <w:rFonts w:cs="Times New Roman"/>
                    <w:szCs w:val="24"/>
                  </w:rPr>
                </w:pPr>
                <w:r>
                  <w:rPr>
                    <w:rFonts w:cs="Times New Roman"/>
                    <w:szCs w:val="24"/>
                  </w:rPr>
                  <w:t>Finance</w:t>
                </w:r>
              </w:p>
            </w:tc>
          </w:sdtContent>
        </w:sdt>
      </w:tr>
      <w:tr w:rsidR="00486A47" w:rsidTr="000F1DF9">
        <w:tc>
          <w:tcPr>
            <w:tcW w:w="2718" w:type="dxa"/>
          </w:tcPr>
          <w:p w:rsidR="00486A47" w:rsidRPr="00BC7495" w:rsidRDefault="00486A47" w:rsidP="000F1DF9">
            <w:pPr>
              <w:rPr>
                <w:rFonts w:cs="Times New Roman"/>
                <w:szCs w:val="24"/>
              </w:rPr>
            </w:pPr>
          </w:p>
        </w:tc>
        <w:sdt>
          <w:sdtPr>
            <w:rPr>
              <w:rFonts w:cs="Times New Roman"/>
              <w:szCs w:val="24"/>
            </w:rPr>
            <w:alias w:val="Date"/>
            <w:tag w:val="DateContentControl"/>
            <w:id w:val="1178081906"/>
            <w:lock w:val="sdtLocked"/>
            <w:placeholder>
              <w:docPart w:val="6181F17524544EA9A62FB3630D640ABF"/>
            </w:placeholder>
            <w:date w:fullDate="2025-03-26T00:00:00Z">
              <w:dateFormat w:val="M/d/yyyy"/>
              <w:lid w:val="en-US"/>
              <w:storeMappedDataAs w:val="dateTime"/>
              <w:calendar w:val="gregorian"/>
            </w:date>
          </w:sdtPr>
          <w:sdtContent>
            <w:tc>
              <w:tcPr>
                <w:tcW w:w="6858" w:type="dxa"/>
              </w:tcPr>
              <w:p w:rsidR="00486A47" w:rsidRPr="00FF6471" w:rsidRDefault="00486A47" w:rsidP="000F1DF9">
                <w:pPr>
                  <w:jc w:val="right"/>
                  <w:rPr>
                    <w:rFonts w:cs="Times New Roman"/>
                    <w:szCs w:val="24"/>
                  </w:rPr>
                </w:pPr>
                <w:r>
                  <w:rPr>
                    <w:rFonts w:cs="Times New Roman"/>
                    <w:szCs w:val="24"/>
                  </w:rPr>
                  <w:t>3/26/2025</w:t>
                </w:r>
              </w:p>
            </w:tc>
          </w:sdtContent>
        </w:sdt>
      </w:tr>
      <w:tr w:rsidR="00486A47" w:rsidTr="000F1DF9">
        <w:tc>
          <w:tcPr>
            <w:tcW w:w="2718" w:type="dxa"/>
          </w:tcPr>
          <w:p w:rsidR="00486A47" w:rsidRPr="00BC7495" w:rsidRDefault="00486A47" w:rsidP="000F1DF9">
            <w:pPr>
              <w:rPr>
                <w:rFonts w:cs="Times New Roman"/>
                <w:szCs w:val="24"/>
              </w:rPr>
            </w:pPr>
          </w:p>
        </w:tc>
        <w:sdt>
          <w:sdtPr>
            <w:rPr>
              <w:rFonts w:cs="Times New Roman"/>
              <w:szCs w:val="24"/>
            </w:rPr>
            <w:alias w:val="BA Version"/>
            <w:tag w:val="BAVersion"/>
            <w:id w:val="-1685590809"/>
            <w:lock w:val="sdtContentLocked"/>
            <w:placeholder>
              <w:docPart w:val="13260D799C0941C7AAF52E625A258E44"/>
            </w:placeholder>
          </w:sdtPr>
          <w:sdtContent>
            <w:tc>
              <w:tcPr>
                <w:tcW w:w="6858" w:type="dxa"/>
              </w:tcPr>
              <w:p w:rsidR="00486A47" w:rsidRPr="00FF6471" w:rsidRDefault="00486A47" w:rsidP="000F1DF9">
                <w:pPr>
                  <w:jc w:val="right"/>
                  <w:rPr>
                    <w:rFonts w:cs="Times New Roman"/>
                    <w:szCs w:val="24"/>
                  </w:rPr>
                </w:pPr>
                <w:r>
                  <w:rPr>
                    <w:rFonts w:cs="Times New Roman"/>
                    <w:szCs w:val="24"/>
                  </w:rPr>
                  <w:t>As Filed</w:t>
                </w:r>
              </w:p>
            </w:tc>
          </w:sdtContent>
        </w:sdt>
      </w:tr>
    </w:tbl>
    <w:p w:rsidR="00486A47" w:rsidRPr="00FF6471" w:rsidRDefault="00486A47" w:rsidP="000F1DF9">
      <w:pPr>
        <w:spacing w:after="0" w:line="240" w:lineRule="auto"/>
        <w:rPr>
          <w:rFonts w:cs="Times New Roman"/>
          <w:szCs w:val="24"/>
        </w:rPr>
      </w:pPr>
    </w:p>
    <w:p w:rsidR="00486A47" w:rsidRPr="00FF6471" w:rsidRDefault="00486A47" w:rsidP="000F1DF9">
      <w:pPr>
        <w:spacing w:after="0" w:line="240" w:lineRule="auto"/>
        <w:rPr>
          <w:rFonts w:cs="Times New Roman"/>
          <w:szCs w:val="24"/>
        </w:rPr>
      </w:pPr>
    </w:p>
    <w:p w:rsidR="00486A47" w:rsidRPr="00FF6471" w:rsidRDefault="00486A4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C89CD61B1D648A288EA33F38B1F37B3"/>
        </w:placeholder>
      </w:sdtPr>
      <w:sdtContent>
        <w:p w:rsidR="00486A47" w:rsidRDefault="00486A4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F9C671D77CD468CAC683886D77FFD88"/>
        </w:placeholder>
      </w:sdtPr>
      <w:sdtContent>
        <w:p w:rsidR="00486A47" w:rsidRPr="00B31D6E" w:rsidRDefault="00486A47" w:rsidP="00C76053">
          <w:pPr>
            <w:pStyle w:val="NormalWeb"/>
            <w:spacing w:before="0" w:beforeAutospacing="0" w:after="0" w:afterAutospacing="0"/>
            <w:jc w:val="both"/>
            <w:divId w:val="2039088652"/>
            <w:rPr>
              <w:rFonts w:eastAsia="Times New Roman"/>
              <w:bCs/>
            </w:rPr>
          </w:pPr>
        </w:p>
        <w:p w:rsidR="00486A47" w:rsidRDefault="00486A47" w:rsidP="00C76053">
          <w:pPr>
            <w:pStyle w:val="NormalWeb"/>
            <w:spacing w:before="0" w:beforeAutospacing="0" w:after="0" w:afterAutospacing="0"/>
            <w:jc w:val="both"/>
            <w:divId w:val="2039088652"/>
            <w:rPr>
              <w:color w:val="000000"/>
            </w:rPr>
          </w:pPr>
          <w:r w:rsidRPr="00B31D6E">
            <w:rPr>
              <w:color w:val="000000"/>
            </w:rPr>
            <w:t>Under current Texas law, when a motor vehicle is transferred from a decedent</w:t>
          </w:r>
          <w:r>
            <w:rPr>
              <w:color w:val="000000"/>
            </w:rPr>
            <w:t>'</w:t>
          </w:r>
          <w:r w:rsidRPr="00B31D6E">
            <w:rPr>
              <w:color w:val="000000"/>
            </w:rPr>
            <w:t>s estate to an heir (spouse, children, parents, siblings, etc.), it is subject to motor vehicle gift tax, even though the recipient is simply inheriting the vehicle. This creates an unnecessary financial burden on families overseeing estate matters after the loss of a loved one.</w:t>
          </w:r>
        </w:p>
        <w:p w:rsidR="00486A47" w:rsidRPr="00B31D6E" w:rsidRDefault="00486A47" w:rsidP="00C76053">
          <w:pPr>
            <w:pStyle w:val="NormalWeb"/>
            <w:spacing w:before="0" w:beforeAutospacing="0" w:after="0" w:afterAutospacing="0"/>
            <w:jc w:val="both"/>
            <w:divId w:val="2039088652"/>
            <w:rPr>
              <w:color w:val="000000"/>
            </w:rPr>
          </w:pPr>
        </w:p>
        <w:p w:rsidR="00486A47" w:rsidRPr="00B31D6E" w:rsidRDefault="00486A47" w:rsidP="00C76053">
          <w:pPr>
            <w:pStyle w:val="NormalWeb"/>
            <w:spacing w:before="0" w:beforeAutospacing="0" w:after="0" w:afterAutospacing="0"/>
            <w:jc w:val="both"/>
            <w:divId w:val="2039088652"/>
            <w:rPr>
              <w:color w:val="000000"/>
            </w:rPr>
          </w:pPr>
          <w:r w:rsidRPr="00B31D6E">
            <w:rPr>
              <w:color w:val="000000"/>
            </w:rPr>
            <w:t xml:space="preserve">In contrast, vehicles gifted between close family members, such as spouses, parents, children, and siblings, are already exempt from this tax. However, an inheritance from an estate is not treated the same way, despite the fact that these transfers often occur between the same close relatives. </w:t>
          </w:r>
        </w:p>
        <w:p w:rsidR="00486A47" w:rsidRDefault="00486A47" w:rsidP="00C76053">
          <w:pPr>
            <w:pStyle w:val="NormalWeb"/>
            <w:spacing w:before="0" w:beforeAutospacing="0" w:after="0" w:afterAutospacing="0"/>
            <w:jc w:val="both"/>
            <w:divId w:val="2039088652"/>
            <w:rPr>
              <w:color w:val="000000"/>
            </w:rPr>
          </w:pPr>
        </w:p>
        <w:p w:rsidR="00486A47" w:rsidRPr="00B31D6E" w:rsidRDefault="00486A47" w:rsidP="00C76053">
          <w:pPr>
            <w:pStyle w:val="NormalWeb"/>
            <w:spacing w:before="0" w:beforeAutospacing="0" w:after="0" w:afterAutospacing="0"/>
            <w:jc w:val="both"/>
            <w:divId w:val="2039088652"/>
            <w:rPr>
              <w:color w:val="000000"/>
            </w:rPr>
          </w:pPr>
          <w:r w:rsidRPr="00B31D6E">
            <w:rPr>
              <w:color w:val="000000"/>
            </w:rPr>
            <w:t>S</w:t>
          </w:r>
          <w:r>
            <w:rPr>
              <w:color w:val="000000"/>
            </w:rPr>
            <w:t>.</w:t>
          </w:r>
          <w:r w:rsidRPr="00B31D6E">
            <w:rPr>
              <w:color w:val="000000"/>
            </w:rPr>
            <w:t>B</w:t>
          </w:r>
          <w:r>
            <w:rPr>
              <w:color w:val="000000"/>
            </w:rPr>
            <w:t>.</w:t>
          </w:r>
          <w:r w:rsidRPr="00B31D6E">
            <w:rPr>
              <w:color w:val="000000"/>
            </w:rPr>
            <w:t xml:space="preserve"> 2064 removes the motor vehicle gift tax on vehicles inherited from a decedent</w:t>
          </w:r>
          <w:r>
            <w:rPr>
              <w:color w:val="000000"/>
            </w:rPr>
            <w:t>'</w:t>
          </w:r>
          <w:r w:rsidRPr="00B31D6E">
            <w:rPr>
              <w:color w:val="000000"/>
            </w:rPr>
            <w:t xml:space="preserve">s estate. This change corrects an inconsistency in the law by treating inherited vehicles the same as those gifted between family members. </w:t>
          </w:r>
        </w:p>
        <w:p w:rsidR="00486A47" w:rsidRDefault="00486A47" w:rsidP="00C76053">
          <w:pPr>
            <w:pStyle w:val="NormalWeb"/>
            <w:spacing w:before="0" w:beforeAutospacing="0" w:after="0" w:afterAutospacing="0"/>
            <w:jc w:val="both"/>
            <w:divId w:val="2039088652"/>
            <w:rPr>
              <w:color w:val="000000"/>
            </w:rPr>
          </w:pPr>
        </w:p>
        <w:p w:rsidR="00486A47" w:rsidRPr="00B31D6E" w:rsidRDefault="00486A47" w:rsidP="00C76053">
          <w:pPr>
            <w:pStyle w:val="NormalWeb"/>
            <w:spacing w:before="0" w:beforeAutospacing="0" w:after="0" w:afterAutospacing="0"/>
            <w:jc w:val="both"/>
            <w:divId w:val="2039088652"/>
            <w:rPr>
              <w:color w:val="000000"/>
            </w:rPr>
          </w:pPr>
          <w:r w:rsidRPr="00B31D6E">
            <w:rPr>
              <w:color w:val="000000"/>
            </w:rPr>
            <w:t xml:space="preserve">This bill reduces financial burdens on grieving families, simplifies the estate settlement process, and ensures that Texas law treats inherited vehicles fairly in line with other family vehicle transfers. </w:t>
          </w:r>
        </w:p>
        <w:p w:rsidR="00486A47" w:rsidRPr="00D70925" w:rsidRDefault="00486A47" w:rsidP="00C76053">
          <w:pPr>
            <w:spacing w:after="0" w:line="240" w:lineRule="auto"/>
            <w:jc w:val="both"/>
            <w:rPr>
              <w:rFonts w:eastAsia="Times New Roman" w:cs="Times New Roman"/>
              <w:bCs/>
              <w:szCs w:val="24"/>
            </w:rPr>
          </w:pPr>
        </w:p>
      </w:sdtContent>
    </w:sdt>
    <w:p w:rsidR="00486A47" w:rsidRDefault="00486A47" w:rsidP="00C7605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2064 </w:t>
      </w:r>
      <w:bookmarkStart w:id="1" w:name="AmendsCurrentLaw"/>
      <w:bookmarkEnd w:id="1"/>
      <w:r>
        <w:rPr>
          <w:rFonts w:cs="Times New Roman"/>
          <w:szCs w:val="24"/>
        </w:rPr>
        <w:t>amends current law relating to the exemption of motor vehicles transferred from a decedent's estate.</w:t>
      </w:r>
    </w:p>
    <w:p w:rsidR="00486A47" w:rsidRPr="00B31D6E" w:rsidRDefault="00486A47" w:rsidP="00C76053">
      <w:pPr>
        <w:spacing w:after="0" w:line="240" w:lineRule="auto"/>
        <w:jc w:val="both"/>
        <w:rPr>
          <w:rFonts w:eastAsia="Times New Roman" w:cs="Times New Roman"/>
          <w:szCs w:val="24"/>
        </w:rPr>
      </w:pPr>
    </w:p>
    <w:p w:rsidR="00486A47" w:rsidRPr="005C2A78" w:rsidRDefault="00486A47" w:rsidP="00C7605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160C012A0D84C9C8A1ABA9928789947"/>
          </w:placeholder>
        </w:sdtPr>
        <w:sdtContent>
          <w:r>
            <w:rPr>
              <w:rFonts w:eastAsia="Times New Roman" w:cs="Times New Roman"/>
              <w:b/>
              <w:szCs w:val="24"/>
              <w:u w:val="single"/>
            </w:rPr>
            <w:t>RULEMAKING AUTHORITY</w:t>
          </w:r>
        </w:sdtContent>
      </w:sdt>
    </w:p>
    <w:p w:rsidR="00486A47" w:rsidRPr="006529C4" w:rsidRDefault="00486A47" w:rsidP="00C76053">
      <w:pPr>
        <w:spacing w:after="0" w:line="240" w:lineRule="auto"/>
        <w:jc w:val="both"/>
        <w:rPr>
          <w:rFonts w:cs="Times New Roman"/>
          <w:szCs w:val="24"/>
        </w:rPr>
      </w:pPr>
    </w:p>
    <w:p w:rsidR="00486A47" w:rsidRPr="006529C4" w:rsidRDefault="00486A47" w:rsidP="00C7605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86A47" w:rsidRPr="006529C4" w:rsidRDefault="00486A47" w:rsidP="00C76053">
      <w:pPr>
        <w:spacing w:after="0" w:line="240" w:lineRule="auto"/>
        <w:jc w:val="both"/>
        <w:rPr>
          <w:rFonts w:cs="Times New Roman"/>
          <w:szCs w:val="24"/>
        </w:rPr>
      </w:pPr>
    </w:p>
    <w:p w:rsidR="00486A47" w:rsidRPr="005C2A78" w:rsidRDefault="00486A47" w:rsidP="00C7605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9CAAACBDE844FD19399045A3CCCCC2E"/>
          </w:placeholder>
        </w:sdtPr>
        <w:sdtContent>
          <w:r>
            <w:rPr>
              <w:rFonts w:eastAsia="Times New Roman" w:cs="Times New Roman"/>
              <w:b/>
              <w:szCs w:val="24"/>
              <w:u w:val="single"/>
            </w:rPr>
            <w:t>SECTION BY SECTION ANALYSIS</w:t>
          </w:r>
        </w:sdtContent>
      </w:sdt>
    </w:p>
    <w:p w:rsidR="00486A47" w:rsidRPr="005C2A78" w:rsidRDefault="00486A47" w:rsidP="00C76053">
      <w:pPr>
        <w:spacing w:after="0" w:line="240" w:lineRule="auto"/>
        <w:jc w:val="both"/>
        <w:rPr>
          <w:rFonts w:eastAsia="Times New Roman" w:cs="Times New Roman"/>
          <w:szCs w:val="24"/>
        </w:rPr>
      </w:pPr>
    </w:p>
    <w:p w:rsidR="00486A47" w:rsidRPr="00B31D6E" w:rsidRDefault="00486A47" w:rsidP="00C76053">
      <w:pPr>
        <w:spacing w:after="0" w:line="240" w:lineRule="auto"/>
        <w:jc w:val="both"/>
        <w:rPr>
          <w:rFonts w:eastAsia="Times New Roman" w:cs="Times New Roman"/>
          <w:szCs w:val="24"/>
        </w:rPr>
      </w:pPr>
      <w:r w:rsidRPr="00B31D6E">
        <w:rPr>
          <w:rFonts w:eastAsia="Times New Roman" w:cs="Times New Roman"/>
          <w:szCs w:val="24"/>
        </w:rPr>
        <w:t>SECTION 1. Amends Section 152.025(a), Tax Code, as follows:</w:t>
      </w:r>
    </w:p>
    <w:p w:rsidR="00486A47" w:rsidRPr="00B31D6E" w:rsidRDefault="00486A47" w:rsidP="00C76053">
      <w:pPr>
        <w:spacing w:after="0" w:line="240" w:lineRule="auto"/>
        <w:jc w:val="both"/>
        <w:rPr>
          <w:rFonts w:eastAsia="Times New Roman" w:cs="Times New Roman"/>
          <w:szCs w:val="24"/>
        </w:rPr>
      </w:pPr>
    </w:p>
    <w:p w:rsidR="00486A47" w:rsidRPr="00B31D6E" w:rsidRDefault="00486A47" w:rsidP="00C76053">
      <w:pPr>
        <w:spacing w:after="0" w:line="240" w:lineRule="auto"/>
        <w:ind w:left="720"/>
        <w:jc w:val="both"/>
        <w:rPr>
          <w:rFonts w:eastAsia="Times New Roman" w:cs="Times New Roman"/>
          <w:szCs w:val="24"/>
        </w:rPr>
      </w:pPr>
      <w:r w:rsidRPr="00B31D6E">
        <w:rPr>
          <w:rFonts w:eastAsia="Times New Roman" w:cs="Times New Roman"/>
          <w:szCs w:val="24"/>
        </w:rPr>
        <w:t>(a) Deletes existing text providing that Section 152.025 (Tax on Gift of Motor Vehicle) applies if the person receiving the motor vehicle receives the vehicle from a decedent's estates. Makes nonsubstantive changes.</w:t>
      </w:r>
    </w:p>
    <w:p w:rsidR="00486A47" w:rsidRPr="00B31D6E" w:rsidRDefault="00486A47" w:rsidP="00C76053">
      <w:pPr>
        <w:spacing w:after="0" w:line="240" w:lineRule="auto"/>
        <w:ind w:left="720"/>
        <w:jc w:val="both"/>
        <w:rPr>
          <w:rFonts w:eastAsia="Times New Roman" w:cs="Times New Roman"/>
          <w:szCs w:val="24"/>
        </w:rPr>
      </w:pPr>
    </w:p>
    <w:p w:rsidR="00486A47" w:rsidRPr="00B31D6E" w:rsidRDefault="00486A47" w:rsidP="00C76053">
      <w:pPr>
        <w:spacing w:after="0" w:line="240" w:lineRule="auto"/>
        <w:jc w:val="both"/>
        <w:rPr>
          <w:rFonts w:eastAsia="Times New Roman" w:cs="Times New Roman"/>
          <w:szCs w:val="24"/>
        </w:rPr>
      </w:pPr>
      <w:r w:rsidRPr="00B31D6E">
        <w:rPr>
          <w:rFonts w:eastAsia="Times New Roman" w:cs="Times New Roman"/>
          <w:szCs w:val="24"/>
        </w:rPr>
        <w:t>SECTION 2. Amends Section 152.062(b-2), Tax Code, as follows:</w:t>
      </w:r>
    </w:p>
    <w:p w:rsidR="00486A47" w:rsidRPr="00B31D6E" w:rsidRDefault="00486A47" w:rsidP="00C76053">
      <w:pPr>
        <w:spacing w:after="0" w:line="240" w:lineRule="auto"/>
        <w:jc w:val="both"/>
        <w:rPr>
          <w:rFonts w:eastAsia="Times New Roman" w:cs="Times New Roman"/>
          <w:szCs w:val="24"/>
        </w:rPr>
      </w:pPr>
    </w:p>
    <w:p w:rsidR="00486A47" w:rsidRPr="00B31D6E" w:rsidRDefault="00486A47" w:rsidP="00C76053">
      <w:pPr>
        <w:spacing w:after="0" w:line="240" w:lineRule="auto"/>
        <w:ind w:left="720"/>
        <w:jc w:val="both"/>
        <w:rPr>
          <w:rFonts w:eastAsia="Times New Roman" w:cs="Times New Roman"/>
          <w:szCs w:val="24"/>
        </w:rPr>
      </w:pPr>
      <w:r w:rsidRPr="00B31D6E">
        <w:rPr>
          <w:rFonts w:eastAsia="Times New Roman" w:cs="Times New Roman"/>
          <w:szCs w:val="24"/>
        </w:rPr>
        <w:t>(b-2) Requires that a joint statement required by Subsection (b)(3) (relating to requiring a joint statement to describe the nature of transaction of a vehicle as a gift and the relationship between the principal parties) that relates to a gift from a person, rather than a person or estate, described by certain provisions be filed in person by the recipient of the gift or, as applicable, the person from whom the gift is received, rather than the person from whom the gift is received or a person authorized to act on behalf of the estate from which the gift is received.</w:t>
      </w:r>
    </w:p>
    <w:p w:rsidR="00486A47" w:rsidRPr="00B31D6E" w:rsidRDefault="00486A47" w:rsidP="00C76053">
      <w:pPr>
        <w:spacing w:after="0" w:line="240" w:lineRule="auto"/>
        <w:ind w:left="720"/>
        <w:jc w:val="both"/>
        <w:rPr>
          <w:rFonts w:eastAsia="Times New Roman" w:cs="Times New Roman"/>
          <w:szCs w:val="24"/>
        </w:rPr>
      </w:pPr>
    </w:p>
    <w:p w:rsidR="00486A47" w:rsidRPr="00B31D6E" w:rsidRDefault="00486A47" w:rsidP="00C76053">
      <w:pPr>
        <w:spacing w:after="0" w:line="240" w:lineRule="auto"/>
        <w:jc w:val="both"/>
        <w:rPr>
          <w:rFonts w:eastAsia="Times New Roman" w:cs="Times New Roman"/>
          <w:szCs w:val="24"/>
        </w:rPr>
      </w:pPr>
      <w:r w:rsidRPr="00B31D6E">
        <w:rPr>
          <w:rFonts w:eastAsia="Times New Roman" w:cs="Times New Roman"/>
          <w:szCs w:val="24"/>
        </w:rPr>
        <w:t>SECTION 3. Amends Subchapter E, Chapter 152, Tax Code, by adding Section 152.094, as follows:</w:t>
      </w:r>
    </w:p>
    <w:p w:rsidR="00486A47" w:rsidRPr="00B31D6E" w:rsidRDefault="00486A47" w:rsidP="00C76053">
      <w:pPr>
        <w:spacing w:after="0" w:line="240" w:lineRule="auto"/>
        <w:jc w:val="both"/>
        <w:rPr>
          <w:rFonts w:eastAsia="Times New Roman" w:cs="Times New Roman"/>
          <w:szCs w:val="24"/>
        </w:rPr>
      </w:pPr>
    </w:p>
    <w:p w:rsidR="00486A47" w:rsidRPr="00B31D6E" w:rsidRDefault="00486A47" w:rsidP="00C76053">
      <w:pPr>
        <w:spacing w:after="0" w:line="240" w:lineRule="auto"/>
        <w:ind w:left="720"/>
        <w:jc w:val="both"/>
        <w:rPr>
          <w:rFonts w:eastAsia="Times New Roman" w:cs="Times New Roman"/>
          <w:szCs w:val="24"/>
        </w:rPr>
      </w:pPr>
      <w:r w:rsidRPr="00B31D6E">
        <w:rPr>
          <w:rFonts w:eastAsia="Times New Roman" w:cs="Times New Roman"/>
          <w:szCs w:val="24"/>
        </w:rPr>
        <w:t>Sec. 152.094. MOTOR VEHICLE ACQUIRED BY A DISTRUBUTEE. (a) Defines "distribute" and "estate."</w:t>
      </w:r>
    </w:p>
    <w:p w:rsidR="00486A47" w:rsidRPr="00B31D6E" w:rsidRDefault="00486A47" w:rsidP="00C76053">
      <w:pPr>
        <w:spacing w:after="0" w:line="240" w:lineRule="auto"/>
        <w:ind w:left="720"/>
        <w:jc w:val="both"/>
        <w:rPr>
          <w:rFonts w:eastAsia="Times New Roman" w:cs="Times New Roman"/>
          <w:szCs w:val="24"/>
        </w:rPr>
      </w:pPr>
    </w:p>
    <w:p w:rsidR="00486A47" w:rsidRPr="00B31D6E" w:rsidRDefault="00486A47" w:rsidP="00C76053">
      <w:pPr>
        <w:spacing w:after="0" w:line="240" w:lineRule="auto"/>
        <w:ind w:left="1440"/>
        <w:jc w:val="both"/>
        <w:rPr>
          <w:rFonts w:eastAsia="Times New Roman" w:cs="Times New Roman"/>
          <w:szCs w:val="24"/>
        </w:rPr>
      </w:pPr>
      <w:r w:rsidRPr="00B31D6E">
        <w:rPr>
          <w:rFonts w:eastAsia="Times New Roman" w:cs="Times New Roman"/>
          <w:szCs w:val="24"/>
        </w:rPr>
        <w:t>(b) Provides that the taxes imposed by this chapter do not apply to a motor vehicle acquired under Section 501.031, Transportation Code</w:t>
      </w:r>
      <w:r>
        <w:rPr>
          <w:rFonts w:eastAsia="Times New Roman" w:cs="Times New Roman"/>
          <w:szCs w:val="24"/>
        </w:rPr>
        <w:t>,</w:t>
      </w:r>
      <w:r w:rsidRPr="00B31D6E">
        <w:rPr>
          <w:rFonts w:eastAsia="Times New Roman" w:cs="Times New Roman"/>
          <w:szCs w:val="24"/>
        </w:rPr>
        <w:t xml:space="preserve"> or from an estate by a distributee.</w:t>
      </w:r>
    </w:p>
    <w:p w:rsidR="00486A47" w:rsidRPr="00B31D6E" w:rsidRDefault="00486A47" w:rsidP="00C76053">
      <w:pPr>
        <w:spacing w:after="0" w:line="240" w:lineRule="auto"/>
        <w:ind w:left="1440"/>
        <w:jc w:val="both"/>
        <w:rPr>
          <w:rFonts w:eastAsia="Times New Roman" w:cs="Times New Roman"/>
          <w:szCs w:val="24"/>
        </w:rPr>
      </w:pPr>
    </w:p>
    <w:p w:rsidR="00486A47" w:rsidRPr="00B31D6E" w:rsidRDefault="00486A47" w:rsidP="00C76053">
      <w:pPr>
        <w:spacing w:after="0" w:line="240" w:lineRule="auto"/>
        <w:jc w:val="both"/>
        <w:rPr>
          <w:rFonts w:eastAsia="Times New Roman" w:cs="Times New Roman"/>
          <w:szCs w:val="24"/>
        </w:rPr>
      </w:pPr>
      <w:r w:rsidRPr="00B31D6E">
        <w:rPr>
          <w:rFonts w:eastAsia="Times New Roman" w:cs="Times New Roman"/>
          <w:szCs w:val="24"/>
        </w:rPr>
        <w:t>SECTION 4. Provides that the change in law made by this Act does not affect tax liability accruing before the effective date of this Act. Provides that that liability continues in effect as if this Act had not been enacted, and the former law is continued in effect for the collection of taxes due and for civil and criminal enforcement of the liability for those taxes.</w:t>
      </w:r>
    </w:p>
    <w:p w:rsidR="00486A47" w:rsidRPr="00B31D6E" w:rsidRDefault="00486A47" w:rsidP="00C76053">
      <w:pPr>
        <w:spacing w:after="0" w:line="240" w:lineRule="auto"/>
        <w:jc w:val="both"/>
        <w:rPr>
          <w:rFonts w:eastAsia="Times New Roman" w:cs="Times New Roman"/>
          <w:szCs w:val="24"/>
        </w:rPr>
      </w:pPr>
    </w:p>
    <w:p w:rsidR="00486A47" w:rsidRPr="00C8671F" w:rsidRDefault="00486A47" w:rsidP="00C76053">
      <w:pPr>
        <w:spacing w:after="0" w:line="240" w:lineRule="auto"/>
        <w:jc w:val="both"/>
        <w:rPr>
          <w:rFonts w:eastAsia="Times New Roman" w:cs="Times New Roman"/>
          <w:szCs w:val="24"/>
        </w:rPr>
      </w:pPr>
      <w:r w:rsidRPr="00B31D6E">
        <w:rPr>
          <w:rFonts w:eastAsia="Times New Roman" w:cs="Times New Roman"/>
          <w:szCs w:val="24"/>
        </w:rPr>
        <w:t>SECTION 5. Effective date: September 1, 2025.</w:t>
      </w:r>
    </w:p>
    <w:sectPr w:rsidR="00486A4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5F4E" w:rsidRDefault="00235F4E" w:rsidP="000F1DF9">
      <w:pPr>
        <w:spacing w:after="0" w:line="240" w:lineRule="auto"/>
      </w:pPr>
      <w:r>
        <w:separator/>
      </w:r>
    </w:p>
  </w:endnote>
  <w:endnote w:type="continuationSeparator" w:id="0">
    <w:p w:rsidR="00235F4E" w:rsidRDefault="00235F4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5F4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86A4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86A47">
                <w:rPr>
                  <w:sz w:val="20"/>
                  <w:szCs w:val="20"/>
                </w:rPr>
                <w:t>S.B. 2064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86A4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5F4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5F4E" w:rsidRDefault="00235F4E" w:rsidP="000F1DF9">
      <w:pPr>
        <w:spacing w:after="0" w:line="240" w:lineRule="auto"/>
      </w:pPr>
      <w:r>
        <w:separator/>
      </w:r>
    </w:p>
  </w:footnote>
  <w:footnote w:type="continuationSeparator" w:id="0">
    <w:p w:rsidR="00235F4E" w:rsidRDefault="00235F4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35F4E"/>
    <w:rsid w:val="00257C49"/>
    <w:rsid w:val="00305C27"/>
    <w:rsid w:val="00330BDA"/>
    <w:rsid w:val="0034346C"/>
    <w:rsid w:val="00376DD2"/>
    <w:rsid w:val="00382704"/>
    <w:rsid w:val="003A2368"/>
    <w:rsid w:val="003B0C88"/>
    <w:rsid w:val="003D3676"/>
    <w:rsid w:val="00404760"/>
    <w:rsid w:val="0045110C"/>
    <w:rsid w:val="00486A47"/>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331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66924"/>
  <w15:docId w15:val="{287FF575-F67D-4303-A73F-78EFE0C7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86A4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8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EB624272EDD4319919259487F1C779A"/>
        <w:category>
          <w:name w:val="General"/>
          <w:gallery w:val="placeholder"/>
        </w:category>
        <w:types>
          <w:type w:val="bbPlcHdr"/>
        </w:types>
        <w:behaviors>
          <w:behavior w:val="content"/>
        </w:behaviors>
        <w:guid w:val="{822834FE-4DA1-4C4A-867D-FFD84C554CFD}"/>
      </w:docPartPr>
      <w:docPartBody>
        <w:p w:rsidR="003F1623" w:rsidRDefault="003F1623"/>
      </w:docPartBody>
    </w:docPart>
    <w:docPart>
      <w:docPartPr>
        <w:name w:val="1F60D38A4425441AA6C4D3672B91D82E"/>
        <w:category>
          <w:name w:val="General"/>
          <w:gallery w:val="placeholder"/>
        </w:category>
        <w:types>
          <w:type w:val="bbPlcHdr"/>
        </w:types>
        <w:behaviors>
          <w:behavior w:val="content"/>
        </w:behaviors>
        <w:guid w:val="{49705BBB-441A-4660-8B0E-051A07854776}"/>
      </w:docPartPr>
      <w:docPartBody>
        <w:p w:rsidR="003F1623" w:rsidRDefault="003F1623"/>
      </w:docPartBody>
    </w:docPart>
    <w:docPart>
      <w:docPartPr>
        <w:name w:val="96575FB9B4FF4594A7B412AB5FCC8578"/>
        <w:category>
          <w:name w:val="General"/>
          <w:gallery w:val="placeholder"/>
        </w:category>
        <w:types>
          <w:type w:val="bbPlcHdr"/>
        </w:types>
        <w:behaviors>
          <w:behavior w:val="content"/>
        </w:behaviors>
        <w:guid w:val="{ECC9DF96-93E2-496D-974D-7149A8290F99}"/>
      </w:docPartPr>
      <w:docPartBody>
        <w:p w:rsidR="003F1623" w:rsidRDefault="003F1623"/>
      </w:docPartBody>
    </w:docPart>
    <w:docPart>
      <w:docPartPr>
        <w:name w:val="6AAA66F4E75F448E887520950DF52E81"/>
        <w:category>
          <w:name w:val="General"/>
          <w:gallery w:val="placeholder"/>
        </w:category>
        <w:types>
          <w:type w:val="bbPlcHdr"/>
        </w:types>
        <w:behaviors>
          <w:behavior w:val="content"/>
        </w:behaviors>
        <w:guid w:val="{70F14334-3CC5-4A0C-AA36-4E773BCBE886}"/>
      </w:docPartPr>
      <w:docPartBody>
        <w:p w:rsidR="003F1623" w:rsidRDefault="003F1623"/>
      </w:docPartBody>
    </w:docPart>
    <w:docPart>
      <w:docPartPr>
        <w:name w:val="4E3183861FDF4E708AAA837638A9F3F3"/>
        <w:category>
          <w:name w:val="General"/>
          <w:gallery w:val="placeholder"/>
        </w:category>
        <w:types>
          <w:type w:val="bbPlcHdr"/>
        </w:types>
        <w:behaviors>
          <w:behavior w:val="content"/>
        </w:behaviors>
        <w:guid w:val="{057CEEA3-4A9D-4F57-A19F-B899E9189099}"/>
      </w:docPartPr>
      <w:docPartBody>
        <w:p w:rsidR="003F1623" w:rsidRDefault="003F1623"/>
      </w:docPartBody>
    </w:docPart>
    <w:docPart>
      <w:docPartPr>
        <w:name w:val="127FBACB4ACF46F6903B3FB8228FE69B"/>
        <w:category>
          <w:name w:val="General"/>
          <w:gallery w:val="placeholder"/>
        </w:category>
        <w:types>
          <w:type w:val="bbPlcHdr"/>
        </w:types>
        <w:behaviors>
          <w:behavior w:val="content"/>
        </w:behaviors>
        <w:guid w:val="{25BC0D1C-399D-4868-9A6B-BDA31CED4C06}"/>
      </w:docPartPr>
      <w:docPartBody>
        <w:p w:rsidR="003F1623" w:rsidRDefault="003F1623"/>
      </w:docPartBody>
    </w:docPart>
    <w:docPart>
      <w:docPartPr>
        <w:name w:val="7153D5D882074290A9727281163DC9C8"/>
        <w:category>
          <w:name w:val="General"/>
          <w:gallery w:val="placeholder"/>
        </w:category>
        <w:types>
          <w:type w:val="bbPlcHdr"/>
        </w:types>
        <w:behaviors>
          <w:behavior w:val="content"/>
        </w:behaviors>
        <w:guid w:val="{F11D8AB0-65C3-41F5-A9ED-1A42B6DEF6B1}"/>
      </w:docPartPr>
      <w:docPartBody>
        <w:p w:rsidR="003F1623" w:rsidRDefault="003F1623"/>
      </w:docPartBody>
    </w:docPart>
    <w:docPart>
      <w:docPartPr>
        <w:name w:val="8B2A55EB8D6D46119F94BC12FA90D0C8"/>
        <w:category>
          <w:name w:val="General"/>
          <w:gallery w:val="placeholder"/>
        </w:category>
        <w:types>
          <w:type w:val="bbPlcHdr"/>
        </w:types>
        <w:behaviors>
          <w:behavior w:val="content"/>
        </w:behaviors>
        <w:guid w:val="{B66BCE0D-1005-4C3E-A8C9-5CC83BB5BB84}"/>
      </w:docPartPr>
      <w:docPartBody>
        <w:p w:rsidR="003F1623" w:rsidRDefault="003F1623"/>
      </w:docPartBody>
    </w:docPart>
    <w:docPart>
      <w:docPartPr>
        <w:name w:val="A4B499BFDC7B4B93BD8D22EEBA09718C"/>
        <w:category>
          <w:name w:val="General"/>
          <w:gallery w:val="placeholder"/>
        </w:category>
        <w:types>
          <w:type w:val="bbPlcHdr"/>
        </w:types>
        <w:behaviors>
          <w:behavior w:val="content"/>
        </w:behaviors>
        <w:guid w:val="{3C262C52-1634-44BF-AC14-57EA525F425E}"/>
      </w:docPartPr>
      <w:docPartBody>
        <w:p w:rsidR="003F1623" w:rsidRDefault="003F1623"/>
      </w:docPartBody>
    </w:docPart>
    <w:docPart>
      <w:docPartPr>
        <w:name w:val="6181F17524544EA9A62FB3630D640ABF"/>
        <w:category>
          <w:name w:val="General"/>
          <w:gallery w:val="placeholder"/>
        </w:category>
        <w:types>
          <w:type w:val="bbPlcHdr"/>
        </w:types>
        <w:behaviors>
          <w:behavior w:val="content"/>
        </w:behaviors>
        <w:guid w:val="{BFD58C10-F106-4040-939C-20FB092B3CD0}"/>
      </w:docPartPr>
      <w:docPartBody>
        <w:p w:rsidR="003F1623" w:rsidRDefault="00EB260D" w:rsidP="00EB260D">
          <w:pPr>
            <w:pStyle w:val="6181F17524544EA9A62FB3630D640ABF"/>
          </w:pPr>
          <w:r w:rsidRPr="00A30DD1">
            <w:rPr>
              <w:rStyle w:val="PlaceholderText"/>
            </w:rPr>
            <w:t>Click here to enter a date.</w:t>
          </w:r>
        </w:p>
      </w:docPartBody>
    </w:docPart>
    <w:docPart>
      <w:docPartPr>
        <w:name w:val="13260D799C0941C7AAF52E625A258E44"/>
        <w:category>
          <w:name w:val="General"/>
          <w:gallery w:val="placeholder"/>
        </w:category>
        <w:types>
          <w:type w:val="bbPlcHdr"/>
        </w:types>
        <w:behaviors>
          <w:behavior w:val="content"/>
        </w:behaviors>
        <w:guid w:val="{D2AFB07D-F7EE-45BA-A32B-974834000699}"/>
      </w:docPartPr>
      <w:docPartBody>
        <w:p w:rsidR="003F1623" w:rsidRDefault="003F1623"/>
      </w:docPartBody>
    </w:docPart>
    <w:docPart>
      <w:docPartPr>
        <w:name w:val="4C89CD61B1D648A288EA33F38B1F37B3"/>
        <w:category>
          <w:name w:val="General"/>
          <w:gallery w:val="placeholder"/>
        </w:category>
        <w:types>
          <w:type w:val="bbPlcHdr"/>
        </w:types>
        <w:behaviors>
          <w:behavior w:val="content"/>
        </w:behaviors>
        <w:guid w:val="{F16974A8-F0D4-471B-A395-B7A8D5DFA61A}"/>
      </w:docPartPr>
      <w:docPartBody>
        <w:p w:rsidR="003F1623" w:rsidRDefault="003F1623"/>
      </w:docPartBody>
    </w:docPart>
    <w:docPart>
      <w:docPartPr>
        <w:name w:val="1F9C671D77CD468CAC683886D77FFD88"/>
        <w:category>
          <w:name w:val="General"/>
          <w:gallery w:val="placeholder"/>
        </w:category>
        <w:types>
          <w:type w:val="bbPlcHdr"/>
        </w:types>
        <w:behaviors>
          <w:behavior w:val="content"/>
        </w:behaviors>
        <w:guid w:val="{8B97B8BB-2400-4A4F-B2F2-B64A0738F91D}"/>
      </w:docPartPr>
      <w:docPartBody>
        <w:p w:rsidR="003F1623" w:rsidRDefault="00EB260D" w:rsidP="00EB260D">
          <w:pPr>
            <w:pStyle w:val="1F9C671D77CD468CAC683886D77FFD88"/>
          </w:pPr>
          <w:r>
            <w:rPr>
              <w:rFonts w:eastAsia="Times New Roman" w:cs="Times New Roman"/>
              <w:bCs/>
            </w:rPr>
            <w:t xml:space="preserve"> </w:t>
          </w:r>
        </w:p>
      </w:docPartBody>
    </w:docPart>
    <w:docPart>
      <w:docPartPr>
        <w:name w:val="A160C012A0D84C9C8A1ABA9928789947"/>
        <w:category>
          <w:name w:val="General"/>
          <w:gallery w:val="placeholder"/>
        </w:category>
        <w:types>
          <w:type w:val="bbPlcHdr"/>
        </w:types>
        <w:behaviors>
          <w:behavior w:val="content"/>
        </w:behaviors>
        <w:guid w:val="{B4C496A8-03B4-4879-8ED8-1F92432DE1AD}"/>
      </w:docPartPr>
      <w:docPartBody>
        <w:p w:rsidR="003F1623" w:rsidRDefault="003F1623"/>
      </w:docPartBody>
    </w:docPart>
    <w:docPart>
      <w:docPartPr>
        <w:name w:val="69CAAACBDE844FD19399045A3CCCCC2E"/>
        <w:category>
          <w:name w:val="General"/>
          <w:gallery w:val="placeholder"/>
        </w:category>
        <w:types>
          <w:type w:val="bbPlcHdr"/>
        </w:types>
        <w:behaviors>
          <w:behavior w:val="content"/>
        </w:behaviors>
        <w:guid w:val="{088FD4AD-B24F-4C13-8C21-4EF670E1A31D}"/>
      </w:docPartPr>
      <w:docPartBody>
        <w:p w:rsidR="003F1623" w:rsidRDefault="003F16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0C88"/>
    <w:rsid w:val="003F1623"/>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B260D"/>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260D"/>
    <w:rPr>
      <w:color w:val="808080"/>
    </w:rPr>
  </w:style>
  <w:style w:type="paragraph" w:customStyle="1" w:styleId="6181F17524544EA9A62FB3630D640ABF">
    <w:name w:val="6181F17524544EA9A62FB3630D640ABF"/>
    <w:rsid w:val="00EB260D"/>
    <w:pPr>
      <w:spacing w:after="160" w:line="278" w:lineRule="auto"/>
    </w:pPr>
    <w:rPr>
      <w:kern w:val="2"/>
      <w:sz w:val="24"/>
      <w:szCs w:val="24"/>
      <w14:ligatures w14:val="standardContextual"/>
    </w:rPr>
  </w:style>
  <w:style w:type="paragraph" w:customStyle="1" w:styleId="1F9C671D77CD468CAC683886D77FFD88">
    <w:name w:val="1F9C671D77CD468CAC683886D77FFD88"/>
    <w:rsid w:val="00EB260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484</Words>
  <Characters>2763</Characters>
  <Application>Microsoft Office Word</Application>
  <DocSecurity>0</DocSecurity>
  <Lines>23</Lines>
  <Paragraphs>6</Paragraphs>
  <ScaleCrop>false</ScaleCrop>
  <Company>Texas Legislative Council</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2025-03-26T15:41:00Z</cp:lastPrinted>
  <dcterms:created xsi:type="dcterms:W3CDTF">2015-05-29T14:24:00Z</dcterms:created>
  <dcterms:modified xsi:type="dcterms:W3CDTF">2025-03-26T15:42:00Z</dcterms:modified>
</cp:coreProperties>
</file>

<file path=docProps/custom.xml><?xml version="1.0" encoding="utf-8"?>
<op:Properties xmlns:vt="http://schemas.openxmlformats.org/officeDocument/2006/docPropsVTypes" xmlns:op="http://schemas.openxmlformats.org/officeDocument/2006/custom-properties"/>
</file>