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0907" w:rsidRDefault="00B7090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CA85F3E72A04506A819269F7AE437B4"/>
          </w:placeholder>
        </w:sdtPr>
        <w:sdtContent>
          <w:r w:rsidRPr="005C2A78">
            <w:rPr>
              <w:rFonts w:cs="Times New Roman"/>
              <w:b/>
              <w:szCs w:val="24"/>
              <w:u w:val="single"/>
            </w:rPr>
            <w:t>BILL ANALYSIS</w:t>
          </w:r>
        </w:sdtContent>
      </w:sdt>
    </w:p>
    <w:p w:rsidR="00B70907" w:rsidRPr="00585C31" w:rsidRDefault="00B70907" w:rsidP="000F1DF9">
      <w:pPr>
        <w:spacing w:after="0" w:line="240" w:lineRule="auto"/>
        <w:rPr>
          <w:rFonts w:cs="Times New Roman"/>
          <w:szCs w:val="24"/>
        </w:rPr>
      </w:pPr>
    </w:p>
    <w:p w:rsidR="00B70907" w:rsidRPr="00585C31" w:rsidRDefault="00B7090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70907" w:rsidTr="000F1DF9">
        <w:tc>
          <w:tcPr>
            <w:tcW w:w="2718" w:type="dxa"/>
          </w:tcPr>
          <w:p w:rsidR="00B70907" w:rsidRPr="005C2A78" w:rsidRDefault="00B70907" w:rsidP="006D756B">
            <w:pPr>
              <w:rPr>
                <w:rFonts w:cs="Times New Roman"/>
                <w:szCs w:val="24"/>
              </w:rPr>
            </w:pPr>
            <w:sdt>
              <w:sdtPr>
                <w:rPr>
                  <w:rFonts w:cs="Times New Roman"/>
                  <w:szCs w:val="24"/>
                </w:rPr>
                <w:alias w:val="Agency Title"/>
                <w:tag w:val="AgencyTitleContentControl"/>
                <w:id w:val="1920747753"/>
                <w:lock w:val="sdtContentLocked"/>
                <w:placeholder>
                  <w:docPart w:val="74DC61BE7DD348E3B1D2283DAFD3C468"/>
                </w:placeholder>
              </w:sdtPr>
              <w:sdtEndPr>
                <w:rPr>
                  <w:rFonts w:cstheme="minorBidi"/>
                  <w:szCs w:val="22"/>
                </w:rPr>
              </w:sdtEndPr>
              <w:sdtContent>
                <w:r>
                  <w:rPr>
                    <w:rFonts w:cs="Times New Roman"/>
                    <w:szCs w:val="24"/>
                  </w:rPr>
                  <w:t>Senate Research Center</w:t>
                </w:r>
              </w:sdtContent>
            </w:sdt>
          </w:p>
        </w:tc>
        <w:tc>
          <w:tcPr>
            <w:tcW w:w="6858" w:type="dxa"/>
          </w:tcPr>
          <w:p w:rsidR="00B70907" w:rsidRPr="00FF6471" w:rsidRDefault="00B70907" w:rsidP="000F1DF9">
            <w:pPr>
              <w:jc w:val="right"/>
              <w:rPr>
                <w:rFonts w:cs="Times New Roman"/>
                <w:szCs w:val="24"/>
              </w:rPr>
            </w:pPr>
            <w:sdt>
              <w:sdtPr>
                <w:rPr>
                  <w:rFonts w:cs="Times New Roman"/>
                  <w:szCs w:val="24"/>
                </w:rPr>
                <w:alias w:val="Bill Number"/>
                <w:tag w:val="BillNumberOne"/>
                <w:id w:val="-410784069"/>
                <w:lock w:val="sdtContentLocked"/>
                <w:placeholder>
                  <w:docPart w:val="F43086B3BC7444F791278F6879C9CDEC"/>
                </w:placeholder>
              </w:sdtPr>
              <w:sdtContent>
                <w:r>
                  <w:rPr>
                    <w:rFonts w:cs="Times New Roman"/>
                    <w:szCs w:val="24"/>
                  </w:rPr>
                  <w:t>S.B. 2066</w:t>
                </w:r>
              </w:sdtContent>
            </w:sdt>
          </w:p>
        </w:tc>
      </w:tr>
      <w:tr w:rsidR="00B70907" w:rsidTr="000F1DF9">
        <w:sdt>
          <w:sdtPr>
            <w:rPr>
              <w:rFonts w:cs="Times New Roman"/>
              <w:szCs w:val="24"/>
            </w:rPr>
            <w:alias w:val="TLCNumber"/>
            <w:tag w:val="TLCNumber"/>
            <w:id w:val="-542600604"/>
            <w:lock w:val="sdtLocked"/>
            <w:placeholder>
              <w:docPart w:val="DF539A54A3514D0793E712BD3A903B6B"/>
            </w:placeholder>
          </w:sdtPr>
          <w:sdtContent>
            <w:tc>
              <w:tcPr>
                <w:tcW w:w="2718" w:type="dxa"/>
              </w:tcPr>
              <w:p w:rsidR="00B70907" w:rsidRPr="000F1DF9" w:rsidRDefault="00B70907" w:rsidP="00C65088">
                <w:pPr>
                  <w:rPr>
                    <w:rFonts w:cs="Times New Roman"/>
                    <w:szCs w:val="24"/>
                  </w:rPr>
                </w:pPr>
                <w:r>
                  <w:rPr>
                    <w:rFonts w:cs="Times New Roman"/>
                    <w:szCs w:val="24"/>
                  </w:rPr>
                  <w:t>89R9184 JTZ-D</w:t>
                </w:r>
              </w:p>
            </w:tc>
          </w:sdtContent>
        </w:sdt>
        <w:tc>
          <w:tcPr>
            <w:tcW w:w="6858" w:type="dxa"/>
          </w:tcPr>
          <w:p w:rsidR="00B70907" w:rsidRPr="005C2A78" w:rsidRDefault="00B70907" w:rsidP="00073EDD">
            <w:pPr>
              <w:jc w:val="right"/>
              <w:rPr>
                <w:rFonts w:cs="Times New Roman"/>
                <w:szCs w:val="24"/>
              </w:rPr>
            </w:pPr>
            <w:sdt>
              <w:sdtPr>
                <w:rPr>
                  <w:rFonts w:cs="Times New Roman"/>
                  <w:szCs w:val="24"/>
                </w:rPr>
                <w:alias w:val="Author Label"/>
                <w:tag w:val="By"/>
                <w:id w:val="72399597"/>
                <w:lock w:val="sdtLocked"/>
                <w:placeholder>
                  <w:docPart w:val="FF0659CBE80F46328EF519403D314EA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4140BD00A87470AA00CC57E14048C87"/>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4BB8E9927A164F16922E2B5A9AF3BE7D"/>
                </w:placeholder>
                <w:showingPlcHdr/>
              </w:sdtPr>
              <w:sdtContent/>
            </w:sdt>
            <w:sdt>
              <w:sdtPr>
                <w:rPr>
                  <w:rFonts w:cs="Times New Roman"/>
                  <w:szCs w:val="24"/>
                </w:rPr>
                <w:alias w:val="DualSponsor"/>
                <w:tag w:val="DualSponsor"/>
                <w:id w:val="1029379812"/>
                <w:lock w:val="sdtContentLocked"/>
                <w:placeholder>
                  <w:docPart w:val="2C0F3EDD00CD44C981ACF89EAC7BE412"/>
                </w:placeholder>
                <w:showingPlcHdr/>
              </w:sdtPr>
              <w:sdtContent/>
            </w:sdt>
          </w:p>
        </w:tc>
      </w:tr>
      <w:tr w:rsidR="00B70907" w:rsidTr="000F1DF9">
        <w:tc>
          <w:tcPr>
            <w:tcW w:w="2718" w:type="dxa"/>
          </w:tcPr>
          <w:p w:rsidR="00B70907" w:rsidRPr="00BC7495" w:rsidRDefault="00B70907" w:rsidP="000F1DF9">
            <w:pPr>
              <w:rPr>
                <w:rFonts w:cs="Times New Roman"/>
                <w:szCs w:val="24"/>
              </w:rPr>
            </w:pPr>
          </w:p>
        </w:tc>
        <w:sdt>
          <w:sdtPr>
            <w:rPr>
              <w:rFonts w:cs="Times New Roman"/>
              <w:szCs w:val="24"/>
            </w:rPr>
            <w:alias w:val="Committee"/>
            <w:tag w:val="Committee"/>
            <w:id w:val="1914272295"/>
            <w:lock w:val="sdtContentLocked"/>
            <w:placeholder>
              <w:docPart w:val="27D0C6A71296441886AD03E0EDBFCEEA"/>
            </w:placeholder>
          </w:sdtPr>
          <w:sdtContent>
            <w:tc>
              <w:tcPr>
                <w:tcW w:w="6858" w:type="dxa"/>
              </w:tcPr>
              <w:p w:rsidR="00B70907" w:rsidRPr="00FF6471" w:rsidRDefault="00B70907" w:rsidP="000F1DF9">
                <w:pPr>
                  <w:jc w:val="right"/>
                  <w:rPr>
                    <w:rFonts w:cs="Times New Roman"/>
                    <w:szCs w:val="24"/>
                  </w:rPr>
                </w:pPr>
                <w:r>
                  <w:rPr>
                    <w:rFonts w:cs="Times New Roman"/>
                    <w:szCs w:val="24"/>
                  </w:rPr>
                  <w:t>Finance</w:t>
                </w:r>
              </w:p>
            </w:tc>
          </w:sdtContent>
        </w:sdt>
      </w:tr>
      <w:tr w:rsidR="00B70907" w:rsidTr="000F1DF9">
        <w:tc>
          <w:tcPr>
            <w:tcW w:w="2718" w:type="dxa"/>
          </w:tcPr>
          <w:p w:rsidR="00B70907" w:rsidRPr="00BC7495" w:rsidRDefault="00B70907" w:rsidP="000F1DF9">
            <w:pPr>
              <w:rPr>
                <w:rFonts w:cs="Times New Roman"/>
                <w:szCs w:val="24"/>
              </w:rPr>
            </w:pPr>
          </w:p>
        </w:tc>
        <w:sdt>
          <w:sdtPr>
            <w:rPr>
              <w:rFonts w:cs="Times New Roman"/>
              <w:szCs w:val="24"/>
            </w:rPr>
            <w:alias w:val="Date"/>
            <w:tag w:val="DateContentControl"/>
            <w:id w:val="1178081906"/>
            <w:lock w:val="sdtLocked"/>
            <w:placeholder>
              <w:docPart w:val="7FBD78FAEE8E4992889E0B72B01370D3"/>
            </w:placeholder>
            <w:date w:fullDate="2025-03-26T00:00:00Z">
              <w:dateFormat w:val="M/d/yyyy"/>
              <w:lid w:val="en-US"/>
              <w:storeMappedDataAs w:val="dateTime"/>
              <w:calendar w:val="gregorian"/>
            </w:date>
          </w:sdtPr>
          <w:sdtContent>
            <w:tc>
              <w:tcPr>
                <w:tcW w:w="6858" w:type="dxa"/>
              </w:tcPr>
              <w:p w:rsidR="00B70907" w:rsidRPr="00FF6471" w:rsidRDefault="00B70907" w:rsidP="000F1DF9">
                <w:pPr>
                  <w:jc w:val="right"/>
                  <w:rPr>
                    <w:rFonts w:cs="Times New Roman"/>
                    <w:szCs w:val="24"/>
                  </w:rPr>
                </w:pPr>
                <w:r>
                  <w:rPr>
                    <w:rFonts w:cs="Times New Roman"/>
                    <w:szCs w:val="24"/>
                  </w:rPr>
                  <w:t>3/26/2025</w:t>
                </w:r>
              </w:p>
            </w:tc>
          </w:sdtContent>
        </w:sdt>
      </w:tr>
      <w:tr w:rsidR="00B70907" w:rsidTr="000F1DF9">
        <w:tc>
          <w:tcPr>
            <w:tcW w:w="2718" w:type="dxa"/>
          </w:tcPr>
          <w:p w:rsidR="00B70907" w:rsidRPr="00BC7495" w:rsidRDefault="00B70907" w:rsidP="000F1DF9">
            <w:pPr>
              <w:rPr>
                <w:rFonts w:cs="Times New Roman"/>
                <w:szCs w:val="24"/>
              </w:rPr>
            </w:pPr>
          </w:p>
        </w:tc>
        <w:sdt>
          <w:sdtPr>
            <w:rPr>
              <w:rFonts w:cs="Times New Roman"/>
              <w:szCs w:val="24"/>
            </w:rPr>
            <w:alias w:val="BA Version"/>
            <w:tag w:val="BAVersion"/>
            <w:id w:val="-1685590809"/>
            <w:lock w:val="sdtContentLocked"/>
            <w:placeholder>
              <w:docPart w:val="07DB19D0BA994EF8896F01514C477445"/>
            </w:placeholder>
          </w:sdtPr>
          <w:sdtContent>
            <w:tc>
              <w:tcPr>
                <w:tcW w:w="6858" w:type="dxa"/>
              </w:tcPr>
              <w:p w:rsidR="00B70907" w:rsidRPr="00FF6471" w:rsidRDefault="00B70907" w:rsidP="000F1DF9">
                <w:pPr>
                  <w:jc w:val="right"/>
                  <w:rPr>
                    <w:rFonts w:cs="Times New Roman"/>
                    <w:szCs w:val="24"/>
                  </w:rPr>
                </w:pPr>
                <w:r>
                  <w:rPr>
                    <w:rFonts w:cs="Times New Roman"/>
                    <w:szCs w:val="24"/>
                  </w:rPr>
                  <w:t>As Filed</w:t>
                </w:r>
              </w:p>
            </w:tc>
          </w:sdtContent>
        </w:sdt>
      </w:tr>
    </w:tbl>
    <w:p w:rsidR="00B70907" w:rsidRPr="00FF6471" w:rsidRDefault="00B70907" w:rsidP="000F1DF9">
      <w:pPr>
        <w:spacing w:after="0" w:line="240" w:lineRule="auto"/>
        <w:rPr>
          <w:rFonts w:cs="Times New Roman"/>
          <w:szCs w:val="24"/>
        </w:rPr>
      </w:pPr>
    </w:p>
    <w:p w:rsidR="00B70907" w:rsidRPr="00FF6471" w:rsidRDefault="00B70907" w:rsidP="000F1DF9">
      <w:pPr>
        <w:spacing w:after="0" w:line="240" w:lineRule="auto"/>
        <w:rPr>
          <w:rFonts w:cs="Times New Roman"/>
          <w:szCs w:val="24"/>
        </w:rPr>
      </w:pPr>
    </w:p>
    <w:p w:rsidR="00B70907" w:rsidRPr="00FF6471" w:rsidRDefault="00B7090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FDDDB771F5C43FCA7EF26813BF4CE3F"/>
        </w:placeholder>
      </w:sdtPr>
      <w:sdtContent>
        <w:p w:rsidR="00B70907" w:rsidRDefault="00B7090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04285421B764B15BA5C8940488BA59A"/>
        </w:placeholder>
      </w:sdtPr>
      <w:sdtEndPr/>
      <w:sdtContent>
        <w:p w:rsidR="00B70907" w:rsidRDefault="00B70907" w:rsidP="00B70907">
          <w:pPr>
            <w:pStyle w:val="NormalWeb"/>
            <w:spacing w:before="0" w:beforeAutospacing="0" w:after="0" w:afterAutospacing="0"/>
            <w:jc w:val="both"/>
            <w:divId w:val="227494844"/>
            <w:rPr>
              <w:rFonts w:eastAsia="Times New Roman"/>
              <w:bCs/>
            </w:rPr>
          </w:pPr>
        </w:p>
        <w:p w:rsidR="00B70907" w:rsidRDefault="00B70907" w:rsidP="00B70907">
          <w:pPr>
            <w:pStyle w:val="NormalWeb"/>
            <w:spacing w:before="0" w:beforeAutospacing="0" w:after="0" w:afterAutospacing="0"/>
            <w:jc w:val="both"/>
            <w:divId w:val="227494844"/>
            <w:rPr>
              <w:color w:val="000000"/>
            </w:rPr>
          </w:pPr>
          <w:r w:rsidRPr="00B70907">
            <w:rPr>
              <w:color w:val="000000"/>
            </w:rPr>
            <w:t xml:space="preserve">The purpose of the Texas Research Inventive Program (TRIP) is to provide matching funds to assist eligible public institutions of higher education in leveraging private gifts for the enhancement of research productivity and faculty recruitment. </w:t>
          </w:r>
        </w:p>
        <w:p w:rsidR="00B70907" w:rsidRPr="00B70907" w:rsidRDefault="00B70907" w:rsidP="00B70907">
          <w:pPr>
            <w:pStyle w:val="NormalWeb"/>
            <w:spacing w:before="0" w:beforeAutospacing="0" w:after="0" w:afterAutospacing="0"/>
            <w:jc w:val="both"/>
            <w:divId w:val="227494844"/>
            <w:rPr>
              <w:color w:val="000000"/>
            </w:rPr>
          </w:pPr>
        </w:p>
        <w:p w:rsidR="00B70907" w:rsidRDefault="00B70907" w:rsidP="00B70907">
          <w:pPr>
            <w:pStyle w:val="NormalWeb"/>
            <w:spacing w:before="0" w:beforeAutospacing="0" w:after="0" w:afterAutospacing="0"/>
            <w:jc w:val="both"/>
            <w:divId w:val="227494844"/>
            <w:rPr>
              <w:color w:val="000000"/>
            </w:rPr>
          </w:pPr>
          <w:r>
            <w:rPr>
              <w:color w:val="000000"/>
            </w:rPr>
            <w:t>S.B.</w:t>
          </w:r>
          <w:r w:rsidRPr="00B70907">
            <w:rPr>
              <w:color w:val="000000"/>
            </w:rPr>
            <w:t xml:space="preserve"> 1, the appropriations bill, includes contingency funding for TRIP to address the backlog in eligible unmatched donations received through the program and certified by the Texas Higher Education Coordinating Board</w:t>
          </w:r>
          <w:r>
            <w:rPr>
              <w:color w:val="000000"/>
            </w:rPr>
            <w:t xml:space="preserve"> (THECB)</w:t>
          </w:r>
          <w:r w:rsidRPr="00B70907">
            <w:rPr>
              <w:color w:val="000000"/>
            </w:rPr>
            <w:t xml:space="preserve"> as of </w:t>
          </w:r>
          <w:r>
            <w:rPr>
              <w:color w:val="000000"/>
            </w:rPr>
            <w:t xml:space="preserve">THECB's </w:t>
          </w:r>
          <w:r w:rsidRPr="00B70907">
            <w:rPr>
              <w:color w:val="000000"/>
            </w:rPr>
            <w:t xml:space="preserve">January 2025 quarterly board meeting, if the program is repealed through legislation. </w:t>
          </w:r>
          <w:r>
            <w:rPr>
              <w:color w:val="000000"/>
            </w:rPr>
            <w:t>S.B.</w:t>
          </w:r>
          <w:r w:rsidRPr="00B70907">
            <w:rPr>
              <w:color w:val="000000"/>
            </w:rPr>
            <w:t xml:space="preserve"> 2066 repeals the program.</w:t>
          </w:r>
        </w:p>
        <w:p w:rsidR="00B70907" w:rsidRPr="00B70907" w:rsidRDefault="00B70907" w:rsidP="00B70907">
          <w:pPr>
            <w:pStyle w:val="NormalWeb"/>
            <w:spacing w:before="0" w:beforeAutospacing="0" w:after="0" w:afterAutospacing="0"/>
            <w:jc w:val="both"/>
            <w:divId w:val="227494844"/>
            <w:rPr>
              <w:color w:val="000000"/>
            </w:rPr>
          </w:pPr>
        </w:p>
      </w:sdtContent>
    </w:sdt>
    <w:p w:rsidR="00B70907" w:rsidRDefault="00B70907" w:rsidP="00B7090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2066 </w:t>
      </w:r>
      <w:bookmarkStart w:id="1" w:name="AmendsCurrentLaw"/>
      <w:bookmarkEnd w:id="1"/>
      <w:r>
        <w:rPr>
          <w:rFonts w:cs="Times New Roman"/>
          <w:szCs w:val="24"/>
        </w:rPr>
        <w:t>amends current law relating to the repeal of the Texas Research Incentive Program.</w:t>
      </w:r>
    </w:p>
    <w:p w:rsidR="00B70907" w:rsidRPr="00B953FD" w:rsidRDefault="00B70907" w:rsidP="00B70907">
      <w:pPr>
        <w:spacing w:after="0" w:line="240" w:lineRule="auto"/>
        <w:jc w:val="both"/>
        <w:rPr>
          <w:rFonts w:eastAsia="Times New Roman" w:cs="Times New Roman"/>
          <w:b/>
          <w:szCs w:val="24"/>
          <w:u w:val="single"/>
        </w:rPr>
      </w:pPr>
    </w:p>
    <w:p w:rsidR="00B70907" w:rsidRPr="005C2A78" w:rsidRDefault="00B70907" w:rsidP="00B7090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96735B5613A46539ACB27FD70C00A88"/>
          </w:placeholder>
        </w:sdtPr>
        <w:sdtContent>
          <w:r>
            <w:rPr>
              <w:rFonts w:eastAsia="Times New Roman" w:cs="Times New Roman"/>
              <w:b/>
              <w:szCs w:val="24"/>
              <w:u w:val="single"/>
            </w:rPr>
            <w:t>RULEMAKING AUTHORITY</w:t>
          </w:r>
        </w:sdtContent>
      </w:sdt>
    </w:p>
    <w:p w:rsidR="00B70907" w:rsidRPr="006529C4" w:rsidRDefault="00B70907" w:rsidP="00B70907">
      <w:pPr>
        <w:spacing w:after="0" w:line="240" w:lineRule="auto"/>
        <w:jc w:val="both"/>
        <w:rPr>
          <w:rFonts w:cs="Times New Roman"/>
          <w:szCs w:val="24"/>
        </w:rPr>
      </w:pPr>
    </w:p>
    <w:p w:rsidR="00B70907" w:rsidRDefault="00B70907" w:rsidP="00B70907">
      <w:pPr>
        <w:spacing w:after="0" w:line="240" w:lineRule="auto"/>
        <w:jc w:val="both"/>
        <w:rPr>
          <w:rFonts w:cs="Times New Roman"/>
          <w:szCs w:val="24"/>
        </w:rPr>
      </w:pPr>
      <w:r>
        <w:rPr>
          <w:rFonts w:cs="Times New Roman"/>
          <w:szCs w:val="24"/>
        </w:rPr>
        <w:t xml:space="preserve">Rulemaking authority previously granted to the Texas Higher Education Coordinating Board is rescinded in SECTION 1 (Section 62.124, Education Code) of this bill. </w:t>
      </w:r>
    </w:p>
    <w:p w:rsidR="00B70907" w:rsidRPr="006529C4" w:rsidRDefault="00B70907" w:rsidP="00B70907">
      <w:pPr>
        <w:spacing w:after="0" w:line="240" w:lineRule="auto"/>
        <w:jc w:val="both"/>
        <w:rPr>
          <w:rFonts w:cs="Times New Roman"/>
          <w:szCs w:val="24"/>
        </w:rPr>
      </w:pPr>
    </w:p>
    <w:p w:rsidR="00B70907" w:rsidRPr="005C2A78" w:rsidRDefault="00B70907" w:rsidP="00B7090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DA90D73CF434261A2F3AD90F6563DAA"/>
          </w:placeholder>
        </w:sdtPr>
        <w:sdtContent>
          <w:r>
            <w:rPr>
              <w:rFonts w:eastAsia="Times New Roman" w:cs="Times New Roman"/>
              <w:b/>
              <w:szCs w:val="24"/>
              <w:u w:val="single"/>
            </w:rPr>
            <w:t>SECTION BY SECTION ANALYSIS</w:t>
          </w:r>
        </w:sdtContent>
      </w:sdt>
    </w:p>
    <w:p w:rsidR="00B70907" w:rsidRPr="005C2A78" w:rsidRDefault="00B70907" w:rsidP="00B70907">
      <w:pPr>
        <w:spacing w:after="0" w:line="240" w:lineRule="auto"/>
        <w:jc w:val="both"/>
        <w:rPr>
          <w:rFonts w:eastAsia="Times New Roman" w:cs="Times New Roman"/>
          <w:szCs w:val="24"/>
        </w:rPr>
      </w:pPr>
    </w:p>
    <w:p w:rsidR="00B70907" w:rsidRPr="005C2A78" w:rsidRDefault="00B70907" w:rsidP="00B7090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Repealer: Subchapter F (Texas Research Incentive Program (TRIP)), Chapter 62 (Constitutional and Statutory Funds to Support Institutions of Higher Education), Education Code. </w:t>
      </w:r>
    </w:p>
    <w:p w:rsidR="00B70907" w:rsidRPr="005C2A78" w:rsidRDefault="00B70907" w:rsidP="00B70907">
      <w:pPr>
        <w:spacing w:after="0" w:line="240" w:lineRule="auto"/>
        <w:jc w:val="both"/>
        <w:rPr>
          <w:rFonts w:eastAsia="Times New Roman" w:cs="Times New Roman"/>
          <w:szCs w:val="24"/>
        </w:rPr>
      </w:pPr>
    </w:p>
    <w:p w:rsidR="00B70907" w:rsidRPr="00C8671F" w:rsidRDefault="00B70907" w:rsidP="00B7090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2027. </w:t>
      </w:r>
    </w:p>
    <w:sectPr w:rsidR="00B7090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2AF5" w:rsidRDefault="00862AF5" w:rsidP="000F1DF9">
      <w:pPr>
        <w:spacing w:after="0" w:line="240" w:lineRule="auto"/>
      </w:pPr>
      <w:r>
        <w:separator/>
      </w:r>
    </w:p>
  </w:endnote>
  <w:endnote w:type="continuationSeparator" w:id="0">
    <w:p w:rsidR="00862AF5" w:rsidRDefault="00862AF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62AF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70907">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70907">
                <w:rPr>
                  <w:sz w:val="20"/>
                  <w:szCs w:val="20"/>
                </w:rPr>
                <w:t>S.B. 2066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7090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62AF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2AF5" w:rsidRDefault="00862AF5" w:rsidP="000F1DF9">
      <w:pPr>
        <w:spacing w:after="0" w:line="240" w:lineRule="auto"/>
      </w:pPr>
      <w:r>
        <w:separator/>
      </w:r>
    </w:p>
  </w:footnote>
  <w:footnote w:type="continuationSeparator" w:id="0">
    <w:p w:rsidR="00862AF5" w:rsidRDefault="00862AF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1D2A"/>
    <w:rsid w:val="00585C31"/>
    <w:rsid w:val="005A7918"/>
    <w:rsid w:val="005E0AC7"/>
    <w:rsid w:val="005F46D7"/>
    <w:rsid w:val="00605CA0"/>
    <w:rsid w:val="006529C4"/>
    <w:rsid w:val="006D756B"/>
    <w:rsid w:val="00774EC7"/>
    <w:rsid w:val="00833061"/>
    <w:rsid w:val="00862AF5"/>
    <w:rsid w:val="008A6859"/>
    <w:rsid w:val="0093341F"/>
    <w:rsid w:val="009562E3"/>
    <w:rsid w:val="00986E9F"/>
    <w:rsid w:val="00AE3F44"/>
    <w:rsid w:val="00B43543"/>
    <w:rsid w:val="00B53F07"/>
    <w:rsid w:val="00B70907"/>
    <w:rsid w:val="00B97023"/>
    <w:rsid w:val="00BC7495"/>
    <w:rsid w:val="00BD0CEE"/>
    <w:rsid w:val="00BE4852"/>
    <w:rsid w:val="00C04606"/>
    <w:rsid w:val="00C10A08"/>
    <w:rsid w:val="00C43D01"/>
    <w:rsid w:val="00C65088"/>
    <w:rsid w:val="00C8671F"/>
    <w:rsid w:val="00CC3D4A"/>
    <w:rsid w:val="00D11363"/>
    <w:rsid w:val="00D70925"/>
    <w:rsid w:val="00D813DB"/>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A11C4"/>
  <w15:docId w15:val="{247C686D-E119-44B5-85D3-09DB3605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7090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4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CA85F3E72A04506A819269F7AE437B4"/>
        <w:category>
          <w:name w:val="General"/>
          <w:gallery w:val="placeholder"/>
        </w:category>
        <w:types>
          <w:type w:val="bbPlcHdr"/>
        </w:types>
        <w:behaviors>
          <w:behavior w:val="content"/>
        </w:behaviors>
        <w:guid w:val="{8D76C383-3C6F-4FD1-90CF-7FF4A4763F04}"/>
      </w:docPartPr>
      <w:docPartBody>
        <w:p w:rsidR="000A6413" w:rsidRDefault="000A6413"/>
      </w:docPartBody>
    </w:docPart>
    <w:docPart>
      <w:docPartPr>
        <w:name w:val="74DC61BE7DD348E3B1D2283DAFD3C468"/>
        <w:category>
          <w:name w:val="General"/>
          <w:gallery w:val="placeholder"/>
        </w:category>
        <w:types>
          <w:type w:val="bbPlcHdr"/>
        </w:types>
        <w:behaviors>
          <w:behavior w:val="content"/>
        </w:behaviors>
        <w:guid w:val="{C10BC6D6-1623-4EB7-B53A-4AEE4ACF4ED4}"/>
      </w:docPartPr>
      <w:docPartBody>
        <w:p w:rsidR="000A6413" w:rsidRDefault="000A6413"/>
      </w:docPartBody>
    </w:docPart>
    <w:docPart>
      <w:docPartPr>
        <w:name w:val="F43086B3BC7444F791278F6879C9CDEC"/>
        <w:category>
          <w:name w:val="General"/>
          <w:gallery w:val="placeholder"/>
        </w:category>
        <w:types>
          <w:type w:val="bbPlcHdr"/>
        </w:types>
        <w:behaviors>
          <w:behavior w:val="content"/>
        </w:behaviors>
        <w:guid w:val="{542BB4A6-4952-420A-B28D-2142DAE69B66}"/>
      </w:docPartPr>
      <w:docPartBody>
        <w:p w:rsidR="000A6413" w:rsidRDefault="000A6413"/>
      </w:docPartBody>
    </w:docPart>
    <w:docPart>
      <w:docPartPr>
        <w:name w:val="DF539A54A3514D0793E712BD3A903B6B"/>
        <w:category>
          <w:name w:val="General"/>
          <w:gallery w:val="placeholder"/>
        </w:category>
        <w:types>
          <w:type w:val="bbPlcHdr"/>
        </w:types>
        <w:behaviors>
          <w:behavior w:val="content"/>
        </w:behaviors>
        <w:guid w:val="{C8461365-4ED3-432C-939C-96C204DC73FF}"/>
      </w:docPartPr>
      <w:docPartBody>
        <w:p w:rsidR="000A6413" w:rsidRDefault="000A6413"/>
      </w:docPartBody>
    </w:docPart>
    <w:docPart>
      <w:docPartPr>
        <w:name w:val="FF0659CBE80F46328EF519403D314EA9"/>
        <w:category>
          <w:name w:val="General"/>
          <w:gallery w:val="placeholder"/>
        </w:category>
        <w:types>
          <w:type w:val="bbPlcHdr"/>
        </w:types>
        <w:behaviors>
          <w:behavior w:val="content"/>
        </w:behaviors>
        <w:guid w:val="{1669E502-5ACE-40C5-AB88-5AEE05971AE0}"/>
      </w:docPartPr>
      <w:docPartBody>
        <w:p w:rsidR="000A6413" w:rsidRDefault="000A6413"/>
      </w:docPartBody>
    </w:docPart>
    <w:docPart>
      <w:docPartPr>
        <w:name w:val="34140BD00A87470AA00CC57E14048C87"/>
        <w:category>
          <w:name w:val="General"/>
          <w:gallery w:val="placeholder"/>
        </w:category>
        <w:types>
          <w:type w:val="bbPlcHdr"/>
        </w:types>
        <w:behaviors>
          <w:behavior w:val="content"/>
        </w:behaviors>
        <w:guid w:val="{CB5F311D-3BAA-490A-AE9A-36624533AE1F}"/>
      </w:docPartPr>
      <w:docPartBody>
        <w:p w:rsidR="000A6413" w:rsidRDefault="000A6413"/>
      </w:docPartBody>
    </w:docPart>
    <w:docPart>
      <w:docPartPr>
        <w:name w:val="4BB8E9927A164F16922E2B5A9AF3BE7D"/>
        <w:category>
          <w:name w:val="General"/>
          <w:gallery w:val="placeholder"/>
        </w:category>
        <w:types>
          <w:type w:val="bbPlcHdr"/>
        </w:types>
        <w:behaviors>
          <w:behavior w:val="content"/>
        </w:behaviors>
        <w:guid w:val="{ED14B076-614C-4D59-8A79-DACE7E09DE01}"/>
      </w:docPartPr>
      <w:docPartBody>
        <w:p w:rsidR="000A6413" w:rsidRDefault="000A6413"/>
      </w:docPartBody>
    </w:docPart>
    <w:docPart>
      <w:docPartPr>
        <w:name w:val="2C0F3EDD00CD44C981ACF89EAC7BE412"/>
        <w:category>
          <w:name w:val="General"/>
          <w:gallery w:val="placeholder"/>
        </w:category>
        <w:types>
          <w:type w:val="bbPlcHdr"/>
        </w:types>
        <w:behaviors>
          <w:behavior w:val="content"/>
        </w:behaviors>
        <w:guid w:val="{BBCB7F10-7E3D-4BF0-B57A-575A3A5543A1}"/>
      </w:docPartPr>
      <w:docPartBody>
        <w:p w:rsidR="000A6413" w:rsidRDefault="000A6413"/>
      </w:docPartBody>
    </w:docPart>
    <w:docPart>
      <w:docPartPr>
        <w:name w:val="27D0C6A71296441886AD03E0EDBFCEEA"/>
        <w:category>
          <w:name w:val="General"/>
          <w:gallery w:val="placeholder"/>
        </w:category>
        <w:types>
          <w:type w:val="bbPlcHdr"/>
        </w:types>
        <w:behaviors>
          <w:behavior w:val="content"/>
        </w:behaviors>
        <w:guid w:val="{0193A689-6258-4C4D-831E-43D53FDD2D08}"/>
      </w:docPartPr>
      <w:docPartBody>
        <w:p w:rsidR="000A6413" w:rsidRDefault="000A6413"/>
      </w:docPartBody>
    </w:docPart>
    <w:docPart>
      <w:docPartPr>
        <w:name w:val="7FBD78FAEE8E4992889E0B72B01370D3"/>
        <w:category>
          <w:name w:val="General"/>
          <w:gallery w:val="placeholder"/>
        </w:category>
        <w:types>
          <w:type w:val="bbPlcHdr"/>
        </w:types>
        <w:behaviors>
          <w:behavior w:val="content"/>
        </w:behaviors>
        <w:guid w:val="{75F87F0C-3839-47C8-9F28-CB7631D632A6}"/>
      </w:docPartPr>
      <w:docPartBody>
        <w:p w:rsidR="000A6413" w:rsidRDefault="00E04ECA" w:rsidP="00E04ECA">
          <w:pPr>
            <w:pStyle w:val="7FBD78FAEE8E4992889E0B72B01370D3"/>
          </w:pPr>
          <w:r w:rsidRPr="00A30DD1">
            <w:rPr>
              <w:rStyle w:val="PlaceholderText"/>
            </w:rPr>
            <w:t>Click here to enter a date.</w:t>
          </w:r>
        </w:p>
      </w:docPartBody>
    </w:docPart>
    <w:docPart>
      <w:docPartPr>
        <w:name w:val="07DB19D0BA994EF8896F01514C477445"/>
        <w:category>
          <w:name w:val="General"/>
          <w:gallery w:val="placeholder"/>
        </w:category>
        <w:types>
          <w:type w:val="bbPlcHdr"/>
        </w:types>
        <w:behaviors>
          <w:behavior w:val="content"/>
        </w:behaviors>
        <w:guid w:val="{8B7ADA8C-7407-45B5-9A27-DB2550D9BBFC}"/>
      </w:docPartPr>
      <w:docPartBody>
        <w:p w:rsidR="000A6413" w:rsidRDefault="000A6413"/>
      </w:docPartBody>
    </w:docPart>
    <w:docPart>
      <w:docPartPr>
        <w:name w:val="6FDDDB771F5C43FCA7EF26813BF4CE3F"/>
        <w:category>
          <w:name w:val="General"/>
          <w:gallery w:val="placeholder"/>
        </w:category>
        <w:types>
          <w:type w:val="bbPlcHdr"/>
        </w:types>
        <w:behaviors>
          <w:behavior w:val="content"/>
        </w:behaviors>
        <w:guid w:val="{2D9D96A2-48D7-4CCB-A933-D8D5624450A1}"/>
      </w:docPartPr>
      <w:docPartBody>
        <w:p w:rsidR="000A6413" w:rsidRDefault="000A6413"/>
      </w:docPartBody>
    </w:docPart>
    <w:docPart>
      <w:docPartPr>
        <w:name w:val="D04285421B764B15BA5C8940488BA59A"/>
        <w:category>
          <w:name w:val="General"/>
          <w:gallery w:val="placeholder"/>
        </w:category>
        <w:types>
          <w:type w:val="bbPlcHdr"/>
        </w:types>
        <w:behaviors>
          <w:behavior w:val="content"/>
        </w:behaviors>
        <w:guid w:val="{E1B80E53-0FDE-4C2A-A3D2-BE9E58484650}"/>
      </w:docPartPr>
      <w:docPartBody>
        <w:p w:rsidR="000A6413" w:rsidRDefault="00E04ECA" w:rsidP="00E04ECA">
          <w:pPr>
            <w:pStyle w:val="D04285421B764B15BA5C8940488BA59A"/>
          </w:pPr>
          <w:r>
            <w:rPr>
              <w:rFonts w:eastAsia="Times New Roman" w:cs="Times New Roman"/>
              <w:bCs/>
            </w:rPr>
            <w:t xml:space="preserve"> </w:t>
          </w:r>
        </w:p>
      </w:docPartBody>
    </w:docPart>
    <w:docPart>
      <w:docPartPr>
        <w:name w:val="C96735B5613A46539ACB27FD70C00A88"/>
        <w:category>
          <w:name w:val="General"/>
          <w:gallery w:val="placeholder"/>
        </w:category>
        <w:types>
          <w:type w:val="bbPlcHdr"/>
        </w:types>
        <w:behaviors>
          <w:behavior w:val="content"/>
        </w:behaviors>
        <w:guid w:val="{B73A552D-AACC-4216-BB2F-0AFF2F98E383}"/>
      </w:docPartPr>
      <w:docPartBody>
        <w:p w:rsidR="000A6413" w:rsidRDefault="000A6413"/>
      </w:docPartBody>
    </w:docPart>
    <w:docPart>
      <w:docPartPr>
        <w:name w:val="7DA90D73CF434261A2F3AD90F6563DAA"/>
        <w:category>
          <w:name w:val="General"/>
          <w:gallery w:val="placeholder"/>
        </w:category>
        <w:types>
          <w:type w:val="bbPlcHdr"/>
        </w:types>
        <w:behaviors>
          <w:behavior w:val="content"/>
        </w:behaviors>
        <w:guid w:val="{00616770-5F85-45DF-8741-F20123A124A4}"/>
      </w:docPartPr>
      <w:docPartBody>
        <w:p w:rsidR="000A6413" w:rsidRDefault="000A64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A6413"/>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813DB"/>
    <w:rsid w:val="00E04ECA"/>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ECA"/>
    <w:rPr>
      <w:color w:val="808080"/>
    </w:rPr>
  </w:style>
  <w:style w:type="paragraph" w:customStyle="1" w:styleId="7FBD78FAEE8E4992889E0B72B01370D3">
    <w:name w:val="7FBD78FAEE8E4992889E0B72B01370D3"/>
    <w:rsid w:val="00E04ECA"/>
    <w:pPr>
      <w:spacing w:after="160" w:line="278" w:lineRule="auto"/>
    </w:pPr>
    <w:rPr>
      <w:kern w:val="2"/>
      <w:sz w:val="24"/>
      <w:szCs w:val="24"/>
      <w14:ligatures w14:val="standardContextual"/>
    </w:rPr>
  </w:style>
  <w:style w:type="paragraph" w:customStyle="1" w:styleId="D04285421B764B15BA5C8940488BA59A">
    <w:name w:val="D04285421B764B15BA5C8940488BA59A"/>
    <w:rsid w:val="00E04EC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5705</TotalTime>
  <Pages>1</Pages>
  <Words>201</Words>
  <Characters>1146</Characters>
  <Application>Microsoft Office Word</Application>
  <DocSecurity>0</DocSecurity>
  <Lines>9</Lines>
  <Paragraphs>2</Paragraphs>
  <ScaleCrop>false</ScaleCrop>
  <Company>Texas Legislative Council</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2025-03-26T15:12:00Z</cp:lastPrinted>
  <dcterms:created xsi:type="dcterms:W3CDTF">2015-05-29T14:24:00Z</dcterms:created>
  <dcterms:modified xsi:type="dcterms:W3CDTF">2025-03-26T16:14:00Z</dcterms:modified>
</cp:coreProperties>
</file>

<file path=docProps/custom.xml><?xml version="1.0" encoding="utf-8"?>
<op:Properties xmlns:vt="http://schemas.openxmlformats.org/officeDocument/2006/docPropsVTypes" xmlns:op="http://schemas.openxmlformats.org/officeDocument/2006/custom-properties"/>
</file>