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F56" w:rsidRDefault="00330F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081B1AF7A54BE6BFC48184C39D6535"/>
          </w:placeholder>
        </w:sdtPr>
        <w:sdtContent>
          <w:r w:rsidRPr="005C2A78">
            <w:rPr>
              <w:rFonts w:cs="Times New Roman"/>
              <w:b/>
              <w:szCs w:val="24"/>
              <w:u w:val="single"/>
            </w:rPr>
            <w:t>BILL ANALYSIS</w:t>
          </w:r>
        </w:sdtContent>
      </w:sdt>
    </w:p>
    <w:p w:rsidR="00330F56" w:rsidRPr="00585C31" w:rsidRDefault="00330F56" w:rsidP="000F1DF9">
      <w:pPr>
        <w:spacing w:after="0" w:line="240" w:lineRule="auto"/>
        <w:rPr>
          <w:rFonts w:cs="Times New Roman"/>
          <w:szCs w:val="24"/>
        </w:rPr>
      </w:pPr>
    </w:p>
    <w:p w:rsidR="00330F56" w:rsidRPr="00585C31" w:rsidRDefault="00330F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0F56" w:rsidTr="000F1DF9">
        <w:tc>
          <w:tcPr>
            <w:tcW w:w="2718" w:type="dxa"/>
          </w:tcPr>
          <w:p w:rsidR="00330F56" w:rsidRPr="005C2A78" w:rsidRDefault="00330F56" w:rsidP="006D756B">
            <w:pPr>
              <w:rPr>
                <w:rFonts w:cs="Times New Roman"/>
                <w:szCs w:val="24"/>
              </w:rPr>
            </w:pPr>
            <w:sdt>
              <w:sdtPr>
                <w:rPr>
                  <w:rFonts w:cs="Times New Roman"/>
                  <w:szCs w:val="24"/>
                </w:rPr>
                <w:alias w:val="Agency Title"/>
                <w:tag w:val="AgencyTitleContentControl"/>
                <w:id w:val="1920747753"/>
                <w:lock w:val="sdtContentLocked"/>
                <w:placeholder>
                  <w:docPart w:val="DD8875657C2B4CBD97CBA0D8F563C76E"/>
                </w:placeholder>
              </w:sdtPr>
              <w:sdtEndPr>
                <w:rPr>
                  <w:rFonts w:cstheme="minorBidi"/>
                  <w:szCs w:val="22"/>
                </w:rPr>
              </w:sdtEndPr>
              <w:sdtContent>
                <w:r>
                  <w:rPr>
                    <w:rFonts w:cs="Times New Roman"/>
                    <w:szCs w:val="24"/>
                  </w:rPr>
                  <w:t>Senate Research Center</w:t>
                </w:r>
              </w:sdtContent>
            </w:sdt>
          </w:p>
        </w:tc>
        <w:tc>
          <w:tcPr>
            <w:tcW w:w="6858" w:type="dxa"/>
          </w:tcPr>
          <w:p w:rsidR="00330F56" w:rsidRPr="00FF6471" w:rsidRDefault="00330F56" w:rsidP="000F1DF9">
            <w:pPr>
              <w:jc w:val="right"/>
              <w:rPr>
                <w:rFonts w:cs="Times New Roman"/>
                <w:szCs w:val="24"/>
              </w:rPr>
            </w:pPr>
            <w:sdt>
              <w:sdtPr>
                <w:rPr>
                  <w:rFonts w:cs="Times New Roman"/>
                  <w:szCs w:val="24"/>
                </w:rPr>
                <w:alias w:val="Bill Number"/>
                <w:tag w:val="BillNumberOne"/>
                <w:id w:val="-410784069"/>
                <w:lock w:val="sdtContentLocked"/>
                <w:placeholder>
                  <w:docPart w:val="DCD85A997A984F83AA10B05228FC89E4"/>
                </w:placeholder>
              </w:sdtPr>
              <w:sdtContent>
                <w:r>
                  <w:rPr>
                    <w:rFonts w:cs="Times New Roman"/>
                    <w:szCs w:val="24"/>
                  </w:rPr>
                  <w:t>S.B. 2111</w:t>
                </w:r>
              </w:sdtContent>
            </w:sdt>
          </w:p>
        </w:tc>
      </w:tr>
      <w:tr w:rsidR="00330F56" w:rsidTr="000F1DF9">
        <w:sdt>
          <w:sdtPr>
            <w:rPr>
              <w:rFonts w:cs="Times New Roman"/>
              <w:szCs w:val="24"/>
            </w:rPr>
            <w:alias w:val="TLCNumber"/>
            <w:tag w:val="TLCNumber"/>
            <w:id w:val="-542600604"/>
            <w:lock w:val="sdtLocked"/>
            <w:placeholder>
              <w:docPart w:val="63784BB28CCF4458AC7F46CCCC5C3764"/>
            </w:placeholder>
          </w:sdtPr>
          <w:sdtContent>
            <w:tc>
              <w:tcPr>
                <w:tcW w:w="2718" w:type="dxa"/>
              </w:tcPr>
              <w:p w:rsidR="00330F56" w:rsidRPr="000F1DF9" w:rsidRDefault="00330F56" w:rsidP="00C65088">
                <w:pPr>
                  <w:rPr>
                    <w:rFonts w:cs="Times New Roman"/>
                    <w:szCs w:val="24"/>
                  </w:rPr>
                </w:pPr>
                <w:r w:rsidRPr="00DC2153">
                  <w:rPr>
                    <w:rFonts w:cs="Times New Roman"/>
                    <w:szCs w:val="24"/>
                  </w:rPr>
                  <w:t>89R8023 EAS-D</w:t>
                </w:r>
              </w:p>
            </w:tc>
          </w:sdtContent>
        </w:sdt>
        <w:tc>
          <w:tcPr>
            <w:tcW w:w="6858" w:type="dxa"/>
          </w:tcPr>
          <w:p w:rsidR="00330F56" w:rsidRPr="005C2A78" w:rsidRDefault="00330F56" w:rsidP="00073EDD">
            <w:pPr>
              <w:jc w:val="right"/>
              <w:rPr>
                <w:rFonts w:cs="Times New Roman"/>
                <w:szCs w:val="24"/>
              </w:rPr>
            </w:pPr>
            <w:sdt>
              <w:sdtPr>
                <w:rPr>
                  <w:rFonts w:cs="Times New Roman"/>
                  <w:szCs w:val="24"/>
                </w:rPr>
                <w:alias w:val="Author Label"/>
                <w:tag w:val="By"/>
                <w:id w:val="72399597"/>
                <w:lock w:val="sdtLocked"/>
                <w:placeholder>
                  <w:docPart w:val="808160E324DE40419F030D2C349488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0E9F43C85D4975B1F7D246A23D05B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600517D524242F99827FBF8BA9DADFA"/>
                </w:placeholder>
                <w:showingPlcHdr/>
              </w:sdtPr>
              <w:sdtContent/>
            </w:sdt>
            <w:sdt>
              <w:sdtPr>
                <w:rPr>
                  <w:rFonts w:cs="Times New Roman"/>
                  <w:szCs w:val="24"/>
                </w:rPr>
                <w:alias w:val="DualSponsor"/>
                <w:tag w:val="DualSponsor"/>
                <w:id w:val="1029379812"/>
                <w:lock w:val="sdtContentLocked"/>
                <w:placeholder>
                  <w:docPart w:val="B7056CE5626D40A7AAFA78488BF8E802"/>
                </w:placeholder>
                <w:showingPlcHdr/>
              </w:sdtPr>
              <w:sdtContent/>
            </w:sdt>
          </w:p>
        </w:tc>
      </w:tr>
      <w:tr w:rsidR="00330F56" w:rsidTr="000F1DF9">
        <w:tc>
          <w:tcPr>
            <w:tcW w:w="2718" w:type="dxa"/>
          </w:tcPr>
          <w:p w:rsidR="00330F56" w:rsidRPr="00BC7495" w:rsidRDefault="00330F56" w:rsidP="000F1DF9">
            <w:pPr>
              <w:rPr>
                <w:rFonts w:cs="Times New Roman"/>
                <w:szCs w:val="24"/>
              </w:rPr>
            </w:pPr>
          </w:p>
        </w:tc>
        <w:sdt>
          <w:sdtPr>
            <w:rPr>
              <w:rFonts w:cs="Times New Roman"/>
              <w:szCs w:val="24"/>
            </w:rPr>
            <w:alias w:val="Committee"/>
            <w:tag w:val="Committee"/>
            <w:id w:val="1914272295"/>
            <w:lock w:val="sdtContentLocked"/>
            <w:placeholder>
              <w:docPart w:val="C6F5E8DFFD5B4FE18F6B008F438CDF01"/>
            </w:placeholder>
          </w:sdtPr>
          <w:sdtContent>
            <w:tc>
              <w:tcPr>
                <w:tcW w:w="6858" w:type="dxa"/>
              </w:tcPr>
              <w:p w:rsidR="00330F56" w:rsidRPr="00FF6471" w:rsidRDefault="00330F56" w:rsidP="000F1DF9">
                <w:pPr>
                  <w:jc w:val="right"/>
                  <w:rPr>
                    <w:rFonts w:cs="Times New Roman"/>
                    <w:szCs w:val="24"/>
                  </w:rPr>
                </w:pPr>
                <w:r>
                  <w:rPr>
                    <w:rFonts w:cs="Times New Roman"/>
                    <w:szCs w:val="24"/>
                  </w:rPr>
                  <w:t>Criminal Justice</w:t>
                </w:r>
              </w:p>
            </w:tc>
          </w:sdtContent>
        </w:sdt>
      </w:tr>
      <w:tr w:rsidR="00330F56" w:rsidTr="000F1DF9">
        <w:tc>
          <w:tcPr>
            <w:tcW w:w="2718" w:type="dxa"/>
          </w:tcPr>
          <w:p w:rsidR="00330F56" w:rsidRPr="00BC7495" w:rsidRDefault="00330F56" w:rsidP="000F1DF9">
            <w:pPr>
              <w:rPr>
                <w:rFonts w:cs="Times New Roman"/>
                <w:szCs w:val="24"/>
              </w:rPr>
            </w:pPr>
          </w:p>
        </w:tc>
        <w:sdt>
          <w:sdtPr>
            <w:rPr>
              <w:rFonts w:cs="Times New Roman"/>
              <w:szCs w:val="24"/>
            </w:rPr>
            <w:alias w:val="Date"/>
            <w:tag w:val="DateContentControl"/>
            <w:id w:val="1178081906"/>
            <w:lock w:val="sdtLocked"/>
            <w:placeholder>
              <w:docPart w:val="FCC8C59C9EBE4068B4BFFC2110958775"/>
            </w:placeholder>
            <w:date w:fullDate="2025-04-11T00:00:00Z">
              <w:dateFormat w:val="M/d/yyyy"/>
              <w:lid w:val="en-US"/>
              <w:storeMappedDataAs w:val="dateTime"/>
              <w:calendar w:val="gregorian"/>
            </w:date>
          </w:sdtPr>
          <w:sdtContent>
            <w:tc>
              <w:tcPr>
                <w:tcW w:w="6858" w:type="dxa"/>
              </w:tcPr>
              <w:p w:rsidR="00330F56" w:rsidRPr="00FF6471" w:rsidRDefault="00330F56" w:rsidP="000F1DF9">
                <w:pPr>
                  <w:jc w:val="right"/>
                  <w:rPr>
                    <w:rFonts w:cs="Times New Roman"/>
                    <w:szCs w:val="24"/>
                  </w:rPr>
                </w:pPr>
                <w:r>
                  <w:rPr>
                    <w:rFonts w:cs="Times New Roman"/>
                    <w:szCs w:val="24"/>
                  </w:rPr>
                  <w:t>4/11/2025</w:t>
                </w:r>
              </w:p>
            </w:tc>
          </w:sdtContent>
        </w:sdt>
      </w:tr>
      <w:tr w:rsidR="00330F56" w:rsidTr="000F1DF9">
        <w:tc>
          <w:tcPr>
            <w:tcW w:w="2718" w:type="dxa"/>
          </w:tcPr>
          <w:p w:rsidR="00330F56" w:rsidRPr="00BC7495" w:rsidRDefault="00330F56" w:rsidP="000F1DF9">
            <w:pPr>
              <w:rPr>
                <w:rFonts w:cs="Times New Roman"/>
                <w:szCs w:val="24"/>
              </w:rPr>
            </w:pPr>
          </w:p>
        </w:tc>
        <w:sdt>
          <w:sdtPr>
            <w:rPr>
              <w:rFonts w:cs="Times New Roman"/>
              <w:szCs w:val="24"/>
            </w:rPr>
            <w:alias w:val="BA Version"/>
            <w:tag w:val="BAVersion"/>
            <w:id w:val="-1685590809"/>
            <w:lock w:val="sdtContentLocked"/>
            <w:placeholder>
              <w:docPart w:val="426D833CFC584329AE7FDF41907E5781"/>
            </w:placeholder>
          </w:sdtPr>
          <w:sdtContent>
            <w:tc>
              <w:tcPr>
                <w:tcW w:w="6858" w:type="dxa"/>
              </w:tcPr>
              <w:p w:rsidR="00330F56" w:rsidRPr="00FF6471" w:rsidRDefault="00330F56" w:rsidP="000F1DF9">
                <w:pPr>
                  <w:jc w:val="right"/>
                  <w:rPr>
                    <w:rFonts w:cs="Times New Roman"/>
                    <w:szCs w:val="24"/>
                  </w:rPr>
                </w:pPr>
                <w:r>
                  <w:rPr>
                    <w:rFonts w:cs="Times New Roman"/>
                    <w:szCs w:val="24"/>
                  </w:rPr>
                  <w:t>As Filed</w:t>
                </w:r>
              </w:p>
            </w:tc>
          </w:sdtContent>
        </w:sdt>
      </w:tr>
    </w:tbl>
    <w:p w:rsidR="00330F56" w:rsidRPr="00FF6471" w:rsidRDefault="00330F56" w:rsidP="000F1DF9">
      <w:pPr>
        <w:spacing w:after="0" w:line="240" w:lineRule="auto"/>
        <w:rPr>
          <w:rFonts w:cs="Times New Roman"/>
          <w:szCs w:val="24"/>
        </w:rPr>
      </w:pPr>
    </w:p>
    <w:p w:rsidR="00330F56" w:rsidRPr="00FF6471" w:rsidRDefault="00330F56" w:rsidP="000F1DF9">
      <w:pPr>
        <w:spacing w:after="0" w:line="240" w:lineRule="auto"/>
        <w:rPr>
          <w:rFonts w:cs="Times New Roman"/>
          <w:szCs w:val="24"/>
        </w:rPr>
      </w:pPr>
    </w:p>
    <w:p w:rsidR="00330F56" w:rsidRPr="00FF6471" w:rsidRDefault="00330F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F6072B19F24C2A8CA2242EB154B616"/>
        </w:placeholder>
      </w:sdtPr>
      <w:sdtContent>
        <w:p w:rsidR="00330F56" w:rsidRDefault="00330F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4BD2BA28C94D118B787290AFF08FBD"/>
        </w:placeholder>
      </w:sdtPr>
      <w:sdtContent>
        <w:p w:rsidR="00330F56" w:rsidRDefault="00330F56" w:rsidP="00330F56">
          <w:pPr>
            <w:pStyle w:val="NormalWeb"/>
            <w:spacing w:before="0" w:beforeAutospacing="0" w:after="0" w:afterAutospacing="0"/>
            <w:jc w:val="both"/>
            <w:divId w:val="800266401"/>
            <w:rPr>
              <w:rFonts w:eastAsia="Times New Roman"/>
              <w:bCs/>
            </w:rPr>
          </w:pPr>
        </w:p>
        <w:p w:rsidR="00330F56" w:rsidRDefault="00330F56" w:rsidP="00330F56">
          <w:pPr>
            <w:pStyle w:val="NormalWeb"/>
            <w:spacing w:before="0" w:beforeAutospacing="0" w:after="0" w:afterAutospacing="0"/>
            <w:jc w:val="both"/>
            <w:divId w:val="800266401"/>
            <w:rPr>
              <w:color w:val="000000"/>
            </w:rPr>
          </w:pPr>
          <w:r w:rsidRPr="006E25F0">
            <w:rPr>
              <w:color w:val="000000"/>
            </w:rPr>
            <w:t>S</w:t>
          </w:r>
          <w:r>
            <w:rPr>
              <w:color w:val="000000"/>
            </w:rPr>
            <w:t>.</w:t>
          </w:r>
          <w:r w:rsidRPr="006E25F0">
            <w:rPr>
              <w:color w:val="000000"/>
            </w:rPr>
            <w:t>B</w:t>
          </w:r>
          <w:r>
            <w:rPr>
              <w:color w:val="000000"/>
            </w:rPr>
            <w:t>.</w:t>
          </w:r>
          <w:r w:rsidRPr="006E25F0">
            <w:rPr>
              <w:color w:val="000000"/>
            </w:rPr>
            <w:t xml:space="preserve"> 2111 would implement recommendations from the Indigent Defense Commission to address a range of issues affecting public defenders' offices, managed assigned counsel programs (MACs), appointed private practice attorneys, and defendants. First, the bill would enhance the efficiency of public defenders' offices in post-conviction litigation by allowing them to investigate the validity of habeas corpus claims before accepting cases, reducing the burden of frivolous claims. What</w:t>
          </w:r>
          <w:r>
            <w:rPr>
              <w:color w:val="000000"/>
            </w:rPr>
            <w:t>'</w:t>
          </w:r>
          <w:r w:rsidRPr="006E25F0">
            <w:rPr>
              <w:color w:val="000000"/>
            </w:rPr>
            <w:t>s more, it would permit the Texas Board on Criminal Justice—Corrections Division to appoint a public defender when an attorney representing an inmate encounters a conflict of interest.</w:t>
          </w:r>
        </w:p>
        <w:p w:rsidR="00330F56" w:rsidRPr="006E25F0" w:rsidRDefault="00330F56" w:rsidP="00330F56">
          <w:pPr>
            <w:pStyle w:val="NormalWeb"/>
            <w:spacing w:before="0" w:beforeAutospacing="0" w:after="0" w:afterAutospacing="0"/>
            <w:jc w:val="both"/>
            <w:divId w:val="800266401"/>
            <w:rPr>
              <w:color w:val="000000"/>
            </w:rPr>
          </w:pPr>
        </w:p>
        <w:p w:rsidR="00330F56" w:rsidRDefault="00330F56" w:rsidP="00330F56">
          <w:pPr>
            <w:pStyle w:val="NormalWeb"/>
            <w:spacing w:before="0" w:beforeAutospacing="0" w:after="0" w:afterAutospacing="0"/>
            <w:jc w:val="both"/>
            <w:divId w:val="800266401"/>
            <w:rPr>
              <w:color w:val="000000"/>
            </w:rPr>
          </w:pPr>
          <w:r w:rsidRPr="006E25F0">
            <w:rPr>
              <w:color w:val="000000"/>
            </w:rPr>
            <w:t>Regarding MACs, which are charged with appointing attorneys for indigent defendants but suffer from unclear statutory duties, the bill would clarify their judicial functions, including appointing counsel and providing support services such as those provided by investigators and experts. It also would introduce policies for representing defendants in related matters, establishing withdrawal procedures, and maintaining confidentiality in juvenile justice data.</w:t>
          </w:r>
        </w:p>
        <w:p w:rsidR="00330F56" w:rsidRPr="006E25F0" w:rsidRDefault="00330F56" w:rsidP="00330F56">
          <w:pPr>
            <w:pStyle w:val="NormalWeb"/>
            <w:spacing w:before="0" w:beforeAutospacing="0" w:after="0" w:afterAutospacing="0"/>
            <w:jc w:val="both"/>
            <w:divId w:val="800266401"/>
            <w:rPr>
              <w:color w:val="000000"/>
            </w:rPr>
          </w:pPr>
        </w:p>
        <w:p w:rsidR="00330F56" w:rsidRDefault="00330F56" w:rsidP="00330F56">
          <w:pPr>
            <w:pStyle w:val="NormalWeb"/>
            <w:spacing w:before="0" w:beforeAutospacing="0" w:after="0" w:afterAutospacing="0"/>
            <w:jc w:val="both"/>
            <w:divId w:val="800266401"/>
            <w:rPr>
              <w:color w:val="000000"/>
            </w:rPr>
          </w:pPr>
          <w:r w:rsidRPr="006E25F0">
            <w:rPr>
              <w:color w:val="000000"/>
            </w:rPr>
            <w:t>S</w:t>
          </w:r>
          <w:r>
            <w:rPr>
              <w:color w:val="000000"/>
            </w:rPr>
            <w:t>.</w:t>
          </w:r>
          <w:r w:rsidRPr="006E25F0">
            <w:rPr>
              <w:color w:val="000000"/>
            </w:rPr>
            <w:t>B</w:t>
          </w:r>
          <w:r>
            <w:rPr>
              <w:color w:val="000000"/>
            </w:rPr>
            <w:t>.</w:t>
          </w:r>
          <w:r w:rsidRPr="006E25F0">
            <w:rPr>
              <w:color w:val="000000"/>
            </w:rPr>
            <w:t xml:space="preserve"> 2111 also would help address confusion in magistrate proceedings by requiring magistrates clearly to inform defendants of their rights, including the right to counsel, and ensure they can understand the proceedings effectively. This includes verifying video and audio connections in virtual hearings; assessing competency, language barriers and indigency; and making legal appointments as necessary, with records retained for at least two years after termination. The bill would permit counties to use funds specifically to appoint attorneys for defendants' magistrate appearances and allow private practice attorneys to serve part-time in public defenders' offices for the same purpose.</w:t>
          </w:r>
        </w:p>
        <w:p w:rsidR="00330F56" w:rsidRPr="006E25F0" w:rsidRDefault="00330F56" w:rsidP="00330F56">
          <w:pPr>
            <w:pStyle w:val="NormalWeb"/>
            <w:spacing w:before="0" w:beforeAutospacing="0" w:after="0" w:afterAutospacing="0"/>
            <w:jc w:val="both"/>
            <w:divId w:val="800266401"/>
            <w:rPr>
              <w:color w:val="000000"/>
            </w:rPr>
          </w:pPr>
        </w:p>
        <w:p w:rsidR="00330F56" w:rsidRDefault="00330F56" w:rsidP="00330F56">
          <w:pPr>
            <w:pStyle w:val="NormalWeb"/>
            <w:spacing w:before="0" w:beforeAutospacing="0" w:after="0" w:afterAutospacing="0"/>
            <w:jc w:val="both"/>
            <w:divId w:val="800266401"/>
            <w:rPr>
              <w:color w:val="000000"/>
            </w:rPr>
          </w:pPr>
          <w:r w:rsidRPr="006E25F0">
            <w:rPr>
              <w:color w:val="000000"/>
            </w:rPr>
            <w:t>To ensure the goals of the Indigent Defense Commission are realized and indigent defense needs are met, S</w:t>
          </w:r>
          <w:r>
            <w:rPr>
              <w:color w:val="000000"/>
            </w:rPr>
            <w:t>.</w:t>
          </w:r>
          <w:r w:rsidRPr="006E25F0">
            <w:rPr>
              <w:color w:val="000000"/>
            </w:rPr>
            <w:t>B</w:t>
          </w:r>
          <w:r>
            <w:rPr>
              <w:color w:val="000000"/>
            </w:rPr>
            <w:t>.</w:t>
          </w:r>
          <w:r w:rsidRPr="006E25F0">
            <w:rPr>
              <w:color w:val="000000"/>
            </w:rPr>
            <w:t xml:space="preserve"> 2111 would direct the Comptroller</w:t>
          </w:r>
          <w:r>
            <w:rPr>
              <w:color w:val="000000"/>
            </w:rPr>
            <w:t xml:space="preserve"> of Public Accounts of the State of Texas</w:t>
          </w:r>
          <w:r w:rsidRPr="006E25F0">
            <w:rPr>
              <w:color w:val="000000"/>
            </w:rPr>
            <w:t xml:space="preserve"> to allocate one percent of tax revenue from alcohol sales to the Fair Defense Fund (FDF), which supports the Texas Indigent Defense Commission (TIDC) and Office of Capital and Forensic Writs. This funding would be used to reimburse private attorneys for travel and communication expenses and to establish a student loan repayment assistance program for public defenders in rural or high-need counties. What</w:t>
          </w:r>
          <w:r>
            <w:rPr>
              <w:color w:val="000000"/>
            </w:rPr>
            <w:t>'</w:t>
          </w:r>
          <w:r w:rsidRPr="006E25F0">
            <w:rPr>
              <w:color w:val="000000"/>
            </w:rPr>
            <w:t>s more, S</w:t>
          </w:r>
          <w:r>
            <w:rPr>
              <w:color w:val="000000"/>
            </w:rPr>
            <w:t>.</w:t>
          </w:r>
          <w:r w:rsidRPr="006E25F0">
            <w:rPr>
              <w:color w:val="000000"/>
            </w:rPr>
            <w:t>B</w:t>
          </w:r>
          <w:r>
            <w:rPr>
              <w:color w:val="000000"/>
            </w:rPr>
            <w:t>.</w:t>
          </w:r>
          <w:r w:rsidRPr="006E25F0">
            <w:rPr>
              <w:color w:val="000000"/>
            </w:rPr>
            <w:t xml:space="preserve"> 2111 would create the Texas Public Defense Internship and Fellowship Program through TIDC to provide grants for students and recent graduates, helping alleviate the current strain on public defenders</w:t>
          </w:r>
          <w:r>
            <w:rPr>
              <w:color w:val="000000"/>
            </w:rPr>
            <w:t>'</w:t>
          </w:r>
          <w:r w:rsidRPr="006E25F0">
            <w:rPr>
              <w:color w:val="000000"/>
            </w:rPr>
            <w:t xml:space="preserve"> offices. Lastly, it would protect the addresses of public defender and MAC program employees from public tax appraisal rolls to enhance their safety.</w:t>
          </w:r>
        </w:p>
        <w:p w:rsidR="00330F56" w:rsidRPr="006E25F0" w:rsidRDefault="00330F56" w:rsidP="00330F56">
          <w:pPr>
            <w:pStyle w:val="NormalWeb"/>
            <w:spacing w:before="0" w:beforeAutospacing="0" w:after="0" w:afterAutospacing="0"/>
            <w:jc w:val="both"/>
            <w:divId w:val="800266401"/>
            <w:rPr>
              <w:color w:val="000000"/>
            </w:rPr>
          </w:pPr>
        </w:p>
        <w:p w:rsidR="00330F56" w:rsidRPr="006E25F0" w:rsidRDefault="00330F56" w:rsidP="00330F56">
          <w:pPr>
            <w:pStyle w:val="NormalWeb"/>
            <w:spacing w:before="0" w:beforeAutospacing="0" w:after="0" w:afterAutospacing="0"/>
            <w:jc w:val="both"/>
            <w:divId w:val="800266401"/>
            <w:rPr>
              <w:color w:val="000000"/>
            </w:rPr>
          </w:pPr>
          <w:r w:rsidRPr="006E25F0">
            <w:rPr>
              <w:color w:val="000000"/>
            </w:rPr>
            <w:t>Overall, S</w:t>
          </w:r>
          <w:r>
            <w:rPr>
              <w:color w:val="000000"/>
            </w:rPr>
            <w:t>.</w:t>
          </w:r>
          <w:r w:rsidRPr="006E25F0">
            <w:rPr>
              <w:color w:val="000000"/>
            </w:rPr>
            <w:t>B</w:t>
          </w:r>
          <w:r>
            <w:rPr>
              <w:color w:val="000000"/>
            </w:rPr>
            <w:t>.</w:t>
          </w:r>
          <w:r w:rsidRPr="006E25F0">
            <w:rPr>
              <w:color w:val="000000"/>
            </w:rPr>
            <w:t xml:space="preserve"> 2111 would streamline responsibilities and functions of MACs, reduce inefficiencies in post-conviction litigation for public defenders, alleviate confusion in magistrate proceedings, and expand access to counsel during these processes, while funding new programs and reimbursing existing costs for employees representing indigent defendants.</w:t>
          </w:r>
        </w:p>
        <w:p w:rsidR="00330F56" w:rsidRPr="00D70925" w:rsidRDefault="00330F56" w:rsidP="00330F56">
          <w:pPr>
            <w:spacing w:after="0" w:line="240" w:lineRule="auto"/>
            <w:jc w:val="both"/>
            <w:rPr>
              <w:rFonts w:eastAsia="Times New Roman" w:cs="Times New Roman"/>
              <w:bCs/>
              <w:szCs w:val="24"/>
            </w:rPr>
          </w:pPr>
        </w:p>
      </w:sdtContent>
    </w:sdt>
    <w:p w:rsidR="00330F56" w:rsidRDefault="00330F56" w:rsidP="00330F5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2111 </w:t>
      </w:r>
      <w:bookmarkStart w:id="1" w:name="AmendsCurrentLaw"/>
      <w:bookmarkEnd w:id="1"/>
      <w:r>
        <w:rPr>
          <w:rFonts w:cs="Times New Roman"/>
          <w:szCs w:val="24"/>
        </w:rPr>
        <w:t>amends current law relating to legal representation of indigent persons in this state and to proceedings before a magistrate including the appointment of counsel for an indigent defendant.</w:t>
      </w:r>
    </w:p>
    <w:p w:rsidR="00330F56" w:rsidRPr="00DC2153" w:rsidRDefault="00330F56" w:rsidP="00330F56">
      <w:pPr>
        <w:spacing w:after="0" w:line="240" w:lineRule="auto"/>
        <w:jc w:val="both"/>
        <w:rPr>
          <w:rFonts w:eastAsia="Times New Roman" w:cs="Times New Roman"/>
          <w:szCs w:val="24"/>
        </w:rPr>
      </w:pPr>
    </w:p>
    <w:p w:rsidR="00330F56" w:rsidRPr="005C2A78" w:rsidRDefault="00330F56" w:rsidP="00330F5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537E7DF35049B28E63CB2E3A693610"/>
          </w:placeholder>
        </w:sdtPr>
        <w:sdtContent>
          <w:r>
            <w:rPr>
              <w:rFonts w:eastAsia="Times New Roman" w:cs="Times New Roman"/>
              <w:b/>
              <w:szCs w:val="24"/>
              <w:u w:val="single"/>
            </w:rPr>
            <w:t>RULEMAKING AUTHORITY</w:t>
          </w:r>
        </w:sdtContent>
      </w:sdt>
    </w:p>
    <w:p w:rsidR="00330F56" w:rsidRPr="006529C4" w:rsidRDefault="00330F56" w:rsidP="00330F56">
      <w:pPr>
        <w:spacing w:after="0" w:line="240" w:lineRule="auto"/>
        <w:jc w:val="both"/>
        <w:rPr>
          <w:rFonts w:cs="Times New Roman"/>
          <w:szCs w:val="24"/>
        </w:rPr>
      </w:pPr>
    </w:p>
    <w:p w:rsidR="00330F56" w:rsidRPr="006529C4" w:rsidRDefault="00330F56" w:rsidP="00330F56">
      <w:pPr>
        <w:spacing w:after="0" w:line="240" w:lineRule="auto"/>
        <w:jc w:val="both"/>
        <w:rPr>
          <w:rFonts w:cs="Times New Roman"/>
          <w:szCs w:val="24"/>
        </w:rPr>
      </w:pPr>
      <w:r>
        <w:rPr>
          <w:rFonts w:cs="Times New Roman"/>
          <w:szCs w:val="24"/>
        </w:rPr>
        <w:t xml:space="preserve">Rulemaking authority is expressly granted to </w:t>
      </w:r>
      <w:r w:rsidRPr="00DC2153">
        <w:rPr>
          <w:rFonts w:cs="Times New Roman"/>
          <w:szCs w:val="24"/>
        </w:rPr>
        <w:t>the Texas Higher Education Coordinating Board</w:t>
      </w:r>
      <w:r>
        <w:rPr>
          <w:rFonts w:cs="Times New Roman"/>
          <w:szCs w:val="24"/>
        </w:rPr>
        <w:t xml:space="preserve"> in SECTION 9 (Section 61.9618, Education Code) of this bill.</w:t>
      </w:r>
    </w:p>
    <w:p w:rsidR="00330F56" w:rsidRPr="006529C4" w:rsidRDefault="00330F56" w:rsidP="00330F56">
      <w:pPr>
        <w:spacing w:after="0" w:line="240" w:lineRule="auto"/>
        <w:jc w:val="both"/>
        <w:rPr>
          <w:rFonts w:cs="Times New Roman"/>
          <w:szCs w:val="24"/>
        </w:rPr>
      </w:pPr>
    </w:p>
    <w:p w:rsidR="00330F56" w:rsidRPr="005C2A78" w:rsidRDefault="00330F56" w:rsidP="00330F5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4673F773FC4D23B79B525255EA3C18"/>
          </w:placeholder>
        </w:sdtPr>
        <w:sdtContent>
          <w:r>
            <w:rPr>
              <w:rFonts w:eastAsia="Times New Roman" w:cs="Times New Roman"/>
              <w:b/>
              <w:szCs w:val="24"/>
              <w:u w:val="single"/>
            </w:rPr>
            <w:t>SECTION BY SECTION ANALYSIS</w:t>
          </w:r>
        </w:sdtContent>
      </w:sdt>
    </w:p>
    <w:p w:rsidR="00330F56" w:rsidRPr="005C2A78"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C2153">
        <w:rPr>
          <w:rFonts w:eastAsia="Times New Roman" w:cs="Times New Roman"/>
          <w:szCs w:val="24"/>
        </w:rPr>
        <w:t>Article 11.074, Code of Criminal Procedure,</w:t>
      </w:r>
      <w:r>
        <w:rPr>
          <w:rFonts w:eastAsia="Times New Roman" w:cs="Times New Roman"/>
          <w:szCs w:val="24"/>
        </w:rPr>
        <w:t xml:space="preserve"> </w:t>
      </w:r>
      <w:r w:rsidRPr="00DC2153">
        <w:rPr>
          <w:rFonts w:eastAsia="Times New Roman" w:cs="Times New Roman"/>
          <w:szCs w:val="24"/>
        </w:rPr>
        <w:t>by amending Subsection (b) and adding Subsection (b-1)</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(b) Requires the court, if </w:t>
      </w:r>
      <w:r w:rsidRPr="00DC2153">
        <w:rPr>
          <w:rFonts w:eastAsia="Times New Roman" w:cs="Times New Roman"/>
          <w:szCs w:val="24"/>
        </w:rPr>
        <w:t>at any time the state represents to the convicting court that an eligible indigent defendant under Article 1.051</w:t>
      </w:r>
      <w:r>
        <w:rPr>
          <w:rFonts w:eastAsia="Times New Roman" w:cs="Times New Roman"/>
          <w:szCs w:val="24"/>
        </w:rPr>
        <w:t xml:space="preserve"> (Right to Representation by Counsel)</w:t>
      </w:r>
      <w:r w:rsidRPr="00DC2153">
        <w:rPr>
          <w:rFonts w:eastAsia="Times New Roman" w:cs="Times New Roman"/>
          <w:szCs w:val="24"/>
        </w:rPr>
        <w:t xml:space="preserve"> has under a writ of habeas corpus a potentially meritorious claim for relief from a judgment described by Subsection (a)</w:t>
      </w:r>
      <w:r>
        <w:rPr>
          <w:rFonts w:eastAsia="Times New Roman" w:cs="Times New Roman"/>
          <w:szCs w:val="24"/>
        </w:rPr>
        <w:t xml:space="preserve"> (relating to providing that Article 11.074 (Court-Appointed Representation Required in Certain Cases) </w:t>
      </w:r>
      <w:r w:rsidRPr="00DC2153">
        <w:rPr>
          <w:rFonts w:eastAsia="Times New Roman" w:cs="Times New Roman"/>
          <w:szCs w:val="24"/>
        </w:rPr>
        <w:t xml:space="preserve">applies only to a felony or misdemeanor case in which the applicant seeks relief on a writ of habeas corpus from </w:t>
      </w:r>
      <w:r>
        <w:rPr>
          <w:rFonts w:eastAsia="Times New Roman" w:cs="Times New Roman"/>
          <w:szCs w:val="24"/>
        </w:rPr>
        <w:t>certain</w:t>
      </w:r>
      <w:r w:rsidRPr="00DC2153">
        <w:rPr>
          <w:rFonts w:eastAsia="Times New Roman" w:cs="Times New Roman"/>
          <w:szCs w:val="24"/>
        </w:rPr>
        <w:t xml:space="preserve"> judgment</w:t>
      </w:r>
      <w:r>
        <w:rPr>
          <w:rFonts w:eastAsia="Times New Roman" w:cs="Times New Roman"/>
          <w:szCs w:val="24"/>
        </w:rPr>
        <w:t>s</w:t>
      </w:r>
      <w:r w:rsidRPr="00DC2153">
        <w:rPr>
          <w:rFonts w:eastAsia="Times New Roman" w:cs="Times New Roman"/>
          <w:szCs w:val="24"/>
        </w:rPr>
        <w:t xml:space="preserve"> of conviction</w:t>
      </w:r>
      <w:r>
        <w:rPr>
          <w:rFonts w:eastAsia="Times New Roman" w:cs="Times New Roman"/>
          <w:szCs w:val="24"/>
        </w:rPr>
        <w:t>)</w:t>
      </w:r>
      <w:r w:rsidRPr="00DC2153">
        <w:rPr>
          <w:rFonts w:eastAsia="Times New Roman" w:cs="Times New Roman"/>
          <w:szCs w:val="24"/>
        </w:rPr>
        <w:t>,</w:t>
      </w:r>
      <w:r>
        <w:rPr>
          <w:rFonts w:eastAsia="Times New Roman" w:cs="Times New Roman"/>
          <w:szCs w:val="24"/>
        </w:rPr>
        <w:t xml:space="preserve"> to </w:t>
      </w:r>
      <w:r w:rsidRPr="00DC2153">
        <w:rPr>
          <w:rFonts w:eastAsia="Times New Roman" w:cs="Times New Roman"/>
          <w:szCs w:val="24"/>
        </w:rPr>
        <w:t>appoint an attorney to investigate the claim and represent the indigent defendant for purposes of filing an application for a writ of habeas corpus, if an application has not been filed, or to otherwise represent the indigent defendant in a proceeding based on the application for the writ.</w:t>
      </w:r>
      <w:r>
        <w:rPr>
          <w:rFonts w:eastAsia="Times New Roman" w:cs="Times New Roman"/>
          <w:szCs w:val="24"/>
        </w:rPr>
        <w:t xml:space="preserve"> Deletes existing text requiring the court, if </w:t>
      </w:r>
      <w:r w:rsidRPr="00320F31">
        <w:rPr>
          <w:rFonts w:eastAsia="Times New Roman" w:cs="Times New Roman"/>
          <w:szCs w:val="24"/>
        </w:rPr>
        <w:t>at any time the state represents to the convicting court that an eligible indigent defendant under Article 1.051</w:t>
      </w:r>
      <w:r>
        <w:rPr>
          <w:rFonts w:eastAsia="Times New Roman" w:cs="Times New Roman"/>
          <w:szCs w:val="24"/>
        </w:rPr>
        <w:t xml:space="preserve"> </w:t>
      </w:r>
      <w:r w:rsidRPr="00320F31">
        <w:rPr>
          <w:rFonts w:eastAsia="Times New Roman" w:cs="Times New Roman"/>
          <w:szCs w:val="24"/>
        </w:rPr>
        <w:t>who was sentenced or had a sentence suspended is not guilty, is guilty of only a lesser offense, or was convicted or sentenced under a law that has been found unconstitutional by the court of criminal appeals or the United States Supreme Court</w:t>
      </w:r>
      <w:r>
        <w:rPr>
          <w:rFonts w:eastAsia="Times New Roman" w:cs="Times New Roman"/>
          <w:szCs w:val="24"/>
        </w:rPr>
        <w:t xml:space="preserve">, to </w:t>
      </w:r>
      <w:r w:rsidRPr="00320F31">
        <w:rPr>
          <w:rFonts w:eastAsia="Times New Roman" w:cs="Times New Roman"/>
          <w:szCs w:val="24"/>
        </w:rPr>
        <w:t>appoint an attorney to</w:t>
      </w:r>
      <w:r>
        <w:rPr>
          <w:rFonts w:eastAsia="Times New Roman" w:cs="Times New Roman"/>
          <w:szCs w:val="24"/>
        </w:rPr>
        <w:t xml:space="preserve"> </w:t>
      </w:r>
      <w:r w:rsidRPr="00320F31">
        <w:rPr>
          <w:rFonts w:eastAsia="Times New Roman" w:cs="Times New Roman"/>
          <w:szCs w:val="24"/>
        </w:rPr>
        <w:t>represent the indigent defendant for purposes of filing an application for a writ of habeas corpus, if an application has not been filed, or to otherwise represent the indigent defendant in a proceeding based on the application for the writ.</w:t>
      </w:r>
    </w:p>
    <w:p w:rsidR="00330F56" w:rsidRDefault="00330F56" w:rsidP="00330F56">
      <w:pPr>
        <w:spacing w:after="0" w:line="240" w:lineRule="auto"/>
        <w:ind w:left="720"/>
        <w:jc w:val="both"/>
        <w:rPr>
          <w:rFonts w:eastAsia="Times New Roman" w:cs="Times New Roman"/>
          <w:szCs w:val="24"/>
        </w:rPr>
      </w:pPr>
    </w:p>
    <w:p w:rsidR="00330F56" w:rsidRPr="005C2A78"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(b-1) Provides that, for </w:t>
      </w:r>
      <w:r w:rsidRPr="00DC2153">
        <w:rPr>
          <w:rFonts w:eastAsia="Times New Roman" w:cs="Times New Roman"/>
          <w:szCs w:val="24"/>
        </w:rPr>
        <w:t>purposes of Subsection (b), a potentially meritorious claim is any claim the court determines is likely to provide relief, including a claim that the defendant</w:t>
      </w:r>
      <w:r>
        <w:rPr>
          <w:rFonts w:eastAsia="Times New Roman" w:cs="Times New Roman"/>
          <w:szCs w:val="24"/>
        </w:rPr>
        <w:t xml:space="preserve"> </w:t>
      </w:r>
      <w:r w:rsidRPr="00DC2153">
        <w:rPr>
          <w:rFonts w:eastAsia="Times New Roman" w:cs="Times New Roman"/>
          <w:szCs w:val="24"/>
        </w:rPr>
        <w:t>is or may be actually innocent of the offense</w:t>
      </w:r>
      <w:r>
        <w:rPr>
          <w:rFonts w:eastAsia="Times New Roman" w:cs="Times New Roman"/>
          <w:szCs w:val="24"/>
        </w:rPr>
        <w:t xml:space="preserve">, </w:t>
      </w:r>
      <w:r w:rsidRPr="00DC2153">
        <w:rPr>
          <w:rFonts w:eastAsia="Times New Roman" w:cs="Times New Roman"/>
          <w:szCs w:val="24"/>
        </w:rPr>
        <w:t>is or may be guilty of only a lesser offense</w:t>
      </w:r>
      <w:r>
        <w:rPr>
          <w:rFonts w:eastAsia="Times New Roman" w:cs="Times New Roman"/>
          <w:szCs w:val="24"/>
        </w:rPr>
        <w:t xml:space="preserve">, </w:t>
      </w:r>
      <w:r w:rsidRPr="00DC2153">
        <w:rPr>
          <w:rFonts w:eastAsia="Times New Roman" w:cs="Times New Roman"/>
          <w:szCs w:val="24"/>
        </w:rPr>
        <w:t>was or may have been convicted or sentenced under a law that has been found unconstitutional by the court of criminal appeals or the United States Supreme Court</w:t>
      </w:r>
      <w:r>
        <w:rPr>
          <w:rFonts w:eastAsia="Times New Roman" w:cs="Times New Roman"/>
          <w:szCs w:val="24"/>
        </w:rPr>
        <w:t xml:space="preserve">, or </w:t>
      </w:r>
      <w:r w:rsidRPr="00DC2153">
        <w:rPr>
          <w:rFonts w:eastAsia="Times New Roman" w:cs="Times New Roman"/>
          <w:szCs w:val="24"/>
        </w:rPr>
        <w:t>was or may have been convicted or sentenced in violation of the constitution of this state or the United States.</w:t>
      </w:r>
    </w:p>
    <w:p w:rsidR="00330F56" w:rsidRPr="005C2A78"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DC2153">
        <w:rPr>
          <w:rFonts w:eastAsia="Times New Roman" w:cs="Times New Roman"/>
          <w:szCs w:val="24"/>
        </w:rPr>
        <w:t>Articles 15.17(a) and (f), Code of Criminal Procedure,</w:t>
      </w:r>
      <w:r>
        <w:rPr>
          <w:rFonts w:eastAsia="Times New Roman" w:cs="Times New Roman"/>
          <w:szCs w:val="24"/>
        </w:rPr>
        <w:t xml:space="preserve">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(a)(1) Creates this subdivision from existing text</w:t>
      </w:r>
      <w:r w:rsidRPr="00DC2153">
        <w:rPr>
          <w:rFonts w:eastAsia="Times New Roman" w:cs="Times New Roman"/>
          <w:szCs w:val="24"/>
        </w:rPr>
        <w:t>.</w:t>
      </w:r>
      <w:r>
        <w:rPr>
          <w:rFonts w:eastAsia="Times New Roman" w:cs="Times New Roman"/>
          <w:szCs w:val="24"/>
        </w:rPr>
        <w:t xml:space="preserve"> Authorizes the </w:t>
      </w:r>
      <w:r w:rsidRPr="00DC2153">
        <w:rPr>
          <w:rFonts w:eastAsia="Times New Roman" w:cs="Times New Roman"/>
          <w:szCs w:val="24"/>
        </w:rPr>
        <w:t>arrested person</w:t>
      </w:r>
      <w:r>
        <w:rPr>
          <w:rFonts w:eastAsia="Times New Roman" w:cs="Times New Roman"/>
          <w:szCs w:val="24"/>
        </w:rPr>
        <w:t xml:space="preserve"> to </w:t>
      </w:r>
      <w:r w:rsidRPr="00DC2153">
        <w:rPr>
          <w:rFonts w:eastAsia="Times New Roman" w:cs="Times New Roman"/>
          <w:szCs w:val="24"/>
        </w:rPr>
        <w:t>be taken before the magistrate in person or</w:t>
      </w:r>
      <w:r>
        <w:rPr>
          <w:rFonts w:eastAsia="Times New Roman" w:cs="Times New Roman"/>
          <w:szCs w:val="24"/>
        </w:rPr>
        <w:t xml:space="preserve"> </w:t>
      </w:r>
      <w:r w:rsidRPr="00DC2153">
        <w:rPr>
          <w:rFonts w:eastAsia="Times New Roman" w:cs="Times New Roman"/>
          <w:szCs w:val="24"/>
        </w:rPr>
        <w:t xml:space="preserve">the image and sound of the arrested person </w:t>
      </w:r>
      <w:r>
        <w:rPr>
          <w:rFonts w:eastAsia="Times New Roman" w:cs="Times New Roman"/>
          <w:szCs w:val="24"/>
        </w:rPr>
        <w:t>to</w:t>
      </w:r>
      <w:r w:rsidRPr="00DC2153">
        <w:rPr>
          <w:rFonts w:eastAsia="Times New Roman" w:cs="Times New Roman"/>
          <w:szCs w:val="24"/>
        </w:rPr>
        <w:t xml:space="preserve"> be presented to the magistrate by means of a videoconference.</w:t>
      </w:r>
      <w:r>
        <w:rPr>
          <w:rFonts w:eastAsia="Times New Roman" w:cs="Times New Roman"/>
          <w:szCs w:val="24"/>
        </w:rPr>
        <w:t xml:space="preserve"> Defines "videoconference." Makes nonsubstantive changes.</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(2) Creates this subdivision from existing text. Requires the magistrate to </w:t>
      </w:r>
      <w:r w:rsidRPr="00DC2153">
        <w:rPr>
          <w:rFonts w:eastAsia="Times New Roman" w:cs="Times New Roman"/>
          <w:szCs w:val="24"/>
        </w:rPr>
        <w:t>inform in clear language the person arrested, either in person or through a videoconference, of:</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880"/>
        <w:jc w:val="both"/>
        <w:rPr>
          <w:rFonts w:eastAsia="Times New Roman" w:cs="Times New Roman"/>
          <w:szCs w:val="24"/>
        </w:rPr>
      </w:pPr>
      <w:r>
        <w:rPr>
          <w:rFonts w:eastAsia="Times New Roman" w:cs="Times New Roman"/>
          <w:szCs w:val="24"/>
        </w:rPr>
        <w:t xml:space="preserve">(A) </w:t>
      </w:r>
      <w:r w:rsidRPr="00DC2153">
        <w:rPr>
          <w:rFonts w:eastAsia="Times New Roman" w:cs="Times New Roman"/>
          <w:szCs w:val="24"/>
        </w:rPr>
        <w:t>the accusation against the person and of any affidavit filed with the accusation;</w:t>
      </w:r>
    </w:p>
    <w:p w:rsidR="00330F56" w:rsidRDefault="00330F56" w:rsidP="00330F56">
      <w:pPr>
        <w:spacing w:after="0" w:line="240" w:lineRule="auto"/>
        <w:ind w:left="2160"/>
        <w:jc w:val="both"/>
        <w:rPr>
          <w:rFonts w:eastAsia="Times New Roman" w:cs="Times New Roman"/>
          <w:szCs w:val="24"/>
        </w:rPr>
      </w:pPr>
    </w:p>
    <w:p w:rsidR="00330F56" w:rsidRDefault="00330F56" w:rsidP="00330F56">
      <w:pPr>
        <w:spacing w:after="0" w:line="240" w:lineRule="auto"/>
        <w:ind w:left="2880"/>
        <w:jc w:val="both"/>
        <w:rPr>
          <w:rFonts w:eastAsia="Times New Roman" w:cs="Times New Roman"/>
          <w:szCs w:val="24"/>
        </w:rPr>
      </w:pPr>
      <w:r>
        <w:rPr>
          <w:rFonts w:eastAsia="Times New Roman" w:cs="Times New Roman"/>
          <w:szCs w:val="24"/>
        </w:rPr>
        <w:t>(B) creates this paragraph from existing text and makes nonsubstantive changes;</w:t>
      </w:r>
    </w:p>
    <w:p w:rsidR="00330F56" w:rsidRDefault="00330F56" w:rsidP="00330F56">
      <w:pPr>
        <w:spacing w:after="0" w:line="240" w:lineRule="auto"/>
        <w:ind w:left="2160"/>
        <w:jc w:val="both"/>
        <w:rPr>
          <w:rFonts w:eastAsia="Times New Roman" w:cs="Times New Roman"/>
          <w:szCs w:val="24"/>
        </w:rPr>
      </w:pPr>
    </w:p>
    <w:p w:rsidR="00330F56" w:rsidRDefault="00330F56" w:rsidP="00330F56">
      <w:pPr>
        <w:spacing w:after="0" w:line="240" w:lineRule="auto"/>
        <w:ind w:left="2880"/>
        <w:jc w:val="both"/>
        <w:rPr>
          <w:rFonts w:eastAsia="Times New Roman" w:cs="Times New Roman"/>
          <w:szCs w:val="24"/>
        </w:rPr>
      </w:pPr>
      <w:r>
        <w:rPr>
          <w:rFonts w:eastAsia="Times New Roman" w:cs="Times New Roman"/>
          <w:szCs w:val="24"/>
        </w:rPr>
        <w:t xml:space="preserve">(C) </w:t>
      </w:r>
      <w:r w:rsidRPr="00DC2153">
        <w:rPr>
          <w:rFonts w:eastAsia="Times New Roman" w:cs="Times New Roman"/>
          <w:szCs w:val="24"/>
        </w:rPr>
        <w:t>the person's right to remain silent and to not make a statement;</w:t>
      </w:r>
    </w:p>
    <w:p w:rsidR="00330F56" w:rsidRDefault="00330F56" w:rsidP="00330F56">
      <w:pPr>
        <w:spacing w:after="0" w:line="240" w:lineRule="auto"/>
        <w:ind w:left="2160"/>
        <w:jc w:val="both"/>
        <w:rPr>
          <w:rFonts w:eastAsia="Times New Roman" w:cs="Times New Roman"/>
          <w:szCs w:val="24"/>
        </w:rPr>
      </w:pPr>
    </w:p>
    <w:p w:rsidR="00330F56" w:rsidRDefault="00330F56" w:rsidP="00330F56">
      <w:pPr>
        <w:spacing w:after="0" w:line="240" w:lineRule="auto"/>
        <w:ind w:left="2880"/>
        <w:jc w:val="both"/>
        <w:rPr>
          <w:rFonts w:eastAsia="Times New Roman" w:cs="Times New Roman"/>
          <w:szCs w:val="24"/>
        </w:rPr>
      </w:pPr>
      <w:r>
        <w:rPr>
          <w:rFonts w:eastAsia="Times New Roman" w:cs="Times New Roman"/>
          <w:szCs w:val="24"/>
        </w:rPr>
        <w:t xml:space="preserve">(D) </w:t>
      </w:r>
      <w:r w:rsidRPr="00DC2153">
        <w:rPr>
          <w:rFonts w:eastAsia="Times New Roman" w:cs="Times New Roman"/>
          <w:szCs w:val="24"/>
        </w:rPr>
        <w:t>the fact that any statement the person makes may be used against the person;</w:t>
      </w:r>
      <w:r>
        <w:rPr>
          <w:rFonts w:eastAsia="Times New Roman" w:cs="Times New Roman"/>
          <w:szCs w:val="24"/>
        </w:rPr>
        <w:t xml:space="preserve"> and</w:t>
      </w:r>
    </w:p>
    <w:p w:rsidR="00330F56" w:rsidRDefault="00330F56" w:rsidP="00330F56">
      <w:pPr>
        <w:spacing w:after="0" w:line="240" w:lineRule="auto"/>
        <w:ind w:left="2160"/>
        <w:jc w:val="both"/>
        <w:rPr>
          <w:rFonts w:eastAsia="Times New Roman" w:cs="Times New Roman"/>
          <w:szCs w:val="24"/>
        </w:rPr>
      </w:pPr>
    </w:p>
    <w:p w:rsidR="00330F56" w:rsidRDefault="00330F56" w:rsidP="00330F56">
      <w:pPr>
        <w:spacing w:after="0" w:line="240" w:lineRule="auto"/>
        <w:ind w:left="2880"/>
        <w:jc w:val="both"/>
        <w:rPr>
          <w:rFonts w:eastAsia="Times New Roman" w:cs="Times New Roman"/>
          <w:szCs w:val="24"/>
        </w:rPr>
      </w:pPr>
      <w:r>
        <w:rPr>
          <w:rFonts w:eastAsia="Times New Roman" w:cs="Times New Roman"/>
          <w:szCs w:val="24"/>
        </w:rPr>
        <w:t>(E)-(I) creates these paragraphs from existing text and makes nonsubstantive changes.</w:t>
      </w:r>
    </w:p>
    <w:p w:rsidR="00330F56" w:rsidRDefault="00330F56" w:rsidP="00330F56">
      <w:pPr>
        <w:spacing w:after="0" w:line="240" w:lineRule="auto"/>
        <w:ind w:left="288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Makes nonsubstantive changes to this subdivision.</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(3)-(4) Creates these subdivisions from existing text.</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(5) Requires the magistrate, if </w:t>
      </w:r>
      <w:r w:rsidRPr="00DC2153">
        <w:rPr>
          <w:rFonts w:eastAsia="Times New Roman" w:cs="Times New Roman"/>
          <w:szCs w:val="24"/>
        </w:rPr>
        <w:t>the proceeding is conducted through a videoconference,</w:t>
      </w:r>
      <w:r>
        <w:rPr>
          <w:rFonts w:eastAsia="Times New Roman" w:cs="Times New Roman"/>
          <w:szCs w:val="24"/>
        </w:rPr>
        <w:t xml:space="preserve"> to </w:t>
      </w:r>
      <w:r w:rsidRPr="00DC2153">
        <w:rPr>
          <w:rFonts w:eastAsia="Times New Roman" w:cs="Times New Roman"/>
          <w:szCs w:val="24"/>
        </w:rPr>
        <w:t>ensure that the arrested person is able to connect to and understand the image and sound of the videoconference.</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(6) Requires the magistrate, if </w:t>
      </w:r>
      <w:r w:rsidRPr="00DC2153">
        <w:rPr>
          <w:rFonts w:eastAsia="Times New Roman" w:cs="Times New Roman"/>
          <w:szCs w:val="24"/>
        </w:rPr>
        <w:t>the magistrate has reasonable cause to believe that the arrested person has a mental illness or is a person with an intellectual disability,</w:t>
      </w:r>
      <w:r>
        <w:rPr>
          <w:rFonts w:eastAsia="Times New Roman" w:cs="Times New Roman"/>
          <w:szCs w:val="24"/>
        </w:rPr>
        <w:t xml:space="preserve"> to </w:t>
      </w:r>
      <w:r w:rsidRPr="00DC2153">
        <w:rPr>
          <w:rFonts w:eastAsia="Times New Roman" w:cs="Times New Roman"/>
          <w:szCs w:val="24"/>
        </w:rPr>
        <w:t>follow the procedures under Article 16.22</w:t>
      </w:r>
      <w:r>
        <w:rPr>
          <w:rFonts w:eastAsia="Times New Roman" w:cs="Times New Roman"/>
          <w:szCs w:val="24"/>
        </w:rPr>
        <w:t xml:space="preserve"> (Early Identification of Defendant Suspected of Having Mental Illness or Intellectual Disability)</w:t>
      </w:r>
      <w:r w:rsidRPr="00DC2153">
        <w:rPr>
          <w:rFonts w:eastAsia="Times New Roman" w:cs="Times New Roman"/>
          <w:szCs w:val="24"/>
        </w:rPr>
        <w:t>.</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(7) Requires the magistrate, if </w:t>
      </w:r>
      <w:r w:rsidRPr="00DC2153">
        <w:rPr>
          <w:rFonts w:eastAsia="Times New Roman" w:cs="Times New Roman"/>
          <w:szCs w:val="24"/>
        </w:rPr>
        <w:t>the magistrate is unable to ensure that the arrested person is able to understand and participate in the proceeding,</w:t>
      </w:r>
      <w:r>
        <w:rPr>
          <w:rFonts w:eastAsia="Times New Roman" w:cs="Times New Roman"/>
          <w:szCs w:val="24"/>
        </w:rPr>
        <w:t xml:space="preserve"> to, </w:t>
      </w:r>
      <w:r w:rsidRPr="00DC2153">
        <w:rPr>
          <w:rFonts w:eastAsia="Times New Roman" w:cs="Times New Roman"/>
          <w:szCs w:val="24"/>
        </w:rPr>
        <w:t>if the magistrate has appointing authority, appoint counsel for the person</w:t>
      </w:r>
      <w:r>
        <w:rPr>
          <w:rFonts w:eastAsia="Times New Roman" w:cs="Times New Roman"/>
          <w:szCs w:val="24"/>
        </w:rPr>
        <w:t xml:space="preserve"> or </w:t>
      </w:r>
      <w:r w:rsidRPr="00DC2153">
        <w:rPr>
          <w:rFonts w:eastAsia="Times New Roman" w:cs="Times New Roman"/>
          <w:szCs w:val="24"/>
        </w:rPr>
        <w:t>if the magistrate does not have appointing authority, notify the appointing authority of the person's inability to understand and participate in the proceeding.</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(8) Creates this subdivision from existing text. Requires the magistrate to </w:t>
      </w:r>
      <w:r w:rsidRPr="00DC2153">
        <w:rPr>
          <w:rFonts w:eastAsia="Times New Roman" w:cs="Times New Roman"/>
          <w:szCs w:val="24"/>
        </w:rPr>
        <w:t>ensure that reasonable assistance in completing the necessary forms for requesting appointment of counsel is provided to the arrested person at the same time the person is informed of the person's rights under this subsection.</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(9) Creates this subdivision from existing text. Requires the magistrate, if </w:t>
      </w:r>
      <w:r w:rsidRPr="00DC2153">
        <w:rPr>
          <w:rFonts w:eastAsia="Times New Roman" w:cs="Times New Roman"/>
          <w:szCs w:val="24"/>
        </w:rPr>
        <w:t>the magistrate is not authorized to appoint counsel,</w:t>
      </w:r>
      <w:r>
        <w:rPr>
          <w:rFonts w:eastAsia="Times New Roman" w:cs="Times New Roman"/>
          <w:szCs w:val="24"/>
        </w:rPr>
        <w:t xml:space="preserve"> </w:t>
      </w:r>
      <w:r w:rsidRPr="00DC2153">
        <w:rPr>
          <w:rFonts w:eastAsia="Times New Roman" w:cs="Times New Roman"/>
          <w:szCs w:val="24"/>
        </w:rPr>
        <w:t xml:space="preserve">without unnecessary delay, but not later than 24 hours after the arrested person requests appointment of counsel, </w:t>
      </w:r>
      <w:r>
        <w:rPr>
          <w:rFonts w:eastAsia="Times New Roman" w:cs="Times New Roman"/>
          <w:szCs w:val="24"/>
        </w:rPr>
        <w:t xml:space="preserve">to </w:t>
      </w:r>
      <w:r w:rsidRPr="00DC2153">
        <w:rPr>
          <w:rFonts w:eastAsia="Times New Roman" w:cs="Times New Roman"/>
          <w:szCs w:val="24"/>
        </w:rPr>
        <w:t>transmit, or cause to be transmitted to the court or to the courts' designee authorized under Article 26.04</w:t>
      </w:r>
      <w:r>
        <w:rPr>
          <w:rFonts w:eastAsia="Times New Roman" w:cs="Times New Roman"/>
          <w:szCs w:val="24"/>
        </w:rPr>
        <w:t xml:space="preserve"> (Procedures for Appointing Counsel)</w:t>
      </w:r>
      <w:r w:rsidRPr="00DC2153">
        <w:rPr>
          <w:rFonts w:eastAsia="Times New Roman" w:cs="Times New Roman"/>
          <w:szCs w:val="24"/>
        </w:rPr>
        <w:t xml:space="preserve"> to appoint counsel in the county, the necessary forms for requesting and ruling on the appointment of counsel.</w:t>
      </w:r>
      <w:r>
        <w:rPr>
          <w:rFonts w:eastAsia="Times New Roman" w:cs="Times New Roman"/>
          <w:szCs w:val="24"/>
        </w:rPr>
        <w:t xml:space="preserve"> Deletes existing text requiring the magistrate to </w:t>
      </w:r>
      <w:r w:rsidRPr="00DC2153">
        <w:rPr>
          <w:rFonts w:eastAsia="Times New Roman" w:cs="Times New Roman"/>
          <w:szCs w:val="24"/>
        </w:rPr>
        <w:t>also inform the person arrested that he is not required to make a statement and that any statement made by him may be used against him.</w:t>
      </w:r>
      <w:r>
        <w:rPr>
          <w:rFonts w:eastAsia="Times New Roman" w:cs="Times New Roman"/>
          <w:szCs w:val="24"/>
        </w:rPr>
        <w:t xml:space="preserve"> Makes nonsubstantive changes.</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(10) Creates this subdivision from existing text and makes nonsubstantive changes.</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(11) Creates this subdivision from existing text. Deletes existing text requiring that the record </w:t>
      </w:r>
      <w:r w:rsidRPr="00BF1813">
        <w:rPr>
          <w:rFonts w:eastAsia="Times New Roman" w:cs="Times New Roman"/>
          <w:szCs w:val="24"/>
        </w:rPr>
        <w:t>of the communication between the arrested person and the magistrate</w:t>
      </w:r>
      <w:r>
        <w:rPr>
          <w:rFonts w:eastAsia="Times New Roman" w:cs="Times New Roman"/>
          <w:szCs w:val="24"/>
        </w:rPr>
        <w:t xml:space="preserve"> </w:t>
      </w:r>
      <w:r w:rsidRPr="00DC2153">
        <w:rPr>
          <w:rFonts w:eastAsia="Times New Roman" w:cs="Times New Roman"/>
          <w:szCs w:val="24"/>
        </w:rPr>
        <w:t xml:space="preserve">be preserved until the earlier of </w:t>
      </w:r>
      <w:r>
        <w:rPr>
          <w:rFonts w:eastAsia="Times New Roman" w:cs="Times New Roman"/>
          <w:szCs w:val="24"/>
        </w:rPr>
        <w:t>certain</w:t>
      </w:r>
      <w:r w:rsidRPr="00DC2153">
        <w:rPr>
          <w:rFonts w:eastAsia="Times New Roman" w:cs="Times New Roman"/>
          <w:szCs w:val="24"/>
        </w:rPr>
        <w:t xml:space="preserve"> dates</w:t>
      </w:r>
      <w:r>
        <w:rPr>
          <w:rFonts w:eastAsia="Times New Roman" w:cs="Times New Roman"/>
          <w:szCs w:val="24"/>
        </w:rPr>
        <w:t>.</w:t>
      </w:r>
    </w:p>
    <w:p w:rsidR="00330F56" w:rsidRDefault="00330F56" w:rsidP="00330F56">
      <w:pPr>
        <w:spacing w:after="0" w:line="240" w:lineRule="auto"/>
        <w:ind w:left="2160"/>
        <w:jc w:val="both"/>
        <w:rPr>
          <w:rFonts w:eastAsia="Times New Roman" w:cs="Times New Roman"/>
          <w:szCs w:val="24"/>
        </w:rPr>
      </w:pPr>
    </w:p>
    <w:p w:rsidR="00330F56" w:rsidRPr="005C2A78"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(f) Requires that the record </w:t>
      </w:r>
      <w:r w:rsidRPr="00DC2153">
        <w:rPr>
          <w:rFonts w:eastAsia="Times New Roman" w:cs="Times New Roman"/>
          <w:szCs w:val="24"/>
        </w:rPr>
        <w:t>be retained for at least two years after final judgment is entered in the case or the proceedings are otherwise terminated.</w:t>
      </w:r>
    </w:p>
    <w:p w:rsidR="00330F56" w:rsidRPr="005C2A78"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C2153">
        <w:rPr>
          <w:rFonts w:eastAsia="Times New Roman" w:cs="Times New Roman"/>
          <w:szCs w:val="24"/>
        </w:rPr>
        <w:t>Article 26.04, Code of Criminal Procedure,</w:t>
      </w:r>
      <w:r>
        <w:rPr>
          <w:rFonts w:eastAsia="Times New Roman" w:cs="Times New Roman"/>
          <w:szCs w:val="24"/>
        </w:rPr>
        <w:t xml:space="preserve"> </w:t>
      </w:r>
      <w:r w:rsidRPr="00DC2153">
        <w:rPr>
          <w:rFonts w:eastAsia="Times New Roman" w:cs="Times New Roman"/>
          <w:szCs w:val="24"/>
        </w:rPr>
        <w:t>by adding Subsection (i-1)</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(i-1) Authorizes an attorney, notwithstanding </w:t>
      </w:r>
      <w:r w:rsidRPr="00DC2153">
        <w:rPr>
          <w:rFonts w:eastAsia="Times New Roman" w:cs="Times New Roman"/>
          <w:szCs w:val="24"/>
        </w:rPr>
        <w:t>Subsection (j)(2)</w:t>
      </w:r>
      <w:r>
        <w:rPr>
          <w:rFonts w:eastAsia="Times New Roman" w:cs="Times New Roman"/>
          <w:szCs w:val="24"/>
        </w:rPr>
        <w:t xml:space="preserve"> (relating to requiring an attorney appointed under Article 26.04 to </w:t>
      </w:r>
      <w:r w:rsidRPr="00DC2153">
        <w:rPr>
          <w:rFonts w:eastAsia="Times New Roman" w:cs="Times New Roman"/>
          <w:szCs w:val="24"/>
        </w:rPr>
        <w:t>make every reasonable effort to contact the defendant not later than the end of the first working day after the date on which the attorney is appointed</w:t>
      </w:r>
      <w:r>
        <w:rPr>
          <w:rFonts w:eastAsia="Times New Roman" w:cs="Times New Roman"/>
          <w:szCs w:val="24"/>
        </w:rPr>
        <w:t>)</w:t>
      </w:r>
      <w:r w:rsidRPr="00DC2153">
        <w:rPr>
          <w:rFonts w:eastAsia="Times New Roman" w:cs="Times New Roman"/>
          <w:szCs w:val="24"/>
        </w:rPr>
        <w:t xml:space="preserve"> or any other law, and if funds are appropriated by a county for this purpose,</w:t>
      </w:r>
      <w:r>
        <w:rPr>
          <w:rFonts w:eastAsia="Times New Roman" w:cs="Times New Roman"/>
          <w:szCs w:val="24"/>
        </w:rPr>
        <w:t xml:space="preserve"> to </w:t>
      </w:r>
      <w:r w:rsidRPr="00DC2153">
        <w:rPr>
          <w:rFonts w:eastAsia="Times New Roman" w:cs="Times New Roman"/>
          <w:szCs w:val="24"/>
        </w:rPr>
        <w:t xml:space="preserve">be appointed under this article to represent an indigent person for the sole purpose of providing counsel in relation to that person's appearance before a magistrate as required by </w:t>
      </w:r>
      <w:r>
        <w:rPr>
          <w:rFonts w:eastAsia="Times New Roman" w:cs="Times New Roman"/>
          <w:szCs w:val="24"/>
        </w:rPr>
        <w:t xml:space="preserve">certain articles. Authorizes the attorney to </w:t>
      </w:r>
      <w:r w:rsidRPr="00DC2153">
        <w:rPr>
          <w:rFonts w:eastAsia="Times New Roman" w:cs="Times New Roman"/>
          <w:szCs w:val="24"/>
        </w:rPr>
        <w:t xml:space="preserve">represent the person in subsequent proceedings of that case, only if appointed for that purpose under the other provisions of </w:t>
      </w:r>
      <w:r>
        <w:rPr>
          <w:rFonts w:eastAsia="Times New Roman" w:cs="Times New Roman"/>
          <w:szCs w:val="24"/>
        </w:rPr>
        <w:t>Article 26.044 (Public Defender's Office)</w:t>
      </w:r>
      <w:r w:rsidRPr="00DC2153">
        <w:rPr>
          <w:rFonts w:eastAsia="Times New Roman" w:cs="Times New Roman"/>
          <w:szCs w:val="24"/>
        </w:rPr>
        <w:t>.</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4. Amends </w:t>
      </w:r>
      <w:r w:rsidRPr="00DC2153">
        <w:rPr>
          <w:rFonts w:eastAsia="Times New Roman" w:cs="Times New Roman"/>
          <w:szCs w:val="24"/>
        </w:rPr>
        <w:t>Article 26.044, Code of Criminal Procedure,</w:t>
      </w:r>
      <w:r>
        <w:rPr>
          <w:rFonts w:eastAsia="Times New Roman" w:cs="Times New Roman"/>
          <w:szCs w:val="24"/>
        </w:rPr>
        <w:t xml:space="preserve"> </w:t>
      </w:r>
      <w:r w:rsidRPr="00DC2153">
        <w:rPr>
          <w:rFonts w:eastAsia="Times New Roman" w:cs="Times New Roman"/>
          <w:szCs w:val="24"/>
        </w:rPr>
        <w:t>by adding Subsection (i-1) and amending Subsection (l)</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(i-1) Authorizes an </w:t>
      </w:r>
      <w:r w:rsidRPr="00DC2153">
        <w:rPr>
          <w:rFonts w:eastAsia="Times New Roman" w:cs="Times New Roman"/>
          <w:szCs w:val="24"/>
        </w:rPr>
        <w:t>attorney engaged in the private practice of criminal law</w:t>
      </w:r>
      <w:r>
        <w:rPr>
          <w:rFonts w:eastAsia="Times New Roman" w:cs="Times New Roman"/>
          <w:szCs w:val="24"/>
        </w:rPr>
        <w:t xml:space="preserve">, notwithstanding </w:t>
      </w:r>
      <w:r w:rsidRPr="00DC2153">
        <w:rPr>
          <w:rFonts w:eastAsia="Times New Roman" w:cs="Times New Roman"/>
          <w:szCs w:val="24"/>
        </w:rPr>
        <w:t>Subsection (i)(1)</w:t>
      </w:r>
      <w:r>
        <w:rPr>
          <w:rFonts w:eastAsia="Times New Roman" w:cs="Times New Roman"/>
          <w:szCs w:val="24"/>
        </w:rPr>
        <w:t xml:space="preserve"> (relating to prohibiting </w:t>
      </w:r>
      <w:r w:rsidRPr="00DC2153">
        <w:rPr>
          <w:rFonts w:eastAsia="Times New Roman" w:cs="Times New Roman"/>
          <w:szCs w:val="24"/>
        </w:rPr>
        <w:t>the chief public defender and other attorneys employed by a public defender's office</w:t>
      </w:r>
      <w:r>
        <w:rPr>
          <w:rFonts w:eastAsia="Times New Roman" w:cs="Times New Roman"/>
          <w:szCs w:val="24"/>
        </w:rPr>
        <w:t xml:space="preserve"> from engaging </w:t>
      </w:r>
      <w:r w:rsidRPr="00DC2153">
        <w:rPr>
          <w:rFonts w:eastAsia="Times New Roman" w:cs="Times New Roman"/>
          <w:szCs w:val="24"/>
        </w:rPr>
        <w:t>in the private practice of criminal law</w:t>
      </w:r>
      <w:r>
        <w:rPr>
          <w:rFonts w:eastAsia="Times New Roman" w:cs="Times New Roman"/>
          <w:szCs w:val="24"/>
        </w:rPr>
        <w:t>)</w:t>
      </w:r>
      <w:r w:rsidRPr="00DC2153">
        <w:rPr>
          <w:rFonts w:eastAsia="Times New Roman" w:cs="Times New Roman"/>
          <w:szCs w:val="24"/>
        </w:rPr>
        <w:t>,</w:t>
      </w:r>
      <w:r>
        <w:rPr>
          <w:rFonts w:eastAsia="Times New Roman" w:cs="Times New Roman"/>
          <w:szCs w:val="24"/>
        </w:rPr>
        <w:t xml:space="preserve"> to </w:t>
      </w:r>
      <w:r w:rsidRPr="00DC2153">
        <w:rPr>
          <w:rFonts w:eastAsia="Times New Roman" w:cs="Times New Roman"/>
          <w:szCs w:val="24"/>
        </w:rPr>
        <w:t>be employed by a public defender's office on a part-time basis for the sole purpose of providing counsel in relation to an indigent person's appearance before a magistrate as required by</w:t>
      </w:r>
      <w:r>
        <w:rPr>
          <w:rFonts w:eastAsia="Times New Roman" w:cs="Times New Roman"/>
          <w:szCs w:val="24"/>
        </w:rPr>
        <w:t xml:space="preserve"> certain provisions.</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(1) Deletes existing text requiring the </w:t>
      </w:r>
      <w:r w:rsidRPr="00DC2153">
        <w:rPr>
          <w:rFonts w:eastAsia="Times New Roman" w:cs="Times New Roman"/>
          <w:szCs w:val="24"/>
        </w:rPr>
        <w:t>public defender's office</w:t>
      </w:r>
      <w:r>
        <w:rPr>
          <w:rFonts w:eastAsia="Times New Roman" w:cs="Times New Roman"/>
          <w:szCs w:val="24"/>
        </w:rPr>
        <w:t xml:space="preserve"> to </w:t>
      </w:r>
      <w:r w:rsidRPr="00DC2153">
        <w:rPr>
          <w:rFonts w:eastAsia="Times New Roman" w:cs="Times New Roman"/>
          <w:szCs w:val="24"/>
        </w:rPr>
        <w:t>report the results of the investigation</w:t>
      </w:r>
      <w:r>
        <w:rPr>
          <w:rFonts w:eastAsia="Times New Roman" w:cs="Times New Roman"/>
          <w:szCs w:val="24"/>
        </w:rPr>
        <w:t xml:space="preserve"> of the </w:t>
      </w:r>
      <w:r w:rsidRPr="00BF1813">
        <w:rPr>
          <w:rFonts w:eastAsia="Times New Roman" w:cs="Times New Roman"/>
          <w:szCs w:val="24"/>
        </w:rPr>
        <w:t xml:space="preserve">financial condition of </w:t>
      </w:r>
      <w:r>
        <w:rPr>
          <w:rFonts w:eastAsia="Times New Roman" w:cs="Times New Roman"/>
          <w:szCs w:val="24"/>
        </w:rPr>
        <w:t>a</w:t>
      </w:r>
      <w:r w:rsidRPr="00BF1813">
        <w:rPr>
          <w:rFonts w:eastAsia="Times New Roman" w:cs="Times New Roman"/>
          <w:szCs w:val="24"/>
        </w:rPr>
        <w:t xml:space="preserve"> person the public defender's office is appointed to represent</w:t>
      </w:r>
      <w:r w:rsidRPr="00DC2153">
        <w:rPr>
          <w:rFonts w:eastAsia="Times New Roman" w:cs="Times New Roman"/>
          <w:szCs w:val="24"/>
        </w:rPr>
        <w:t xml:space="preserve"> to the appointing judge.</w:t>
      </w:r>
      <w:r>
        <w:rPr>
          <w:rFonts w:eastAsia="Times New Roman" w:cs="Times New Roman"/>
          <w:szCs w:val="24"/>
        </w:rPr>
        <w:t xml:space="preserve"> Deletes existing text authorizing the judge to </w:t>
      </w:r>
      <w:r w:rsidRPr="00DC2153">
        <w:rPr>
          <w:rFonts w:eastAsia="Times New Roman" w:cs="Times New Roman"/>
          <w:szCs w:val="24"/>
        </w:rPr>
        <w:t>hold a hearing to determine if the person is indigent and entitled to representation under this article.</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5. Amends </w:t>
      </w:r>
      <w:r w:rsidRPr="00BF1813">
        <w:rPr>
          <w:rFonts w:eastAsia="Times New Roman" w:cs="Times New Roman"/>
          <w:szCs w:val="24"/>
        </w:rPr>
        <w:t>Article 26.047(a)(2), Code of Criminal Procedure,</w:t>
      </w:r>
      <w:r>
        <w:rPr>
          <w:rFonts w:eastAsia="Times New Roman" w:cs="Times New Roman"/>
          <w:szCs w:val="24"/>
        </w:rPr>
        <w:t xml:space="preserve"> to redefine "managed assigned counsel program" and "program."</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6. Amends </w:t>
      </w:r>
      <w:r w:rsidRPr="00DC2153">
        <w:rPr>
          <w:rFonts w:eastAsia="Times New Roman" w:cs="Times New Roman"/>
          <w:szCs w:val="24"/>
        </w:rPr>
        <w:t>Article 26.047, Code of Criminal Procedure,</w:t>
      </w:r>
      <w:r>
        <w:rPr>
          <w:rFonts w:eastAsia="Times New Roman" w:cs="Times New Roman"/>
          <w:szCs w:val="24"/>
        </w:rPr>
        <w:t xml:space="preserve"> </w:t>
      </w:r>
      <w:r w:rsidRPr="00DC2153">
        <w:rPr>
          <w:rFonts w:eastAsia="Times New Roman" w:cs="Times New Roman"/>
          <w:szCs w:val="24"/>
        </w:rPr>
        <w:t>by amending Subsections (c), (f), and (g) and adding Subsection (j)</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(c) Requires that the </w:t>
      </w:r>
      <w:r w:rsidRPr="00DC2153">
        <w:rPr>
          <w:rFonts w:eastAsia="Times New Roman" w:cs="Times New Roman"/>
          <w:szCs w:val="24"/>
        </w:rPr>
        <w:t>plan of operation from an entity operating a program</w:t>
      </w:r>
      <w:r>
        <w:rPr>
          <w:rFonts w:eastAsia="Times New Roman" w:cs="Times New Roman"/>
          <w:szCs w:val="24"/>
        </w:rPr>
        <w:t xml:space="preserve"> </w:t>
      </w:r>
      <w:r w:rsidRPr="00DC2153">
        <w:rPr>
          <w:rFonts w:eastAsia="Times New Roman" w:cs="Times New Roman"/>
          <w:szCs w:val="24"/>
        </w:rPr>
        <w:t xml:space="preserve">to perform delegated judicial functions using public funds under </w:t>
      </w:r>
      <w:r>
        <w:rPr>
          <w:rFonts w:eastAsia="Times New Roman" w:cs="Times New Roman"/>
          <w:szCs w:val="24"/>
        </w:rPr>
        <w:t xml:space="preserve">Article 26.047 (Managed Assigned Counsel Program) include certain provisions, including </w:t>
      </w:r>
      <w:r w:rsidRPr="00DC2153">
        <w:rPr>
          <w:rFonts w:eastAsia="Times New Roman" w:cs="Times New Roman"/>
          <w:szCs w:val="24"/>
        </w:rPr>
        <w:t xml:space="preserve">a policy describing the circumstances under which the program </w:t>
      </w:r>
      <w:r>
        <w:rPr>
          <w:rFonts w:eastAsia="Times New Roman" w:cs="Times New Roman"/>
          <w:szCs w:val="24"/>
        </w:rPr>
        <w:t>is authorized to</w:t>
      </w:r>
      <w:r w:rsidRPr="00DC2153">
        <w:rPr>
          <w:rFonts w:eastAsia="Times New Roman" w:cs="Times New Roman"/>
          <w:szCs w:val="24"/>
        </w:rPr>
        <w:t xml:space="preserve"> allow appointed counsel to provide representation in a related matter for the purpose of ensuring the right to counsel in the primary matter</w:t>
      </w:r>
      <w:r>
        <w:rPr>
          <w:rFonts w:eastAsia="Times New Roman" w:cs="Times New Roman"/>
          <w:szCs w:val="24"/>
        </w:rPr>
        <w:t xml:space="preserve">, </w:t>
      </w:r>
      <w:r w:rsidRPr="00DC2153">
        <w:rPr>
          <w:rFonts w:eastAsia="Times New Roman" w:cs="Times New Roman"/>
          <w:szCs w:val="24"/>
        </w:rPr>
        <w:t>a policy describing the circumstances under which</w:t>
      </w:r>
      <w:r>
        <w:rPr>
          <w:rFonts w:eastAsia="Times New Roman" w:cs="Times New Roman"/>
          <w:szCs w:val="24"/>
        </w:rPr>
        <w:t xml:space="preserve"> </w:t>
      </w:r>
      <w:r w:rsidRPr="00DC2153">
        <w:rPr>
          <w:rFonts w:eastAsia="Times New Roman" w:cs="Times New Roman"/>
          <w:szCs w:val="24"/>
        </w:rPr>
        <w:t xml:space="preserve">an attorney </w:t>
      </w:r>
      <w:r>
        <w:rPr>
          <w:rFonts w:eastAsia="Times New Roman" w:cs="Times New Roman"/>
          <w:szCs w:val="24"/>
        </w:rPr>
        <w:t>is authorized to</w:t>
      </w:r>
      <w:r w:rsidRPr="00DC2153">
        <w:rPr>
          <w:rFonts w:eastAsia="Times New Roman" w:cs="Times New Roman"/>
          <w:szCs w:val="24"/>
        </w:rPr>
        <w:t xml:space="preserve"> withdraw from a case</w:t>
      </w:r>
      <w:r>
        <w:rPr>
          <w:rFonts w:eastAsia="Times New Roman" w:cs="Times New Roman"/>
          <w:szCs w:val="24"/>
        </w:rPr>
        <w:t xml:space="preserve"> and </w:t>
      </w:r>
      <w:r w:rsidRPr="00DC2153">
        <w:rPr>
          <w:rFonts w:eastAsia="Times New Roman" w:cs="Times New Roman"/>
          <w:szCs w:val="24"/>
        </w:rPr>
        <w:t>good cause is established to remove an attorney from a case</w:t>
      </w:r>
      <w:r>
        <w:rPr>
          <w:rFonts w:eastAsia="Times New Roman" w:cs="Times New Roman"/>
          <w:szCs w:val="24"/>
        </w:rPr>
        <w:t xml:space="preserve">, and </w:t>
      </w:r>
      <w:r w:rsidRPr="00DC2153">
        <w:rPr>
          <w:rFonts w:eastAsia="Times New Roman" w:cs="Times New Roman"/>
          <w:szCs w:val="24"/>
        </w:rPr>
        <w:t xml:space="preserve">procedures the program will use to maintain the confidentiality of data related to clients whose information is held in the juvenile justice system, including which staff </w:t>
      </w:r>
      <w:r>
        <w:rPr>
          <w:rFonts w:eastAsia="Times New Roman" w:cs="Times New Roman"/>
          <w:szCs w:val="24"/>
        </w:rPr>
        <w:t>are authorized to</w:t>
      </w:r>
      <w:r w:rsidRPr="00DC2153">
        <w:rPr>
          <w:rFonts w:eastAsia="Times New Roman" w:cs="Times New Roman"/>
          <w:szCs w:val="24"/>
        </w:rPr>
        <w:t xml:space="preserve"> access that data.</w:t>
      </w:r>
      <w:r>
        <w:rPr>
          <w:rFonts w:eastAsia="Times New Roman" w:cs="Times New Roman"/>
          <w:szCs w:val="24"/>
        </w:rPr>
        <w:t xml:space="preserve"> Makes nonsubstantive changes.</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(f) Requires that the </w:t>
      </w:r>
      <w:r w:rsidRPr="00DC2153">
        <w:rPr>
          <w:rFonts w:eastAsia="Times New Roman" w:cs="Times New Roman"/>
          <w:szCs w:val="24"/>
        </w:rPr>
        <w:t>program's public appointment list from which an attorney is appointed</w:t>
      </w:r>
      <w:r>
        <w:rPr>
          <w:rFonts w:eastAsia="Times New Roman" w:cs="Times New Roman"/>
          <w:szCs w:val="24"/>
        </w:rPr>
        <w:t xml:space="preserve"> </w:t>
      </w:r>
      <w:r w:rsidRPr="00DC2153">
        <w:rPr>
          <w:rFonts w:eastAsia="Times New Roman" w:cs="Times New Roman"/>
          <w:szCs w:val="24"/>
        </w:rPr>
        <w:t>contain the names of qualified attorneys, each of whom</w:t>
      </w:r>
      <w:r>
        <w:rPr>
          <w:rFonts w:eastAsia="Times New Roman" w:cs="Times New Roman"/>
          <w:szCs w:val="24"/>
        </w:rPr>
        <w:t xml:space="preserve"> meets certain requirements, including </w:t>
      </w:r>
      <w:r w:rsidRPr="00DC2153">
        <w:rPr>
          <w:rFonts w:eastAsia="Times New Roman" w:cs="Times New Roman"/>
          <w:szCs w:val="24"/>
        </w:rPr>
        <w:t>any applicable requirements specified by the procedure for appointing counsel adopted under Article 26.04(a)</w:t>
      </w:r>
      <w:r>
        <w:rPr>
          <w:rFonts w:eastAsia="Times New Roman" w:cs="Times New Roman"/>
          <w:szCs w:val="24"/>
        </w:rPr>
        <w:t xml:space="preserve"> (relating to </w:t>
      </w:r>
      <w:r w:rsidRPr="00DC2153">
        <w:rPr>
          <w:rFonts w:eastAsia="Times New Roman" w:cs="Times New Roman"/>
          <w:szCs w:val="24"/>
        </w:rPr>
        <w:t xml:space="preserve">written countywide procedures for timely and fairly appointing counsel for </w:t>
      </w:r>
      <w:r>
        <w:rPr>
          <w:rFonts w:eastAsia="Times New Roman" w:cs="Times New Roman"/>
          <w:szCs w:val="24"/>
        </w:rPr>
        <w:t>certain</w:t>
      </w:r>
      <w:r w:rsidRPr="00DC2153">
        <w:rPr>
          <w:rFonts w:eastAsia="Times New Roman" w:cs="Times New Roman"/>
          <w:szCs w:val="24"/>
        </w:rPr>
        <w:t xml:space="preserve"> indigent defendant</w:t>
      </w:r>
      <w:r>
        <w:rPr>
          <w:rFonts w:eastAsia="Times New Roman" w:cs="Times New Roman"/>
          <w:szCs w:val="24"/>
        </w:rPr>
        <w:t>s)</w:t>
      </w:r>
      <w:r w:rsidRPr="00DC2153">
        <w:rPr>
          <w:rFonts w:eastAsia="Times New Roman" w:cs="Times New Roman"/>
          <w:szCs w:val="24"/>
        </w:rPr>
        <w:t xml:space="preserve"> and any other requirements specified by the Texas Indigent Defense Commission</w:t>
      </w:r>
      <w:r>
        <w:rPr>
          <w:rFonts w:eastAsia="Times New Roman" w:cs="Times New Roman"/>
          <w:szCs w:val="24"/>
        </w:rPr>
        <w:t xml:space="preserve"> (commission).</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(g) Requires that the </w:t>
      </w:r>
      <w:r w:rsidRPr="00DC2153">
        <w:rPr>
          <w:rFonts w:eastAsia="Times New Roman" w:cs="Times New Roman"/>
          <w:szCs w:val="24"/>
        </w:rPr>
        <w:t>notice and reason for the replacement of counsel</w:t>
      </w:r>
      <w:r>
        <w:rPr>
          <w:rFonts w:eastAsia="Times New Roman" w:cs="Times New Roman"/>
          <w:szCs w:val="24"/>
        </w:rPr>
        <w:t xml:space="preserve"> be </w:t>
      </w:r>
      <w:r w:rsidRPr="00DC2153">
        <w:rPr>
          <w:rFonts w:eastAsia="Times New Roman" w:cs="Times New Roman"/>
          <w:szCs w:val="24"/>
        </w:rPr>
        <w:t>documented in the same manner as the original appointment.</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(j) Authorizes a program to </w:t>
      </w:r>
      <w:r w:rsidRPr="00DC2153">
        <w:rPr>
          <w:rFonts w:eastAsia="Times New Roman" w:cs="Times New Roman"/>
          <w:szCs w:val="24"/>
        </w:rPr>
        <w:t>receive information necessary to perform the program's functions under this article, including materials that are subject to attorney-client privilege, subject to attorney work-product privilege, or otherwise protected by constitutional or statutory rights of a client represented by an attorney appointed under this article.</w:t>
      </w:r>
      <w:r>
        <w:rPr>
          <w:rFonts w:eastAsia="Times New Roman" w:cs="Times New Roman"/>
          <w:szCs w:val="24"/>
        </w:rPr>
        <w:t xml:space="preserve"> Provides that information </w:t>
      </w:r>
      <w:r w:rsidRPr="00DC2153">
        <w:rPr>
          <w:rFonts w:eastAsia="Times New Roman" w:cs="Times New Roman"/>
          <w:szCs w:val="24"/>
        </w:rPr>
        <w:t xml:space="preserve">and materials described by this subsection and information and materials related to a purpose described by Subsection (a)(2)(C) are confidential and not subject to disclosure, and the program, the attorneys appointed under this article, and other individuals, as applicable, </w:t>
      </w:r>
      <w:r>
        <w:rPr>
          <w:rFonts w:eastAsia="Times New Roman" w:cs="Times New Roman"/>
          <w:szCs w:val="24"/>
        </w:rPr>
        <w:t>are required to</w:t>
      </w:r>
      <w:r w:rsidRPr="00DC2153">
        <w:rPr>
          <w:rFonts w:eastAsia="Times New Roman" w:cs="Times New Roman"/>
          <w:szCs w:val="24"/>
        </w:rPr>
        <w:t xml:space="preserve"> maintain the confidentiality of any information or materials described by this subsection.</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7. Amends </w:t>
      </w:r>
      <w:r w:rsidRPr="00DC2153">
        <w:rPr>
          <w:rFonts w:eastAsia="Times New Roman" w:cs="Times New Roman"/>
          <w:szCs w:val="24"/>
        </w:rPr>
        <w:t>Article 26.05, Code of Criminal Procedure,</w:t>
      </w:r>
      <w:r>
        <w:rPr>
          <w:rFonts w:eastAsia="Times New Roman" w:cs="Times New Roman"/>
          <w:szCs w:val="24"/>
        </w:rPr>
        <w:t xml:space="preserve"> </w:t>
      </w:r>
      <w:r w:rsidRPr="00DC2153">
        <w:rPr>
          <w:rFonts w:eastAsia="Times New Roman" w:cs="Times New Roman"/>
          <w:szCs w:val="24"/>
        </w:rPr>
        <w:t>by amending Subsections (a), (c), and (d) and adding Subsection (d-1)</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DC2153">
        <w:rPr>
          <w:rFonts w:eastAsia="Times New Roman" w:cs="Times New Roman"/>
          <w:szCs w:val="24"/>
        </w:rPr>
        <w:t>counsel, other than an attorney with a public defender's office or an attorney employed by the office of capital and forensic writs, appointed to represent a defendant in a criminal proceeding, including a habeas corpus hearing,</w:t>
      </w:r>
      <w:r>
        <w:rPr>
          <w:rFonts w:eastAsia="Times New Roman" w:cs="Times New Roman"/>
          <w:szCs w:val="24"/>
        </w:rPr>
        <w:t xml:space="preserve"> to </w:t>
      </w:r>
      <w:r w:rsidRPr="00DC2153">
        <w:rPr>
          <w:rFonts w:eastAsia="Times New Roman" w:cs="Times New Roman"/>
          <w:szCs w:val="24"/>
        </w:rPr>
        <w:t xml:space="preserve">be paid a reasonable attorney's fee for performing </w:t>
      </w:r>
      <w:r>
        <w:rPr>
          <w:rFonts w:eastAsia="Times New Roman" w:cs="Times New Roman"/>
          <w:szCs w:val="24"/>
        </w:rPr>
        <w:t>certain</w:t>
      </w:r>
      <w:r w:rsidRPr="00DC2153">
        <w:rPr>
          <w:rFonts w:eastAsia="Times New Roman" w:cs="Times New Roman"/>
          <w:szCs w:val="24"/>
        </w:rPr>
        <w:t xml:space="preserve"> services, based on the time and labor required, the complexity of the case, and the experience and ability of the appointed counsel</w:t>
      </w:r>
      <w:r>
        <w:rPr>
          <w:rFonts w:eastAsia="Times New Roman" w:cs="Times New Roman"/>
          <w:szCs w:val="24"/>
        </w:rPr>
        <w:t xml:space="preserve">, including </w:t>
      </w:r>
      <w:r w:rsidRPr="00DC2153">
        <w:rPr>
          <w:rFonts w:eastAsia="Times New Roman" w:cs="Times New Roman"/>
          <w:szCs w:val="24"/>
        </w:rPr>
        <w:t>reasonable and necessary time spent out of court on the case, including time spent traveling to perform legal services outside the county where the case is pending, supported by any documentation that the court requires</w:t>
      </w:r>
      <w:r>
        <w:rPr>
          <w:rFonts w:eastAsia="Times New Roman" w:cs="Times New Roman"/>
          <w:szCs w:val="24"/>
        </w:rPr>
        <w:t>.</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(c) Requires that no payment be </w:t>
      </w:r>
      <w:r w:rsidRPr="00DC2153">
        <w:rPr>
          <w:rFonts w:eastAsia="Times New Roman" w:cs="Times New Roman"/>
          <w:szCs w:val="24"/>
        </w:rPr>
        <w:t xml:space="preserve">made under </w:t>
      </w:r>
      <w:r>
        <w:rPr>
          <w:rFonts w:eastAsia="Times New Roman" w:cs="Times New Roman"/>
          <w:szCs w:val="24"/>
        </w:rPr>
        <w:t>Article 26.05 (Compensation of Counsel Appointed to Defend)</w:t>
      </w:r>
      <w:r w:rsidRPr="00DC2153">
        <w:rPr>
          <w:rFonts w:eastAsia="Times New Roman" w:cs="Times New Roman"/>
          <w:szCs w:val="24"/>
        </w:rPr>
        <w:t xml:space="preserve"> until the form for itemizing the services performed is submitted to the judge presiding over the proceedings or, if the county operates a managed assigned counsel program under Article 26.047, to the director of the program or the director's designee, and until the judge or the director or director's designee, as applicable, approves the payment.</w:t>
      </w:r>
      <w:r>
        <w:rPr>
          <w:rFonts w:eastAsia="Times New Roman" w:cs="Times New Roman"/>
          <w:szCs w:val="24"/>
        </w:rPr>
        <w:t xml:space="preserve"> Makes conforming changes.</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(d) Requires a </w:t>
      </w:r>
      <w:r w:rsidRPr="000A4B92">
        <w:rPr>
          <w:rFonts w:eastAsia="Times New Roman" w:cs="Times New Roman"/>
          <w:szCs w:val="24"/>
        </w:rPr>
        <w:t xml:space="preserve">counsel in a noncapital case, other than an attorney with a public defender's office, appointed to represent a defendant under </w:t>
      </w:r>
      <w:r>
        <w:rPr>
          <w:rFonts w:eastAsia="Times New Roman" w:cs="Times New Roman"/>
          <w:szCs w:val="24"/>
        </w:rPr>
        <w:t xml:space="preserve">the Code of Criminal Procedure to </w:t>
      </w:r>
      <w:r w:rsidRPr="000A4B92">
        <w:rPr>
          <w:rFonts w:eastAsia="Times New Roman" w:cs="Times New Roman"/>
          <w:szCs w:val="24"/>
        </w:rPr>
        <w:t>be reimbursed for</w:t>
      </w:r>
      <w:r>
        <w:rPr>
          <w:rFonts w:eastAsia="Times New Roman" w:cs="Times New Roman"/>
          <w:szCs w:val="24"/>
        </w:rPr>
        <w:t xml:space="preserve"> certain</w:t>
      </w:r>
      <w:r w:rsidRPr="000A4B92">
        <w:rPr>
          <w:rFonts w:eastAsia="Times New Roman" w:cs="Times New Roman"/>
          <w:szCs w:val="24"/>
        </w:rPr>
        <w:t xml:space="preserve"> reasonable and necessary expenses, including expenses for</w:t>
      </w:r>
      <w:r>
        <w:rPr>
          <w:rFonts w:eastAsia="Times New Roman" w:cs="Times New Roman"/>
          <w:szCs w:val="24"/>
        </w:rPr>
        <w:t xml:space="preserve">, </w:t>
      </w:r>
      <w:r w:rsidRPr="000A4B92">
        <w:rPr>
          <w:rFonts w:eastAsia="Times New Roman" w:cs="Times New Roman"/>
          <w:szCs w:val="24"/>
        </w:rPr>
        <w:t>if the defendant is confined in a correctional facility located more than 50 miles from the court in which the defendant's proceeding is pending</w:t>
      </w:r>
      <w:r>
        <w:rPr>
          <w:rFonts w:eastAsia="Times New Roman" w:cs="Times New Roman"/>
          <w:szCs w:val="24"/>
        </w:rPr>
        <w:t xml:space="preserve">, </w:t>
      </w:r>
      <w:r w:rsidRPr="000A4B92">
        <w:rPr>
          <w:rFonts w:eastAsia="Times New Roman" w:cs="Times New Roman"/>
          <w:szCs w:val="24"/>
        </w:rPr>
        <w:t>travel to the defendant's location for a confidential communication and food and lodging related to that travel</w:t>
      </w:r>
      <w:r>
        <w:rPr>
          <w:rFonts w:eastAsia="Times New Roman" w:cs="Times New Roman"/>
          <w:szCs w:val="24"/>
        </w:rPr>
        <w:t xml:space="preserve"> and </w:t>
      </w:r>
      <w:r w:rsidRPr="000A4B92">
        <w:rPr>
          <w:rFonts w:eastAsia="Times New Roman" w:cs="Times New Roman"/>
          <w:szCs w:val="24"/>
        </w:rPr>
        <w:t>any costs associated with remotely entering into a confidential communication with the defendant.</w:t>
      </w:r>
      <w:r>
        <w:rPr>
          <w:rFonts w:eastAsia="Times New Roman" w:cs="Times New Roman"/>
          <w:szCs w:val="24"/>
        </w:rPr>
        <w:t xml:space="preserve"> Makes nonsubstantive changes.</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(d-1) Creates this subsection from existing text and makes conforming changes.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8. Amends </w:t>
      </w:r>
      <w:r w:rsidRPr="000A4B92">
        <w:rPr>
          <w:rFonts w:eastAsia="Times New Roman" w:cs="Times New Roman"/>
          <w:szCs w:val="24"/>
        </w:rPr>
        <w:t>Article 26.051, Code of Criminal Procedure,</w:t>
      </w:r>
      <w:r>
        <w:rPr>
          <w:rFonts w:eastAsia="Times New Roman" w:cs="Times New Roman"/>
          <w:szCs w:val="24"/>
        </w:rPr>
        <w:t xml:space="preserve"> </w:t>
      </w:r>
      <w:r w:rsidRPr="000A4B92">
        <w:rPr>
          <w:rFonts w:eastAsia="Times New Roman" w:cs="Times New Roman"/>
          <w:szCs w:val="24"/>
        </w:rPr>
        <w:t>by amending Subsections (g), (h), and (i) and adding Subsection (h-1)</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(g) Requires the court to </w:t>
      </w:r>
      <w:r w:rsidRPr="000A4B92">
        <w:rPr>
          <w:rFonts w:eastAsia="Times New Roman" w:cs="Times New Roman"/>
          <w:szCs w:val="24"/>
        </w:rPr>
        <w:t>appoint the public defender's office or an attorney other than an attorney provided by the Texas Board of Criminal Justice</w:t>
      </w:r>
      <w:r>
        <w:rPr>
          <w:rFonts w:eastAsia="Times New Roman" w:cs="Times New Roman"/>
          <w:szCs w:val="24"/>
        </w:rPr>
        <w:t xml:space="preserve"> (TBCJ) </w:t>
      </w:r>
      <w:r w:rsidRPr="000A4B92">
        <w:rPr>
          <w:rFonts w:eastAsia="Times New Roman" w:cs="Times New Roman"/>
          <w:szCs w:val="24"/>
        </w:rPr>
        <w:t xml:space="preserve">if the court determines for </w:t>
      </w:r>
      <w:r>
        <w:rPr>
          <w:rFonts w:eastAsia="Times New Roman" w:cs="Times New Roman"/>
          <w:szCs w:val="24"/>
        </w:rPr>
        <w:t>certain</w:t>
      </w:r>
      <w:r w:rsidRPr="000A4B92">
        <w:rPr>
          <w:rFonts w:eastAsia="Times New Roman" w:cs="Times New Roman"/>
          <w:szCs w:val="24"/>
        </w:rPr>
        <w:t xml:space="preserve"> reasons that a conflict of interest could arise from the use of an attorney provided by </w:t>
      </w:r>
      <w:r>
        <w:rPr>
          <w:rFonts w:eastAsia="Times New Roman" w:cs="Times New Roman"/>
          <w:szCs w:val="24"/>
        </w:rPr>
        <w:t>TBCJ</w:t>
      </w:r>
      <w:r w:rsidRPr="000A4B92">
        <w:rPr>
          <w:rFonts w:eastAsia="Times New Roman" w:cs="Times New Roman"/>
          <w:szCs w:val="24"/>
        </w:rPr>
        <w:t xml:space="preserve"> under Subsection (e)</w:t>
      </w:r>
      <w:r>
        <w:rPr>
          <w:rFonts w:eastAsia="Times New Roman" w:cs="Times New Roman"/>
          <w:szCs w:val="24"/>
        </w:rPr>
        <w:t xml:space="preserve"> (relating to requiring TBCJ to </w:t>
      </w:r>
      <w:r w:rsidRPr="000A4B92">
        <w:rPr>
          <w:rFonts w:eastAsia="Times New Roman" w:cs="Times New Roman"/>
          <w:szCs w:val="24"/>
        </w:rPr>
        <w:t>provide legal representation for inmates</w:t>
      </w:r>
      <w:r>
        <w:rPr>
          <w:rFonts w:eastAsia="Times New Roman" w:cs="Times New Roman"/>
          <w:szCs w:val="24"/>
        </w:rPr>
        <w:t>). Makes a nonsubstantive change.</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(h) Provides that when </w:t>
      </w:r>
      <w:r w:rsidRPr="000A4B92">
        <w:rPr>
          <w:rFonts w:eastAsia="Times New Roman" w:cs="Times New Roman"/>
          <w:szCs w:val="24"/>
        </w:rPr>
        <w:t xml:space="preserve">the court appoints the public defender's office or an attorney other than an attorney provided by </w:t>
      </w:r>
      <w:r>
        <w:rPr>
          <w:rFonts w:eastAsia="Times New Roman" w:cs="Times New Roman"/>
          <w:szCs w:val="24"/>
        </w:rPr>
        <w:t xml:space="preserve">TBCJ, </w:t>
      </w:r>
      <w:r w:rsidRPr="000A4B92">
        <w:rPr>
          <w:rFonts w:eastAsia="Times New Roman" w:cs="Times New Roman"/>
          <w:szCs w:val="24"/>
        </w:rPr>
        <w:t xml:space="preserve">except as otherwise provided by </w:t>
      </w:r>
      <w:r>
        <w:rPr>
          <w:rFonts w:eastAsia="Times New Roman" w:cs="Times New Roman"/>
          <w:szCs w:val="24"/>
        </w:rPr>
        <w:t>Article 26.051 (Indigent Inmate Defense)</w:t>
      </w:r>
      <w:r w:rsidRPr="000A4B92">
        <w:rPr>
          <w:rFonts w:eastAsia="Times New Roman" w:cs="Times New Roman"/>
          <w:szCs w:val="24"/>
        </w:rPr>
        <w:t>, the inmate's legal defense is subject to</w:t>
      </w:r>
      <w:r>
        <w:rPr>
          <w:rFonts w:eastAsia="Times New Roman" w:cs="Times New Roman"/>
          <w:szCs w:val="24"/>
        </w:rPr>
        <w:t xml:space="preserve"> certain articles, including Article </w:t>
      </w:r>
      <w:r w:rsidRPr="000A4B92">
        <w:rPr>
          <w:rFonts w:eastAsia="Times New Roman" w:cs="Times New Roman"/>
          <w:szCs w:val="24"/>
        </w:rPr>
        <w:t>26.044</w:t>
      </w:r>
      <w:r>
        <w:rPr>
          <w:rFonts w:eastAsia="Times New Roman" w:cs="Times New Roman"/>
          <w:szCs w:val="24"/>
        </w:rPr>
        <w:t>.</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(h-1) Requires the </w:t>
      </w:r>
      <w:r w:rsidRPr="000A4B92">
        <w:rPr>
          <w:rFonts w:eastAsia="Times New Roman" w:cs="Times New Roman"/>
          <w:szCs w:val="24"/>
        </w:rPr>
        <w:t>public defender's office</w:t>
      </w:r>
      <w:r>
        <w:rPr>
          <w:rFonts w:eastAsia="Times New Roman" w:cs="Times New Roman"/>
          <w:szCs w:val="24"/>
        </w:rPr>
        <w:t xml:space="preserve">, if </w:t>
      </w:r>
      <w:r w:rsidRPr="000A4B92">
        <w:rPr>
          <w:rFonts w:eastAsia="Times New Roman" w:cs="Times New Roman"/>
          <w:szCs w:val="24"/>
        </w:rPr>
        <w:t>the court appoints a public defender's office under Subsection (g),</w:t>
      </w:r>
      <w:r>
        <w:rPr>
          <w:rFonts w:eastAsia="Times New Roman" w:cs="Times New Roman"/>
          <w:szCs w:val="24"/>
        </w:rPr>
        <w:t xml:space="preserve"> to </w:t>
      </w:r>
      <w:r w:rsidRPr="000A4B92">
        <w:rPr>
          <w:rFonts w:eastAsia="Times New Roman" w:cs="Times New Roman"/>
          <w:szCs w:val="24"/>
        </w:rPr>
        <w:t>certify to the court the amount of expenses incurred in the representation.</w:t>
      </w:r>
      <w:r>
        <w:rPr>
          <w:rFonts w:eastAsia="Times New Roman" w:cs="Times New Roman"/>
          <w:szCs w:val="24"/>
        </w:rPr>
        <w:t xml:space="preserve"> Requires the court to </w:t>
      </w:r>
      <w:r w:rsidRPr="000A4B92">
        <w:rPr>
          <w:rFonts w:eastAsia="Times New Roman" w:cs="Times New Roman"/>
          <w:szCs w:val="24"/>
        </w:rPr>
        <w:t xml:space="preserve">submit the certified amount to the </w:t>
      </w:r>
      <w:r>
        <w:rPr>
          <w:rFonts w:eastAsia="Times New Roman" w:cs="Times New Roman"/>
          <w:szCs w:val="24"/>
        </w:rPr>
        <w:t>C</w:t>
      </w:r>
      <w:r w:rsidRPr="000A4B92">
        <w:rPr>
          <w:rFonts w:eastAsia="Times New Roman" w:cs="Times New Roman"/>
          <w:szCs w:val="24"/>
        </w:rPr>
        <w:t>omptroller</w:t>
      </w:r>
      <w:r>
        <w:rPr>
          <w:rFonts w:eastAsia="Times New Roman" w:cs="Times New Roman"/>
          <w:szCs w:val="24"/>
        </w:rPr>
        <w:t xml:space="preserve"> of Public Accounts of the State of Texas (comptroller)</w:t>
      </w:r>
      <w:r w:rsidRPr="000A4B92">
        <w:rPr>
          <w:rFonts w:eastAsia="Times New Roman" w:cs="Times New Roman"/>
          <w:szCs w:val="24"/>
        </w:rPr>
        <w:t xml:space="preserve"> for reimbursement of the county by the state as described by Subsection (i).</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(i) Requires the state to </w:t>
      </w:r>
      <w:r w:rsidRPr="000A4B92">
        <w:rPr>
          <w:rFonts w:eastAsia="Times New Roman" w:cs="Times New Roman"/>
          <w:szCs w:val="24"/>
        </w:rPr>
        <w:t>reimburse a county for attorney compensation and expenses awarded under Subsection (h) and for any expenses of a public defender's office that are certified under Subsection (h-1).</w:t>
      </w:r>
      <w:r>
        <w:rPr>
          <w:rFonts w:eastAsia="Times New Roman" w:cs="Times New Roman"/>
          <w:szCs w:val="24"/>
        </w:rPr>
        <w:t xml:space="preserve"> Makes a nonsubstantive change.</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9. Amends </w:t>
      </w:r>
      <w:r w:rsidRPr="000A4B92">
        <w:rPr>
          <w:rFonts w:eastAsia="Times New Roman" w:cs="Times New Roman"/>
          <w:szCs w:val="24"/>
        </w:rPr>
        <w:t>Chapter 61, Education Code,</w:t>
      </w:r>
      <w:r>
        <w:rPr>
          <w:rFonts w:eastAsia="Times New Roman" w:cs="Times New Roman"/>
          <w:szCs w:val="24"/>
        </w:rPr>
        <w:t xml:space="preserve"> </w:t>
      </w:r>
      <w:r w:rsidRPr="000A4B92">
        <w:rPr>
          <w:rFonts w:eastAsia="Times New Roman" w:cs="Times New Roman"/>
          <w:szCs w:val="24"/>
        </w:rPr>
        <w:t>by adding Subchapter Y-1</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center"/>
        <w:rPr>
          <w:rFonts w:eastAsia="Times New Roman" w:cs="Times New Roman"/>
          <w:szCs w:val="24"/>
        </w:rPr>
      </w:pPr>
      <w:r w:rsidRPr="000A4B92">
        <w:rPr>
          <w:rFonts w:eastAsia="Times New Roman" w:cs="Times New Roman"/>
          <w:szCs w:val="24"/>
        </w:rPr>
        <w:t>SUBCHAPTER Y-1.  REPAYMENT OF CERTAIN EDUCATION LOANS: PUBLIC DEFENSE ATTORNEY</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61.9611. APPLICABILITY.</w:t>
      </w:r>
      <w:r>
        <w:rPr>
          <w:rFonts w:eastAsia="Times New Roman" w:cs="Times New Roman"/>
          <w:szCs w:val="24"/>
        </w:rPr>
        <w:t xml:space="preserve"> Provides that this </w:t>
      </w:r>
      <w:r w:rsidRPr="000A4B92">
        <w:rPr>
          <w:rFonts w:eastAsia="Times New Roman" w:cs="Times New Roman"/>
          <w:szCs w:val="24"/>
        </w:rPr>
        <w:t>subchapter applies only to a county</w:t>
      </w:r>
      <w:r>
        <w:rPr>
          <w:rFonts w:eastAsia="Times New Roman" w:cs="Times New Roman"/>
          <w:szCs w:val="24"/>
        </w:rPr>
        <w:t xml:space="preserve"> </w:t>
      </w:r>
      <w:r w:rsidRPr="000A4B92">
        <w:rPr>
          <w:rFonts w:eastAsia="Times New Roman" w:cs="Times New Roman"/>
          <w:szCs w:val="24"/>
        </w:rPr>
        <w:t>with a population of 300,000 or less</w:t>
      </w:r>
      <w:r>
        <w:rPr>
          <w:rFonts w:eastAsia="Times New Roman" w:cs="Times New Roman"/>
          <w:szCs w:val="24"/>
        </w:rPr>
        <w:t xml:space="preserve"> or </w:t>
      </w:r>
      <w:r w:rsidRPr="000A4B92">
        <w:rPr>
          <w:rFonts w:eastAsia="Times New Roman" w:cs="Times New Roman"/>
          <w:szCs w:val="24"/>
        </w:rPr>
        <w:t xml:space="preserve">designated by the </w:t>
      </w:r>
      <w:r>
        <w:rPr>
          <w:rFonts w:eastAsia="Times New Roman" w:cs="Times New Roman"/>
          <w:szCs w:val="24"/>
        </w:rPr>
        <w:t>c</w:t>
      </w:r>
      <w:r w:rsidRPr="000A4B92">
        <w:rPr>
          <w:rFonts w:eastAsia="Times New Roman" w:cs="Times New Roman"/>
          <w:szCs w:val="24"/>
        </w:rPr>
        <w:t>ommission under Section 61.9620.</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61.9612. REPAYMENT ASSISTANCE AUTHORIZED.</w:t>
      </w:r>
      <w:r>
        <w:rPr>
          <w:rFonts w:eastAsia="Times New Roman" w:cs="Times New Roman"/>
          <w:szCs w:val="24"/>
        </w:rPr>
        <w:t xml:space="preserve"> (a) Requires the Texas Higher Education Coordinating Board (THECB) to </w:t>
      </w:r>
      <w:r w:rsidRPr="000A4B92">
        <w:rPr>
          <w:rFonts w:eastAsia="Times New Roman" w:cs="Times New Roman"/>
          <w:szCs w:val="24"/>
        </w:rPr>
        <w:t xml:space="preserve">provide, using funds appropriated for that purpose and in accordance with this subchapter and </w:t>
      </w:r>
      <w:r>
        <w:rPr>
          <w:rFonts w:eastAsia="Times New Roman" w:cs="Times New Roman"/>
          <w:szCs w:val="24"/>
        </w:rPr>
        <w:t>THECB</w:t>
      </w:r>
      <w:r w:rsidRPr="000A4B92">
        <w:rPr>
          <w:rFonts w:eastAsia="Times New Roman" w:cs="Times New Roman"/>
          <w:szCs w:val="24"/>
        </w:rPr>
        <w:t xml:space="preserve"> rules, assistance in the repayment of student loans for attorneys who apply and qualify for the assistance.</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0A4B92">
        <w:rPr>
          <w:rFonts w:eastAsia="Times New Roman" w:cs="Times New Roman"/>
          <w:szCs w:val="24"/>
        </w:rPr>
        <w:t>provision of financial assistance in the repayment of education loans under this subchapter promotes a public purpose.</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61.9613. ELIGIBILITY.</w:t>
      </w:r>
      <w:r>
        <w:rPr>
          <w:rFonts w:eastAsia="Times New Roman" w:cs="Times New Roman"/>
          <w:szCs w:val="24"/>
        </w:rPr>
        <w:t xml:space="preserve"> Requires an </w:t>
      </w:r>
      <w:r w:rsidRPr="000A4B92">
        <w:rPr>
          <w:rFonts w:eastAsia="Times New Roman" w:cs="Times New Roman"/>
          <w:szCs w:val="24"/>
        </w:rPr>
        <w:t>attorney licensed in this state</w:t>
      </w:r>
      <w:r>
        <w:rPr>
          <w:rFonts w:eastAsia="Times New Roman" w:cs="Times New Roman"/>
          <w:szCs w:val="24"/>
        </w:rPr>
        <w:t xml:space="preserve">, to </w:t>
      </w:r>
      <w:r w:rsidRPr="000A4B92">
        <w:rPr>
          <w:rFonts w:eastAsia="Times New Roman" w:cs="Times New Roman"/>
          <w:szCs w:val="24"/>
        </w:rPr>
        <w:t>be eligible to receive repayment assistance,</w:t>
      </w:r>
      <w:r>
        <w:rPr>
          <w:rFonts w:eastAsia="Times New Roman" w:cs="Times New Roman"/>
          <w:szCs w:val="24"/>
        </w:rPr>
        <w:t xml:space="preserve"> to:</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(1) </w:t>
      </w:r>
      <w:r w:rsidRPr="000A4B92">
        <w:rPr>
          <w:rFonts w:eastAsia="Times New Roman" w:cs="Times New Roman"/>
          <w:szCs w:val="24"/>
        </w:rPr>
        <w:t xml:space="preserve">apply to </w:t>
      </w:r>
      <w:r>
        <w:rPr>
          <w:rFonts w:eastAsia="Times New Roman" w:cs="Times New Roman"/>
          <w:szCs w:val="24"/>
        </w:rPr>
        <w:t>THECB</w:t>
      </w:r>
      <w:r w:rsidRPr="000A4B92">
        <w:rPr>
          <w:rFonts w:eastAsia="Times New Roman" w:cs="Times New Roman"/>
          <w:szCs w:val="24"/>
        </w:rPr>
        <w:t>;</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(2) </w:t>
      </w:r>
      <w:r w:rsidRPr="000A4B92">
        <w:rPr>
          <w:rFonts w:eastAsia="Times New Roman" w:cs="Times New Roman"/>
          <w:szCs w:val="24"/>
        </w:rPr>
        <w:t>at the time of application, be:</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(A) </w:t>
      </w:r>
      <w:r w:rsidRPr="000A4B92">
        <w:rPr>
          <w:rFonts w:eastAsia="Times New Roman" w:cs="Times New Roman"/>
          <w:szCs w:val="24"/>
        </w:rPr>
        <w:t>currently employed as an attorney by a public defender's office, office of child representation, office of parent representation, or attorney for a managed assigned counsel program that serves a county to which this subchapter applies; or</w:t>
      </w:r>
    </w:p>
    <w:p w:rsidR="00330F56" w:rsidRDefault="00330F56" w:rsidP="00330F56">
      <w:pPr>
        <w:spacing w:after="0" w:line="240" w:lineRule="auto"/>
        <w:ind w:left="2160"/>
        <w:jc w:val="both"/>
        <w:rPr>
          <w:rFonts w:eastAsia="Times New Roman" w:cs="Times New Roman"/>
          <w:szCs w:val="24"/>
        </w:rPr>
      </w:pPr>
    </w:p>
    <w:p w:rsidR="00330F56" w:rsidRDefault="00330F56" w:rsidP="00330F56">
      <w:pPr>
        <w:spacing w:after="0" w:line="240" w:lineRule="auto"/>
        <w:ind w:left="2160"/>
        <w:jc w:val="both"/>
        <w:rPr>
          <w:rFonts w:eastAsia="Times New Roman" w:cs="Times New Roman"/>
          <w:szCs w:val="24"/>
        </w:rPr>
      </w:pPr>
      <w:r>
        <w:rPr>
          <w:rFonts w:eastAsia="Times New Roman" w:cs="Times New Roman"/>
          <w:szCs w:val="24"/>
        </w:rPr>
        <w:t xml:space="preserve">(B) </w:t>
      </w:r>
      <w:r w:rsidRPr="000A4B92">
        <w:rPr>
          <w:rFonts w:eastAsia="Times New Roman" w:cs="Times New Roman"/>
          <w:szCs w:val="24"/>
        </w:rPr>
        <w:t>an attorney providing appointed representation to indigent defendants, juvenile respondents, or indigent parents or children in proceedings brought by the Department of Family and Protective Services</w:t>
      </w:r>
      <w:r>
        <w:rPr>
          <w:rFonts w:eastAsia="Times New Roman" w:cs="Times New Roman"/>
          <w:szCs w:val="24"/>
        </w:rPr>
        <w:t xml:space="preserve"> (DFPS) </w:t>
      </w:r>
      <w:r w:rsidRPr="000A4B92">
        <w:rPr>
          <w:rFonts w:eastAsia="Times New Roman" w:cs="Times New Roman"/>
          <w:szCs w:val="24"/>
        </w:rPr>
        <w:t>in one or more counties to which this subchapter applies</w:t>
      </w:r>
      <w:r>
        <w:rPr>
          <w:rFonts w:eastAsia="Times New Roman" w:cs="Times New Roman"/>
          <w:szCs w:val="24"/>
        </w:rPr>
        <w:t xml:space="preserve"> and </w:t>
      </w:r>
      <w:r w:rsidRPr="000A4B92">
        <w:rPr>
          <w:rFonts w:eastAsia="Times New Roman" w:cs="Times New Roman"/>
          <w:szCs w:val="24"/>
        </w:rPr>
        <w:t>where representation is, on average, at least 30 hours per week of the attorney's practice time in the most recent state fiscal year</w:t>
      </w:r>
      <w:r>
        <w:rPr>
          <w:rFonts w:eastAsia="Times New Roman" w:cs="Times New Roman"/>
          <w:szCs w:val="24"/>
        </w:rPr>
        <w:t>; and</w:t>
      </w:r>
    </w:p>
    <w:p w:rsidR="00330F56" w:rsidRDefault="00330F56" w:rsidP="00330F56">
      <w:pPr>
        <w:spacing w:after="0" w:line="240" w:lineRule="auto"/>
        <w:ind w:left="216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(3) </w:t>
      </w:r>
      <w:r w:rsidRPr="000A4B92">
        <w:rPr>
          <w:rFonts w:eastAsia="Times New Roman" w:cs="Times New Roman"/>
          <w:szCs w:val="24"/>
        </w:rPr>
        <w:t>have completed one, two, three, or four consecutive years of practice as described by Subdivision (2).</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61.9614. ELIGIBLE LOANS.</w:t>
      </w:r>
      <w:r>
        <w:rPr>
          <w:rFonts w:eastAsia="Times New Roman" w:cs="Times New Roman"/>
          <w:szCs w:val="24"/>
        </w:rPr>
        <w:t xml:space="preserve"> (a) Authorizes THECB to </w:t>
      </w:r>
      <w:r w:rsidRPr="000A4B92">
        <w:rPr>
          <w:rFonts w:eastAsia="Times New Roman" w:cs="Times New Roman"/>
          <w:szCs w:val="24"/>
        </w:rPr>
        <w:t>provide repayment assistance for the repayment of any loan received by the attorney through any lender for education at an institution of higher education, including a loan for undergraduate education.</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(b) Prohibits THECB from providing </w:t>
      </w:r>
      <w:r w:rsidRPr="000A4B92">
        <w:rPr>
          <w:rFonts w:eastAsia="Times New Roman" w:cs="Times New Roman"/>
          <w:szCs w:val="24"/>
        </w:rPr>
        <w:t>repayment assistance for an education loan that is in default at the time of the attorney's application.</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(c) Requires THECB, each </w:t>
      </w:r>
      <w:r w:rsidRPr="000A4B92">
        <w:rPr>
          <w:rFonts w:eastAsia="Times New Roman" w:cs="Times New Roman"/>
          <w:szCs w:val="24"/>
        </w:rPr>
        <w:t>state fiscal biennium,</w:t>
      </w:r>
      <w:r>
        <w:rPr>
          <w:rFonts w:eastAsia="Times New Roman" w:cs="Times New Roman"/>
          <w:szCs w:val="24"/>
        </w:rPr>
        <w:t xml:space="preserve"> to </w:t>
      </w:r>
      <w:r w:rsidRPr="000A4B92">
        <w:rPr>
          <w:rFonts w:eastAsia="Times New Roman" w:cs="Times New Roman"/>
          <w:szCs w:val="24"/>
        </w:rPr>
        <w:t xml:space="preserve">attempt to allocate all money appropriated to </w:t>
      </w:r>
      <w:r>
        <w:rPr>
          <w:rFonts w:eastAsia="Times New Roman" w:cs="Times New Roman"/>
          <w:szCs w:val="24"/>
        </w:rPr>
        <w:t>THECB</w:t>
      </w:r>
      <w:r w:rsidRPr="000A4B92">
        <w:rPr>
          <w:rFonts w:eastAsia="Times New Roman" w:cs="Times New Roman"/>
          <w:szCs w:val="24"/>
        </w:rPr>
        <w:t xml:space="preserve"> for the purpose of providing repayment assistance under this subchapter.</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61.9615. REPAYMENT.</w:t>
      </w:r>
      <w:r>
        <w:rPr>
          <w:rFonts w:eastAsia="Times New Roman" w:cs="Times New Roman"/>
          <w:szCs w:val="24"/>
        </w:rPr>
        <w:t xml:space="preserve"> Requires THECB to </w:t>
      </w:r>
      <w:r w:rsidRPr="000A4B92">
        <w:rPr>
          <w:rFonts w:eastAsia="Times New Roman" w:cs="Times New Roman"/>
          <w:szCs w:val="24"/>
        </w:rPr>
        <w:t>deliver any repayment made under this subchapter in a lump sum payable</w:t>
      </w:r>
      <w:r>
        <w:rPr>
          <w:rFonts w:eastAsia="Times New Roman" w:cs="Times New Roman"/>
          <w:szCs w:val="24"/>
        </w:rPr>
        <w:t xml:space="preserve"> </w:t>
      </w:r>
      <w:r w:rsidRPr="000A4B92">
        <w:rPr>
          <w:rFonts w:eastAsia="Times New Roman" w:cs="Times New Roman"/>
          <w:szCs w:val="24"/>
        </w:rPr>
        <w:t>to both the attorney and the lender or other holder of the affected loan</w:t>
      </w:r>
      <w:r>
        <w:rPr>
          <w:rFonts w:eastAsia="Times New Roman" w:cs="Times New Roman"/>
          <w:szCs w:val="24"/>
        </w:rPr>
        <w:t xml:space="preserve"> or </w:t>
      </w:r>
      <w:r w:rsidRPr="000A4B92">
        <w:rPr>
          <w:rFonts w:eastAsia="Times New Roman" w:cs="Times New Roman"/>
          <w:szCs w:val="24"/>
        </w:rPr>
        <w:t>directly to the lender or other holder of the loan on the attorney's behalf.</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61.9616. ADVISORY COMMITTEES.</w:t>
      </w:r>
      <w:r>
        <w:rPr>
          <w:rFonts w:eastAsia="Times New Roman" w:cs="Times New Roman"/>
          <w:szCs w:val="24"/>
        </w:rPr>
        <w:t xml:space="preserve"> Authorizes THECB to </w:t>
      </w:r>
      <w:r w:rsidRPr="000A4B92">
        <w:rPr>
          <w:rFonts w:eastAsia="Times New Roman" w:cs="Times New Roman"/>
          <w:szCs w:val="24"/>
        </w:rPr>
        <w:t xml:space="preserve">appoint advisory committees from outside </w:t>
      </w:r>
      <w:r>
        <w:rPr>
          <w:rFonts w:eastAsia="Times New Roman" w:cs="Times New Roman"/>
          <w:szCs w:val="24"/>
        </w:rPr>
        <w:t>THECB's</w:t>
      </w:r>
      <w:r w:rsidRPr="000A4B92">
        <w:rPr>
          <w:rFonts w:eastAsia="Times New Roman" w:cs="Times New Roman"/>
          <w:szCs w:val="24"/>
        </w:rPr>
        <w:t xml:space="preserve"> membership to assist </w:t>
      </w:r>
      <w:r>
        <w:rPr>
          <w:rFonts w:eastAsia="Times New Roman" w:cs="Times New Roman"/>
          <w:szCs w:val="24"/>
        </w:rPr>
        <w:t>THECB</w:t>
      </w:r>
      <w:r w:rsidRPr="000A4B92">
        <w:rPr>
          <w:rFonts w:eastAsia="Times New Roman" w:cs="Times New Roman"/>
          <w:szCs w:val="24"/>
        </w:rPr>
        <w:t xml:space="preserve"> in performing its duties under this subchapter.</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61.9617. ACCEPTANCE OF FUNDS.</w:t>
      </w:r>
      <w:r>
        <w:rPr>
          <w:rFonts w:eastAsia="Times New Roman" w:cs="Times New Roman"/>
          <w:szCs w:val="24"/>
        </w:rPr>
        <w:t xml:space="preserve"> Authorizes THECB to </w:t>
      </w:r>
      <w:r w:rsidRPr="000A4B92">
        <w:rPr>
          <w:rFonts w:eastAsia="Times New Roman" w:cs="Times New Roman"/>
          <w:szCs w:val="24"/>
        </w:rPr>
        <w:t>accept gifts, grants, and donations for the purposes of this subchapter.</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61.9618. RULES.</w:t>
      </w:r>
      <w:r>
        <w:rPr>
          <w:rFonts w:eastAsia="Times New Roman" w:cs="Times New Roman"/>
          <w:szCs w:val="24"/>
        </w:rPr>
        <w:t xml:space="preserve"> (a) Requires THECB to </w:t>
      </w:r>
      <w:r w:rsidRPr="000A4B92">
        <w:rPr>
          <w:rFonts w:eastAsia="Times New Roman" w:cs="Times New Roman"/>
          <w:szCs w:val="24"/>
        </w:rPr>
        <w:t xml:space="preserve">adopt rules necessary for the administration of this subchapter, including a rule that sets the maximum amount of repayment assistance that an attorney </w:t>
      </w:r>
      <w:r>
        <w:rPr>
          <w:rFonts w:eastAsia="Times New Roman" w:cs="Times New Roman"/>
          <w:szCs w:val="24"/>
        </w:rPr>
        <w:t>is authorized to</w:t>
      </w:r>
      <w:r w:rsidRPr="000A4B92">
        <w:rPr>
          <w:rFonts w:eastAsia="Times New Roman" w:cs="Times New Roman"/>
          <w:szCs w:val="24"/>
        </w:rPr>
        <w:t xml:space="preserve"> receive in one year.</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(b) Requires THECB to </w:t>
      </w:r>
      <w:r w:rsidRPr="000A4B92">
        <w:rPr>
          <w:rFonts w:eastAsia="Times New Roman" w:cs="Times New Roman"/>
          <w:szCs w:val="24"/>
        </w:rPr>
        <w:t>distribute a copy of the rules adopted under this section and pertinent information in this subchapter to</w:t>
      </w:r>
      <w:r>
        <w:rPr>
          <w:rFonts w:eastAsia="Times New Roman" w:cs="Times New Roman"/>
          <w:szCs w:val="24"/>
        </w:rPr>
        <w:t xml:space="preserve"> </w:t>
      </w:r>
      <w:r w:rsidRPr="000A4B92">
        <w:rPr>
          <w:rFonts w:eastAsia="Times New Roman" w:cs="Times New Roman"/>
          <w:szCs w:val="24"/>
        </w:rPr>
        <w:t xml:space="preserve">each school of law authorized by </w:t>
      </w:r>
      <w:r>
        <w:rPr>
          <w:rFonts w:eastAsia="Times New Roman" w:cs="Times New Roman"/>
          <w:szCs w:val="24"/>
        </w:rPr>
        <w:t>THECB</w:t>
      </w:r>
      <w:r w:rsidRPr="000A4B92">
        <w:rPr>
          <w:rFonts w:eastAsia="Times New Roman" w:cs="Times New Roman"/>
          <w:szCs w:val="24"/>
        </w:rPr>
        <w:t xml:space="preserve"> to award a degree that satisfies the law study requirements for licensure as an attorney in this state</w:t>
      </w:r>
      <w:r>
        <w:rPr>
          <w:rFonts w:eastAsia="Times New Roman" w:cs="Times New Roman"/>
          <w:szCs w:val="24"/>
        </w:rPr>
        <w:t xml:space="preserve"> and </w:t>
      </w:r>
      <w:r w:rsidRPr="000A4B92">
        <w:rPr>
          <w:rFonts w:eastAsia="Times New Roman" w:cs="Times New Roman"/>
          <w:szCs w:val="24"/>
        </w:rPr>
        <w:t>the</w:t>
      </w:r>
      <w:r>
        <w:rPr>
          <w:rFonts w:eastAsia="Times New Roman" w:cs="Times New Roman"/>
          <w:szCs w:val="24"/>
        </w:rPr>
        <w:t xml:space="preserve"> commission.</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61.9619. AMOUNT OF REPAYMENT ASSISTANCE.</w:t>
      </w:r>
      <w:r>
        <w:rPr>
          <w:rFonts w:eastAsia="Times New Roman" w:cs="Times New Roman"/>
          <w:szCs w:val="24"/>
        </w:rPr>
        <w:t xml:space="preserve"> (a) Authorizes an attorney to </w:t>
      </w:r>
      <w:r w:rsidRPr="000A4B92">
        <w:rPr>
          <w:rFonts w:eastAsia="Times New Roman" w:cs="Times New Roman"/>
          <w:szCs w:val="24"/>
        </w:rPr>
        <w:t xml:space="preserve">receive repayment assistance under this subchapter in the amount determined by board rule, not to exceed </w:t>
      </w:r>
      <w:r>
        <w:rPr>
          <w:rFonts w:eastAsia="Times New Roman" w:cs="Times New Roman"/>
          <w:szCs w:val="24"/>
        </w:rPr>
        <w:t>certain</w:t>
      </w:r>
      <w:r w:rsidRPr="000A4B92">
        <w:rPr>
          <w:rFonts w:eastAsia="Times New Roman" w:cs="Times New Roman"/>
          <w:szCs w:val="24"/>
        </w:rPr>
        <w:t xml:space="preserve"> amounts for each year for which the attorney establishes eligibility for the assistance</w:t>
      </w:r>
      <w:r>
        <w:rPr>
          <w:rFonts w:eastAsia="Times New Roman" w:cs="Times New Roman"/>
          <w:szCs w:val="24"/>
        </w:rPr>
        <w:t>.</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(b) Prohibits the </w:t>
      </w:r>
      <w:r w:rsidRPr="000A4B92">
        <w:rPr>
          <w:rFonts w:eastAsia="Times New Roman" w:cs="Times New Roman"/>
          <w:szCs w:val="24"/>
        </w:rPr>
        <w:t>total amount of repayment assistance distributed by</w:t>
      </w:r>
      <w:r>
        <w:rPr>
          <w:rFonts w:eastAsia="Times New Roman" w:cs="Times New Roman"/>
          <w:szCs w:val="24"/>
        </w:rPr>
        <w:t xml:space="preserve"> THECB from exceeding </w:t>
      </w:r>
      <w:r w:rsidRPr="000A4B92">
        <w:rPr>
          <w:rFonts w:eastAsia="Times New Roman" w:cs="Times New Roman"/>
          <w:szCs w:val="24"/>
        </w:rPr>
        <w:t xml:space="preserve">the total amount of money appropriated to </w:t>
      </w:r>
      <w:r>
        <w:rPr>
          <w:rFonts w:eastAsia="Times New Roman" w:cs="Times New Roman"/>
          <w:szCs w:val="24"/>
        </w:rPr>
        <w:t>THECB</w:t>
      </w:r>
      <w:r w:rsidRPr="000A4B92">
        <w:rPr>
          <w:rFonts w:eastAsia="Times New Roman" w:cs="Times New Roman"/>
          <w:szCs w:val="24"/>
        </w:rPr>
        <w:t xml:space="preserve"> and received by </w:t>
      </w:r>
      <w:r>
        <w:rPr>
          <w:rFonts w:eastAsia="Times New Roman" w:cs="Times New Roman"/>
          <w:szCs w:val="24"/>
        </w:rPr>
        <w:t>THECB</w:t>
      </w:r>
      <w:r w:rsidRPr="000A4B92">
        <w:rPr>
          <w:rFonts w:eastAsia="Times New Roman" w:cs="Times New Roman"/>
          <w:szCs w:val="24"/>
        </w:rPr>
        <w:t xml:space="preserve"> from gifts, grants, and donations for the purposes of this subchapter.</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(c) Prohibits the total </w:t>
      </w:r>
      <w:r w:rsidRPr="000A4B92">
        <w:rPr>
          <w:rFonts w:eastAsia="Times New Roman" w:cs="Times New Roman"/>
          <w:szCs w:val="24"/>
        </w:rPr>
        <w:t>amount of repayment assistance made under this subchapter to an individual attorney</w:t>
      </w:r>
      <w:r>
        <w:rPr>
          <w:rFonts w:eastAsia="Times New Roman" w:cs="Times New Roman"/>
          <w:szCs w:val="24"/>
        </w:rPr>
        <w:t xml:space="preserve"> from exceeding </w:t>
      </w:r>
      <w:r w:rsidRPr="000A4B92">
        <w:rPr>
          <w:rFonts w:eastAsia="Times New Roman" w:cs="Times New Roman"/>
          <w:szCs w:val="24"/>
        </w:rPr>
        <w:t>$180,000.</w:t>
      </w:r>
    </w:p>
    <w:p w:rsidR="00330F56" w:rsidRDefault="00330F56" w:rsidP="00330F56">
      <w:pPr>
        <w:spacing w:after="0" w:line="240" w:lineRule="auto"/>
        <w:ind w:left="1440"/>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61.9620. DESIGNATION OF HIGH NEED COUNTY.</w:t>
      </w:r>
      <w:r>
        <w:rPr>
          <w:rFonts w:eastAsia="Times New Roman" w:cs="Times New Roman"/>
          <w:szCs w:val="24"/>
        </w:rPr>
        <w:t xml:space="preserve"> Authorizes the commission to </w:t>
      </w:r>
      <w:r w:rsidRPr="000A4B92">
        <w:rPr>
          <w:rFonts w:eastAsia="Times New Roman" w:cs="Times New Roman"/>
          <w:szCs w:val="24"/>
        </w:rPr>
        <w:t>designate a county in which the need for public defenders exceeds the statewide average as a county to which this subchapter applies.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10. Amends </w:t>
      </w:r>
      <w:r w:rsidRPr="000A4B92">
        <w:rPr>
          <w:rFonts w:eastAsia="Times New Roman" w:cs="Times New Roman"/>
          <w:szCs w:val="24"/>
        </w:rPr>
        <w:t>Section 79.037(a), Government Code,</w:t>
      </w:r>
      <w:r>
        <w:rPr>
          <w:rFonts w:eastAsia="Times New Roman" w:cs="Times New Roman"/>
          <w:szCs w:val="24"/>
        </w:rPr>
        <w:t xml:space="preserve"> to require the Texas Indigent Defense Commission to take certain actions, including providing</w:t>
      </w:r>
      <w:r w:rsidRPr="000A4B92">
        <w:rPr>
          <w:rFonts w:eastAsia="Times New Roman" w:cs="Times New Roman"/>
          <w:szCs w:val="24"/>
        </w:rPr>
        <w:t xml:space="preserve"> grants and awards through the Texas Public Defense Internship and Fellowship Program</w:t>
      </w:r>
      <w:r>
        <w:rPr>
          <w:rFonts w:eastAsia="Times New Roman" w:cs="Times New Roman"/>
          <w:szCs w:val="24"/>
        </w:rPr>
        <w:t xml:space="preserve"> (program)</w:t>
      </w:r>
      <w:r w:rsidRPr="000A4B92">
        <w:rPr>
          <w:rFonts w:eastAsia="Times New Roman" w:cs="Times New Roman"/>
          <w:szCs w:val="24"/>
        </w:rPr>
        <w:t xml:space="preserve"> described by Section 79.038</w:t>
      </w:r>
      <w:r>
        <w:rPr>
          <w:rFonts w:eastAsia="Times New Roman" w:cs="Times New Roman"/>
          <w:szCs w:val="24"/>
        </w:rPr>
        <w:t>, and to make nonsubstantive changes.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11. Amends </w:t>
      </w:r>
      <w:r w:rsidRPr="000A4B92">
        <w:rPr>
          <w:rFonts w:eastAsia="Times New Roman" w:cs="Times New Roman"/>
          <w:szCs w:val="24"/>
        </w:rPr>
        <w:t>Subchapter C, Chapter 79, Government Code,</w:t>
      </w:r>
      <w:r>
        <w:rPr>
          <w:rFonts w:eastAsia="Times New Roman" w:cs="Times New Roman"/>
          <w:szCs w:val="24"/>
        </w:rPr>
        <w:t xml:space="preserve"> </w:t>
      </w:r>
      <w:r w:rsidRPr="000A4B92">
        <w:rPr>
          <w:rFonts w:eastAsia="Times New Roman" w:cs="Times New Roman"/>
          <w:szCs w:val="24"/>
        </w:rPr>
        <w:t>by adding Section 79.038</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79.038. TEXAS PUBLIC DEFENSE INTERNSHIP AND FELLOWSHIP PROGRAM.</w:t>
      </w:r>
      <w:r>
        <w:rPr>
          <w:rFonts w:eastAsia="Times New Roman" w:cs="Times New Roman"/>
          <w:szCs w:val="24"/>
        </w:rPr>
        <w:t xml:space="preserve"> (a) Requires the commission to </w:t>
      </w:r>
      <w:r w:rsidRPr="000A4B92">
        <w:rPr>
          <w:rFonts w:eastAsia="Times New Roman" w:cs="Times New Roman"/>
          <w:szCs w:val="24"/>
        </w:rPr>
        <w:t xml:space="preserve">establish </w:t>
      </w:r>
      <w:r>
        <w:rPr>
          <w:rFonts w:eastAsia="Times New Roman" w:cs="Times New Roman"/>
          <w:szCs w:val="24"/>
        </w:rPr>
        <w:t xml:space="preserve">program </w:t>
      </w:r>
      <w:r w:rsidRPr="000A4B92">
        <w:rPr>
          <w:rFonts w:eastAsia="Times New Roman" w:cs="Times New Roman"/>
          <w:szCs w:val="24"/>
        </w:rPr>
        <w:t>to provide grants to entities described by Section 79.037</w:t>
      </w:r>
      <w:r>
        <w:rPr>
          <w:rFonts w:eastAsia="Times New Roman" w:cs="Times New Roman"/>
          <w:szCs w:val="24"/>
        </w:rPr>
        <w:t xml:space="preserve"> (Technical Support; Grants)</w:t>
      </w:r>
      <w:r w:rsidRPr="000A4B92">
        <w:rPr>
          <w:rFonts w:eastAsia="Times New Roman" w:cs="Times New Roman"/>
          <w:szCs w:val="24"/>
        </w:rPr>
        <w:t xml:space="preserve"> to provide, with the assistance of students enrolled at and recent graduates of public and private institutions of higher education in this state, legal representation to indigent persons under</w:t>
      </w:r>
      <w:r>
        <w:rPr>
          <w:rFonts w:eastAsia="Times New Roman" w:cs="Times New Roman"/>
          <w:szCs w:val="24"/>
        </w:rPr>
        <w:t xml:space="preserve"> certain provisions of the Code of Criminal Procedure and the Family Code.</w:t>
      </w:r>
    </w:p>
    <w:p w:rsidR="00330F56" w:rsidRDefault="00330F56" w:rsidP="00330F56">
      <w:pPr>
        <w:spacing w:after="0" w:line="240" w:lineRule="auto"/>
        <w:ind w:left="720"/>
        <w:jc w:val="both"/>
        <w:rPr>
          <w:rFonts w:eastAsia="Times New Roman" w:cs="Times New Roman"/>
          <w:szCs w:val="24"/>
        </w:rPr>
      </w:pPr>
    </w:p>
    <w:p w:rsidR="00330F56" w:rsidRDefault="00330F56" w:rsidP="00330F56">
      <w:pPr>
        <w:spacing w:after="0" w:line="240" w:lineRule="auto"/>
        <w:ind w:left="1440"/>
        <w:jc w:val="both"/>
        <w:rPr>
          <w:rFonts w:eastAsia="Times New Roman" w:cs="Times New Roman"/>
          <w:szCs w:val="24"/>
        </w:rPr>
      </w:pPr>
      <w:r>
        <w:rPr>
          <w:rFonts w:eastAsia="Times New Roman" w:cs="Times New Roman"/>
          <w:szCs w:val="24"/>
        </w:rPr>
        <w:t xml:space="preserve">(b) Authorizes the program to </w:t>
      </w:r>
      <w:r w:rsidRPr="000A4B92">
        <w:rPr>
          <w:rFonts w:eastAsia="Times New Roman" w:cs="Times New Roman"/>
          <w:szCs w:val="24"/>
        </w:rPr>
        <w:t>make direct awards to students and recent graduates described by Subsection (a) for purposes of providing legal representation as described by that subsection.</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12. Amends </w:t>
      </w:r>
      <w:r w:rsidRPr="000A4B92">
        <w:rPr>
          <w:rFonts w:eastAsia="Times New Roman" w:cs="Times New Roman"/>
          <w:szCs w:val="24"/>
        </w:rPr>
        <w:t>Section 411.082, Government Code,</w:t>
      </w:r>
      <w:r>
        <w:rPr>
          <w:rFonts w:eastAsia="Times New Roman" w:cs="Times New Roman"/>
          <w:szCs w:val="24"/>
        </w:rPr>
        <w:t xml:space="preserve"> </w:t>
      </w:r>
      <w:r w:rsidRPr="000A4B92">
        <w:rPr>
          <w:rFonts w:eastAsia="Times New Roman" w:cs="Times New Roman"/>
          <w:szCs w:val="24"/>
        </w:rPr>
        <w:t>by adding Subdivision (4-a)</w:t>
      </w:r>
      <w:r>
        <w:rPr>
          <w:rFonts w:eastAsia="Times New Roman" w:cs="Times New Roman"/>
          <w:szCs w:val="24"/>
        </w:rPr>
        <w:t xml:space="preserve"> to define "managed assigned counsel program."</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13. Amends </w:t>
      </w:r>
      <w:r w:rsidRPr="000A4B92">
        <w:rPr>
          <w:rFonts w:eastAsia="Times New Roman" w:cs="Times New Roman"/>
          <w:szCs w:val="24"/>
        </w:rPr>
        <w:t>Section 411.088(a-1), Government Code,</w:t>
      </w:r>
      <w:r>
        <w:rPr>
          <w:rFonts w:eastAsia="Times New Roman" w:cs="Times New Roman"/>
          <w:szCs w:val="24"/>
        </w:rPr>
        <w:t xml:space="preserve"> to prohibit </w:t>
      </w:r>
      <w:r w:rsidRPr="000A4B92">
        <w:rPr>
          <w:rFonts w:eastAsia="Times New Roman" w:cs="Times New Roman"/>
          <w:szCs w:val="24"/>
        </w:rPr>
        <w:t>the Department of Public Safety of the State of Texas</w:t>
      </w:r>
      <w:r>
        <w:rPr>
          <w:rFonts w:eastAsia="Times New Roman" w:cs="Times New Roman"/>
          <w:szCs w:val="24"/>
        </w:rPr>
        <w:t xml:space="preserve"> (DPS) from charging </w:t>
      </w:r>
      <w:r w:rsidRPr="000A4B92">
        <w:rPr>
          <w:rFonts w:eastAsia="Times New Roman" w:cs="Times New Roman"/>
          <w:szCs w:val="24"/>
        </w:rPr>
        <w:t>a fee under Subsection (a)</w:t>
      </w:r>
      <w:r>
        <w:rPr>
          <w:rFonts w:eastAsia="Times New Roman" w:cs="Times New Roman"/>
          <w:szCs w:val="24"/>
        </w:rPr>
        <w:t xml:space="preserve"> (relating to authorizing DPS to </w:t>
      </w:r>
      <w:r w:rsidRPr="000A4B92">
        <w:rPr>
          <w:rFonts w:eastAsia="Times New Roman" w:cs="Times New Roman"/>
          <w:szCs w:val="24"/>
        </w:rPr>
        <w:t>charge a person a fee for processing inquiries for criminal history record information</w:t>
      </w:r>
      <w:r>
        <w:rPr>
          <w:rFonts w:eastAsia="Times New Roman" w:cs="Times New Roman"/>
          <w:szCs w:val="24"/>
        </w:rPr>
        <w:t>)</w:t>
      </w:r>
      <w:r w:rsidRPr="000A4B92">
        <w:rPr>
          <w:rFonts w:eastAsia="Times New Roman" w:cs="Times New Roman"/>
          <w:szCs w:val="24"/>
        </w:rPr>
        <w:t xml:space="preserve"> for providing criminal history record information to</w:t>
      </w:r>
      <w:r>
        <w:rPr>
          <w:rFonts w:eastAsia="Times New Roman" w:cs="Times New Roman"/>
          <w:szCs w:val="24"/>
        </w:rPr>
        <w:t xml:space="preserve"> certain entities, including </w:t>
      </w:r>
      <w:r w:rsidRPr="000A4B92">
        <w:rPr>
          <w:rFonts w:eastAsia="Times New Roman" w:cs="Times New Roman"/>
          <w:szCs w:val="24"/>
        </w:rPr>
        <w:t>a managed assigned counsel program</w:t>
      </w:r>
      <w:r>
        <w:rPr>
          <w:rFonts w:eastAsia="Times New Roman" w:cs="Times New Roman"/>
          <w:szCs w:val="24"/>
        </w:rPr>
        <w:t>, and to make nonsubstantive changes.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14. Amends </w:t>
      </w:r>
      <w:r w:rsidRPr="000A4B92">
        <w:rPr>
          <w:rFonts w:eastAsia="Times New Roman" w:cs="Times New Roman"/>
          <w:szCs w:val="24"/>
        </w:rPr>
        <w:t>Section 411.1272, Government Code,</w:t>
      </w:r>
      <w:r>
        <w:rPr>
          <w:rFonts w:eastAsia="Times New Roman" w:cs="Times New Roman"/>
          <w:szCs w:val="24"/>
        </w:rPr>
        <w:t xml:space="preserve">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 xml:space="preserve">Sec. 411.1272. </w:t>
      </w:r>
      <w:r>
        <w:rPr>
          <w:rFonts w:eastAsia="Times New Roman" w:cs="Times New Roman"/>
          <w:szCs w:val="24"/>
        </w:rPr>
        <w:t>New heading:</w:t>
      </w:r>
      <w:r w:rsidRPr="000A4B92">
        <w:rPr>
          <w:rFonts w:eastAsia="Times New Roman" w:cs="Times New Roman"/>
          <w:szCs w:val="24"/>
        </w:rPr>
        <w:t xml:space="preserve"> ACCESS TO CRIMINAL HISTORY RECORD INFORMATION: OFFICE OF CAPITAL AND FORENSIC WRITS, PUBLIC DEFENDER'S OFFICES, AND MANAGED ASSIGNED COUNSEL PROGRAMS.</w:t>
      </w:r>
      <w:r>
        <w:rPr>
          <w:rFonts w:eastAsia="Times New Roman" w:cs="Times New Roman"/>
          <w:szCs w:val="24"/>
        </w:rPr>
        <w:t xml:space="preserve"> Provides that the </w:t>
      </w:r>
      <w:r w:rsidRPr="000A4B92">
        <w:rPr>
          <w:rFonts w:eastAsia="Times New Roman" w:cs="Times New Roman"/>
          <w:szCs w:val="24"/>
        </w:rPr>
        <w:t xml:space="preserve">office of capital and forensic writs, a public defender's office, and a managed assigned counsel program are entitled to obtain from </w:t>
      </w:r>
      <w:r>
        <w:rPr>
          <w:rFonts w:eastAsia="Times New Roman" w:cs="Times New Roman"/>
          <w:szCs w:val="24"/>
        </w:rPr>
        <w:t>DPS</w:t>
      </w:r>
      <w:r w:rsidRPr="000A4B92">
        <w:rPr>
          <w:rFonts w:eastAsia="Times New Roman" w:cs="Times New Roman"/>
          <w:szCs w:val="24"/>
        </w:rPr>
        <w:t xml:space="preserve"> criminal history record information maintained by </w:t>
      </w:r>
      <w:r>
        <w:rPr>
          <w:rFonts w:eastAsia="Times New Roman" w:cs="Times New Roman"/>
          <w:szCs w:val="24"/>
        </w:rPr>
        <w:t>DPS</w:t>
      </w:r>
      <w:r w:rsidRPr="000A4B92">
        <w:rPr>
          <w:rFonts w:eastAsia="Times New Roman" w:cs="Times New Roman"/>
          <w:szCs w:val="24"/>
        </w:rPr>
        <w:t xml:space="preserve"> that relates to a criminal case in which an attorney compensated by the office of capital and forensic writs or by the public defender's office has been appointed by the court or in which an attorney has been appointed by the managed assigned counsel program, as applicable</w:t>
      </w:r>
      <w:r>
        <w:rPr>
          <w:rFonts w:eastAsia="Times New Roman" w:cs="Times New Roman"/>
          <w:szCs w:val="24"/>
        </w:rPr>
        <w:t>. Makes nonsubstantive changes.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15. Reenacts </w:t>
      </w:r>
      <w:r w:rsidRPr="000A4B92">
        <w:rPr>
          <w:rFonts w:eastAsia="Times New Roman" w:cs="Times New Roman"/>
          <w:szCs w:val="24"/>
        </w:rPr>
        <w:t>Section 25.025(a), Tax Code, as amended by Chapters 76 (S.B. 617), 152 (S.B. 870), 430 (H.B. 1911), 765 (H.B. 4504), and 937 (S.B. 1525), Acts of the 88th Legislature, Regular Session, 2023,</w:t>
      </w:r>
      <w:r>
        <w:rPr>
          <w:rFonts w:eastAsia="Times New Roman" w:cs="Times New Roman"/>
          <w:szCs w:val="24"/>
        </w:rPr>
        <w:t xml:space="preserve"> and amends it,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w:t>
      </w:r>
      <w:r w:rsidRPr="000A4B92">
        <w:rPr>
          <w:rFonts w:eastAsia="Times New Roman" w:cs="Times New Roman"/>
          <w:szCs w:val="24"/>
        </w:rPr>
        <w:t>an employee of a public defender's office, as defined by Article 26.044, Code of Criminal Procedure</w:t>
      </w:r>
      <w:r>
        <w:rPr>
          <w:rFonts w:eastAsia="Times New Roman" w:cs="Times New Roman"/>
          <w:szCs w:val="24"/>
        </w:rPr>
        <w:t xml:space="preserve"> and </w:t>
      </w:r>
      <w:r w:rsidRPr="000A4B92">
        <w:rPr>
          <w:rFonts w:eastAsia="Times New Roman" w:cs="Times New Roman"/>
          <w:szCs w:val="24"/>
        </w:rPr>
        <w:t>an employee of a managed assigned counsel program, as defined by Article 26.047, Code of Criminal Procedure</w:t>
      </w:r>
      <w:r>
        <w:rPr>
          <w:rFonts w:eastAsia="Times New Roman" w:cs="Times New Roman"/>
          <w:szCs w:val="24"/>
        </w:rPr>
        <w:t xml:space="preserve">. Deletes existing text providing </w:t>
      </w:r>
      <w:r w:rsidRPr="000A4B92">
        <w:rPr>
          <w:rFonts w:eastAsia="Times New Roman" w:cs="Times New Roman"/>
          <w:szCs w:val="24"/>
        </w:rPr>
        <w:t xml:space="preserve">that this section applies </w:t>
      </w:r>
      <w:r>
        <w:rPr>
          <w:rFonts w:eastAsia="Times New Roman" w:cs="Times New Roman"/>
          <w:szCs w:val="24"/>
        </w:rPr>
        <w:t xml:space="preserve">to </w:t>
      </w:r>
      <w:r w:rsidRPr="000A4B92">
        <w:rPr>
          <w:rFonts w:eastAsia="Times New Roman" w:cs="Times New Roman"/>
          <w:szCs w:val="24"/>
        </w:rPr>
        <w:t xml:space="preserve">a current or former attorney for </w:t>
      </w:r>
      <w:r>
        <w:rPr>
          <w:rFonts w:eastAsia="Times New Roman" w:cs="Times New Roman"/>
          <w:szCs w:val="24"/>
        </w:rPr>
        <w:t>DFPS. Makes nonsubstantive changes.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16. Amends </w:t>
      </w:r>
      <w:r w:rsidRPr="000A4B92">
        <w:rPr>
          <w:rFonts w:eastAsia="Times New Roman" w:cs="Times New Roman"/>
          <w:szCs w:val="24"/>
        </w:rPr>
        <w:t>Subchapter C, Chapter 183, Tax Code,</w:t>
      </w:r>
      <w:r>
        <w:rPr>
          <w:rFonts w:eastAsia="Times New Roman" w:cs="Times New Roman"/>
          <w:szCs w:val="24"/>
        </w:rPr>
        <w:t xml:space="preserve"> by adding </w:t>
      </w:r>
      <w:r w:rsidRPr="000A4B92">
        <w:rPr>
          <w:rFonts w:eastAsia="Times New Roman" w:cs="Times New Roman"/>
          <w:szCs w:val="24"/>
        </w:rPr>
        <w:t>Section 183.055</w:t>
      </w:r>
      <w:r>
        <w:rPr>
          <w:rFonts w:eastAsia="Times New Roman" w:cs="Times New Roman"/>
          <w:szCs w:val="24"/>
        </w:rPr>
        <w:t>, as follows: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ind w:left="720"/>
        <w:jc w:val="both"/>
        <w:rPr>
          <w:rFonts w:eastAsia="Times New Roman" w:cs="Times New Roman"/>
          <w:szCs w:val="24"/>
        </w:rPr>
      </w:pPr>
      <w:r w:rsidRPr="000A4B92">
        <w:rPr>
          <w:rFonts w:eastAsia="Times New Roman" w:cs="Times New Roman"/>
          <w:szCs w:val="24"/>
        </w:rPr>
        <w:t>Sec. 183.055. ALLOCATION OF CERTAIN REVENUE TO FAIR DEFENSE FUND.</w:t>
      </w:r>
      <w:r>
        <w:rPr>
          <w:rFonts w:eastAsia="Times New Roman" w:cs="Times New Roman"/>
          <w:szCs w:val="24"/>
        </w:rPr>
        <w:t xml:space="preserve"> Requires the comptroller to </w:t>
      </w:r>
      <w:r w:rsidRPr="000A4B92">
        <w:rPr>
          <w:rFonts w:eastAsia="Times New Roman" w:cs="Times New Roman"/>
          <w:szCs w:val="24"/>
        </w:rPr>
        <w:t xml:space="preserve">deposit one percent of the taxes received under </w:t>
      </w:r>
      <w:r w:rsidRPr="00BF1813">
        <w:rPr>
          <w:rFonts w:eastAsia="Times New Roman" w:cs="Times New Roman"/>
          <w:szCs w:val="24"/>
        </w:rPr>
        <w:t>Subchapters B</w:t>
      </w:r>
      <w:r>
        <w:rPr>
          <w:rFonts w:eastAsia="Times New Roman" w:cs="Times New Roman"/>
          <w:szCs w:val="24"/>
        </w:rPr>
        <w:t xml:space="preserve"> (Mixed Beverage Gross Receipts Tax)</w:t>
      </w:r>
      <w:r w:rsidRPr="00BF1813">
        <w:rPr>
          <w:rFonts w:eastAsia="Times New Roman" w:cs="Times New Roman"/>
          <w:szCs w:val="24"/>
        </w:rPr>
        <w:t xml:space="preserve"> and B-1</w:t>
      </w:r>
      <w:r>
        <w:rPr>
          <w:rFonts w:eastAsia="Times New Roman" w:cs="Times New Roman"/>
          <w:szCs w:val="24"/>
        </w:rPr>
        <w:t xml:space="preserve"> (Mixed Beverage Sales Tax) </w:t>
      </w:r>
      <w:r w:rsidRPr="000A4B92">
        <w:rPr>
          <w:rFonts w:eastAsia="Times New Roman" w:cs="Times New Roman"/>
          <w:szCs w:val="24"/>
        </w:rPr>
        <w:t>to the credit of the fair defense account established under Section 79.031</w:t>
      </w:r>
      <w:r>
        <w:rPr>
          <w:rFonts w:eastAsia="Times New Roman" w:cs="Times New Roman"/>
          <w:szCs w:val="24"/>
        </w:rPr>
        <w:t xml:space="preserve"> (Fair Defense Account)</w:t>
      </w:r>
      <w:r w:rsidRPr="000A4B92">
        <w:rPr>
          <w:rFonts w:eastAsia="Times New Roman" w:cs="Times New Roman"/>
          <w:szCs w:val="24"/>
        </w:rPr>
        <w:t>, Government Code</w:t>
      </w:r>
      <w:r>
        <w:rPr>
          <w:rFonts w:eastAsia="Times New Roman" w:cs="Times New Roman"/>
          <w:szCs w:val="24"/>
        </w:rPr>
        <w:t xml:space="preserve">. Provides that money </w:t>
      </w:r>
      <w:r w:rsidRPr="000A4B92">
        <w:rPr>
          <w:rFonts w:eastAsia="Times New Roman" w:cs="Times New Roman"/>
          <w:szCs w:val="24"/>
        </w:rPr>
        <w:t>deposited to the account under this section</w:t>
      </w:r>
      <w:r>
        <w:rPr>
          <w:rFonts w:eastAsia="Times New Roman" w:cs="Times New Roman"/>
          <w:szCs w:val="24"/>
        </w:rPr>
        <w:t xml:space="preserve"> is authorized to be used only </w:t>
      </w:r>
      <w:r w:rsidRPr="000A4B92">
        <w:rPr>
          <w:rFonts w:eastAsia="Times New Roman" w:cs="Times New Roman"/>
          <w:szCs w:val="24"/>
        </w:rPr>
        <w:t>for the purposes described by Section 79.031, Government Code.</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17. Amends </w:t>
      </w:r>
      <w:r w:rsidRPr="000A4B92">
        <w:rPr>
          <w:rFonts w:eastAsia="Times New Roman" w:cs="Times New Roman"/>
          <w:szCs w:val="24"/>
        </w:rPr>
        <w:t>Section 730.007(c), Transportation Code,</w:t>
      </w:r>
      <w:r>
        <w:rPr>
          <w:rFonts w:eastAsia="Times New Roman" w:cs="Times New Roman"/>
          <w:szCs w:val="24"/>
        </w:rPr>
        <w:t xml:space="preserve"> to provide that Section 730.007 (Permitted Disclosures of Certain Personal Information)</w:t>
      </w:r>
      <w:r w:rsidRPr="000A4B92">
        <w:rPr>
          <w:rFonts w:eastAsia="Times New Roman" w:cs="Times New Roman"/>
          <w:szCs w:val="24"/>
        </w:rPr>
        <w:t xml:space="preserve"> does not</w:t>
      </w:r>
      <w:r>
        <w:rPr>
          <w:rFonts w:eastAsia="Times New Roman" w:cs="Times New Roman"/>
          <w:szCs w:val="24"/>
        </w:rPr>
        <w:t xml:space="preserve"> </w:t>
      </w:r>
      <w:r w:rsidRPr="000A4B92">
        <w:rPr>
          <w:rFonts w:eastAsia="Times New Roman" w:cs="Times New Roman"/>
          <w:szCs w:val="24"/>
        </w:rPr>
        <w:t>prohibit the disclosure of a person's photographic image to</w:t>
      </w:r>
      <w:r>
        <w:rPr>
          <w:rFonts w:eastAsia="Times New Roman" w:cs="Times New Roman"/>
          <w:szCs w:val="24"/>
        </w:rPr>
        <w:t xml:space="preserve"> certain entities, including </w:t>
      </w:r>
      <w:r w:rsidRPr="000A4B92">
        <w:rPr>
          <w:rFonts w:eastAsia="Times New Roman" w:cs="Times New Roman"/>
          <w:szCs w:val="24"/>
        </w:rPr>
        <w:t>a private investigator licensed under Chapter 1702</w:t>
      </w:r>
      <w:r>
        <w:rPr>
          <w:rFonts w:eastAsia="Times New Roman" w:cs="Times New Roman"/>
          <w:szCs w:val="24"/>
        </w:rPr>
        <w:t xml:space="preserve"> (Private Security)</w:t>
      </w:r>
      <w:r w:rsidRPr="000A4B92">
        <w:rPr>
          <w:rFonts w:eastAsia="Times New Roman" w:cs="Times New Roman"/>
          <w:szCs w:val="24"/>
        </w:rPr>
        <w:t>, Occupations Code, who is employed by a public defender's office for an official purpose</w:t>
      </w:r>
      <w:r>
        <w:rPr>
          <w:rFonts w:eastAsia="Times New Roman" w:cs="Times New Roman"/>
          <w:szCs w:val="24"/>
        </w:rPr>
        <w:t>, and to make a nonsubstantive change.</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18. Provides that to </w:t>
      </w:r>
      <w:r w:rsidRPr="000A4B92">
        <w:rPr>
          <w:rFonts w:eastAsia="Times New Roman" w:cs="Times New Roman"/>
          <w:szCs w:val="24"/>
        </w:rPr>
        <w:t>the extent of any conflict, this Act prevails over another Act of the 89th Legislature, Regular Session, 2025, relating to nonsubstantive additions to and corrections in enacted codes.</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19. Provides that </w:t>
      </w:r>
      <w:r w:rsidRPr="000A4B92">
        <w:rPr>
          <w:rFonts w:eastAsia="Times New Roman" w:cs="Times New Roman"/>
          <w:szCs w:val="24"/>
        </w:rPr>
        <w:t>Article 11.074, Code of Criminal Procedure, as amended by this Act, applies regardless of whether the offense for which the applicant is in custody was committed before, on, or after the effective date of this Act.</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20. Makes application of </w:t>
      </w:r>
      <w:r w:rsidRPr="000A4B92">
        <w:rPr>
          <w:rFonts w:eastAsia="Times New Roman" w:cs="Times New Roman"/>
          <w:szCs w:val="24"/>
        </w:rPr>
        <w:t>Article 15.17</w:t>
      </w:r>
      <w:r>
        <w:rPr>
          <w:rFonts w:eastAsia="Times New Roman" w:cs="Times New Roman"/>
          <w:szCs w:val="24"/>
        </w:rPr>
        <w:t xml:space="preserve"> (Duties of Arresting Officer and Magistrate)</w:t>
      </w:r>
      <w:r w:rsidRPr="000A4B92">
        <w:rPr>
          <w:rFonts w:eastAsia="Times New Roman" w:cs="Times New Roman"/>
          <w:szCs w:val="24"/>
        </w:rPr>
        <w:t>, Code of Criminal Procedure, as amended by this Act, and Article 26.04(i-1), Code of Criminal Procedure, as added by this Act,</w:t>
      </w:r>
      <w:r>
        <w:rPr>
          <w:rFonts w:eastAsia="Times New Roman" w:cs="Times New Roman"/>
          <w:szCs w:val="24"/>
        </w:rPr>
        <w:t xml:space="preserve"> prospective.</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21. Makes application of </w:t>
      </w:r>
      <w:r w:rsidRPr="000A4B92">
        <w:rPr>
          <w:rFonts w:eastAsia="Times New Roman" w:cs="Times New Roman"/>
          <w:szCs w:val="24"/>
        </w:rPr>
        <w:t>Article 26.05, Code of Criminal Procedure, as amended by this Act,</w:t>
      </w:r>
      <w:r>
        <w:rPr>
          <w:rFonts w:eastAsia="Times New Roman" w:cs="Times New Roman"/>
          <w:szCs w:val="24"/>
        </w:rPr>
        <w:t xml:space="preserve"> prospective.</w:t>
      </w:r>
    </w:p>
    <w:p w:rsidR="00330F56" w:rsidRDefault="00330F56" w:rsidP="00330F56">
      <w:pPr>
        <w:spacing w:after="0" w:line="240" w:lineRule="auto"/>
        <w:jc w:val="both"/>
        <w:rPr>
          <w:rFonts w:eastAsia="Times New Roman" w:cs="Times New Roman"/>
          <w:szCs w:val="24"/>
        </w:rPr>
      </w:pPr>
    </w:p>
    <w:p w:rsidR="00330F56" w:rsidRDefault="00330F56" w:rsidP="00330F56">
      <w:pPr>
        <w:spacing w:after="0" w:line="240" w:lineRule="auto"/>
        <w:jc w:val="both"/>
        <w:rPr>
          <w:rFonts w:eastAsia="Times New Roman" w:cs="Times New Roman"/>
          <w:szCs w:val="24"/>
        </w:rPr>
      </w:pPr>
      <w:r>
        <w:rPr>
          <w:rFonts w:eastAsia="Times New Roman" w:cs="Times New Roman"/>
          <w:szCs w:val="24"/>
        </w:rPr>
        <w:t xml:space="preserve">SECTION 22. Requires THECB to </w:t>
      </w:r>
      <w:r w:rsidRPr="000A4B92">
        <w:rPr>
          <w:rFonts w:eastAsia="Times New Roman" w:cs="Times New Roman"/>
          <w:szCs w:val="24"/>
        </w:rPr>
        <w:t>adopt the rules for the repayment assistance program under Subchapter Y-1, Chapter 61, Education Code, as added by this Act, not later than December 1, 2025.</w:t>
      </w:r>
    </w:p>
    <w:p w:rsidR="00330F56" w:rsidRDefault="00330F56" w:rsidP="00330F56">
      <w:pPr>
        <w:spacing w:after="0" w:line="240" w:lineRule="auto"/>
        <w:jc w:val="both"/>
        <w:rPr>
          <w:rFonts w:eastAsia="Times New Roman" w:cs="Times New Roman"/>
          <w:szCs w:val="24"/>
        </w:rPr>
      </w:pPr>
    </w:p>
    <w:p w:rsidR="00330F56" w:rsidRPr="00C8671F" w:rsidRDefault="00330F56" w:rsidP="00330F56">
      <w:pPr>
        <w:spacing w:after="0" w:line="240" w:lineRule="auto"/>
        <w:jc w:val="both"/>
        <w:rPr>
          <w:rFonts w:eastAsia="Times New Roman" w:cs="Times New Roman"/>
          <w:szCs w:val="24"/>
        </w:rPr>
      </w:pPr>
      <w:r>
        <w:rPr>
          <w:rFonts w:eastAsia="Times New Roman" w:cs="Times New Roman"/>
          <w:szCs w:val="24"/>
        </w:rPr>
        <w:t>SECTION 23. Effective date: September 1, 2025.</w:t>
      </w:r>
    </w:p>
    <w:sectPr w:rsidR="00330F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543" w:rsidRDefault="00C93543" w:rsidP="000F1DF9">
      <w:pPr>
        <w:spacing w:after="0" w:line="240" w:lineRule="auto"/>
      </w:pPr>
      <w:r>
        <w:separator/>
      </w:r>
    </w:p>
  </w:endnote>
  <w:endnote w:type="continuationSeparator" w:id="0">
    <w:p w:rsidR="00C93543" w:rsidRDefault="00C935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935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0F56">
                <w:rPr>
                  <w:sz w:val="20"/>
                  <w:szCs w:val="20"/>
                </w:rPr>
                <w:t>SR, 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0F56">
                <w:rPr>
                  <w:sz w:val="20"/>
                  <w:szCs w:val="20"/>
                </w:rPr>
                <w:t>S.B. 2111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0F5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935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543" w:rsidRDefault="00C93543" w:rsidP="000F1DF9">
      <w:pPr>
        <w:spacing w:after="0" w:line="240" w:lineRule="auto"/>
      </w:pPr>
      <w:r>
        <w:separator/>
      </w:r>
    </w:p>
  </w:footnote>
  <w:footnote w:type="continuationSeparator" w:id="0">
    <w:p w:rsidR="00C93543" w:rsidRDefault="00C935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4AAB"/>
    <w:rsid w:val="002355A9"/>
    <w:rsid w:val="00257C49"/>
    <w:rsid w:val="00305C27"/>
    <w:rsid w:val="00316B40"/>
    <w:rsid w:val="00330BDA"/>
    <w:rsid w:val="00330F56"/>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93543"/>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3BF09"/>
  <w15:docId w15:val="{EB4615EE-6238-4EA2-9000-87481BF3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0F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081B1AF7A54BE6BFC48184C39D6535"/>
        <w:category>
          <w:name w:val="General"/>
          <w:gallery w:val="placeholder"/>
        </w:category>
        <w:types>
          <w:type w:val="bbPlcHdr"/>
        </w:types>
        <w:behaviors>
          <w:behavior w:val="content"/>
        </w:behaviors>
        <w:guid w:val="{0AB7D872-47CB-46C6-8C57-DDAA1EF553CF}"/>
      </w:docPartPr>
      <w:docPartBody>
        <w:p w:rsidR="00485FAD" w:rsidRDefault="00485FAD"/>
      </w:docPartBody>
    </w:docPart>
    <w:docPart>
      <w:docPartPr>
        <w:name w:val="DD8875657C2B4CBD97CBA0D8F563C76E"/>
        <w:category>
          <w:name w:val="General"/>
          <w:gallery w:val="placeholder"/>
        </w:category>
        <w:types>
          <w:type w:val="bbPlcHdr"/>
        </w:types>
        <w:behaviors>
          <w:behavior w:val="content"/>
        </w:behaviors>
        <w:guid w:val="{CADE632E-AB98-4AEF-9157-D85C4375129C}"/>
      </w:docPartPr>
      <w:docPartBody>
        <w:p w:rsidR="00485FAD" w:rsidRDefault="00485FAD"/>
      </w:docPartBody>
    </w:docPart>
    <w:docPart>
      <w:docPartPr>
        <w:name w:val="DCD85A997A984F83AA10B05228FC89E4"/>
        <w:category>
          <w:name w:val="General"/>
          <w:gallery w:val="placeholder"/>
        </w:category>
        <w:types>
          <w:type w:val="bbPlcHdr"/>
        </w:types>
        <w:behaviors>
          <w:behavior w:val="content"/>
        </w:behaviors>
        <w:guid w:val="{C303AC08-9DC6-40E3-AABB-9162ABE06052}"/>
      </w:docPartPr>
      <w:docPartBody>
        <w:p w:rsidR="00485FAD" w:rsidRDefault="00485FAD"/>
      </w:docPartBody>
    </w:docPart>
    <w:docPart>
      <w:docPartPr>
        <w:name w:val="63784BB28CCF4458AC7F46CCCC5C3764"/>
        <w:category>
          <w:name w:val="General"/>
          <w:gallery w:val="placeholder"/>
        </w:category>
        <w:types>
          <w:type w:val="bbPlcHdr"/>
        </w:types>
        <w:behaviors>
          <w:behavior w:val="content"/>
        </w:behaviors>
        <w:guid w:val="{803156B8-91FE-472A-9E2D-21A0CCBD4915}"/>
      </w:docPartPr>
      <w:docPartBody>
        <w:p w:rsidR="00485FAD" w:rsidRDefault="00485FAD"/>
      </w:docPartBody>
    </w:docPart>
    <w:docPart>
      <w:docPartPr>
        <w:name w:val="808160E324DE40419F030D2C349488EB"/>
        <w:category>
          <w:name w:val="General"/>
          <w:gallery w:val="placeholder"/>
        </w:category>
        <w:types>
          <w:type w:val="bbPlcHdr"/>
        </w:types>
        <w:behaviors>
          <w:behavior w:val="content"/>
        </w:behaviors>
        <w:guid w:val="{F28728E7-05D3-456C-92E3-453D0C91AB10}"/>
      </w:docPartPr>
      <w:docPartBody>
        <w:p w:rsidR="00485FAD" w:rsidRDefault="00485FAD"/>
      </w:docPartBody>
    </w:docPart>
    <w:docPart>
      <w:docPartPr>
        <w:name w:val="E90E9F43C85D4975B1F7D246A23D05B4"/>
        <w:category>
          <w:name w:val="General"/>
          <w:gallery w:val="placeholder"/>
        </w:category>
        <w:types>
          <w:type w:val="bbPlcHdr"/>
        </w:types>
        <w:behaviors>
          <w:behavior w:val="content"/>
        </w:behaviors>
        <w:guid w:val="{26225762-918B-46C7-917F-98E35362C785}"/>
      </w:docPartPr>
      <w:docPartBody>
        <w:p w:rsidR="00485FAD" w:rsidRDefault="00485FAD"/>
      </w:docPartBody>
    </w:docPart>
    <w:docPart>
      <w:docPartPr>
        <w:name w:val="F600517D524242F99827FBF8BA9DADFA"/>
        <w:category>
          <w:name w:val="General"/>
          <w:gallery w:val="placeholder"/>
        </w:category>
        <w:types>
          <w:type w:val="bbPlcHdr"/>
        </w:types>
        <w:behaviors>
          <w:behavior w:val="content"/>
        </w:behaviors>
        <w:guid w:val="{7EA72DC6-2128-4D3D-8328-68042ECB1389}"/>
      </w:docPartPr>
      <w:docPartBody>
        <w:p w:rsidR="00485FAD" w:rsidRDefault="00485FAD"/>
      </w:docPartBody>
    </w:docPart>
    <w:docPart>
      <w:docPartPr>
        <w:name w:val="B7056CE5626D40A7AAFA78488BF8E802"/>
        <w:category>
          <w:name w:val="General"/>
          <w:gallery w:val="placeholder"/>
        </w:category>
        <w:types>
          <w:type w:val="bbPlcHdr"/>
        </w:types>
        <w:behaviors>
          <w:behavior w:val="content"/>
        </w:behaviors>
        <w:guid w:val="{77B5C79C-6ED4-46D6-9264-DBBF179717CA}"/>
      </w:docPartPr>
      <w:docPartBody>
        <w:p w:rsidR="00485FAD" w:rsidRDefault="00485FAD"/>
      </w:docPartBody>
    </w:docPart>
    <w:docPart>
      <w:docPartPr>
        <w:name w:val="C6F5E8DFFD5B4FE18F6B008F438CDF01"/>
        <w:category>
          <w:name w:val="General"/>
          <w:gallery w:val="placeholder"/>
        </w:category>
        <w:types>
          <w:type w:val="bbPlcHdr"/>
        </w:types>
        <w:behaviors>
          <w:behavior w:val="content"/>
        </w:behaviors>
        <w:guid w:val="{95DEFB7F-4EF7-4170-8CDF-357154A0E6A2}"/>
      </w:docPartPr>
      <w:docPartBody>
        <w:p w:rsidR="00485FAD" w:rsidRDefault="00485FAD"/>
      </w:docPartBody>
    </w:docPart>
    <w:docPart>
      <w:docPartPr>
        <w:name w:val="FCC8C59C9EBE4068B4BFFC2110958775"/>
        <w:category>
          <w:name w:val="General"/>
          <w:gallery w:val="placeholder"/>
        </w:category>
        <w:types>
          <w:type w:val="bbPlcHdr"/>
        </w:types>
        <w:behaviors>
          <w:behavior w:val="content"/>
        </w:behaviors>
        <w:guid w:val="{1BFE0A84-F508-4002-B6ED-07CD828B8BE1}"/>
      </w:docPartPr>
      <w:docPartBody>
        <w:p w:rsidR="00485FAD" w:rsidRDefault="00330553" w:rsidP="00330553">
          <w:pPr>
            <w:pStyle w:val="FCC8C59C9EBE4068B4BFFC2110958775"/>
          </w:pPr>
          <w:r w:rsidRPr="00A30DD1">
            <w:rPr>
              <w:rStyle w:val="PlaceholderText"/>
            </w:rPr>
            <w:t>Click here to enter a date.</w:t>
          </w:r>
        </w:p>
      </w:docPartBody>
    </w:docPart>
    <w:docPart>
      <w:docPartPr>
        <w:name w:val="426D833CFC584329AE7FDF41907E5781"/>
        <w:category>
          <w:name w:val="General"/>
          <w:gallery w:val="placeholder"/>
        </w:category>
        <w:types>
          <w:type w:val="bbPlcHdr"/>
        </w:types>
        <w:behaviors>
          <w:behavior w:val="content"/>
        </w:behaviors>
        <w:guid w:val="{018A2C97-07D4-4419-9F22-30C6D6A40124}"/>
      </w:docPartPr>
      <w:docPartBody>
        <w:p w:rsidR="00485FAD" w:rsidRDefault="00485FAD"/>
      </w:docPartBody>
    </w:docPart>
    <w:docPart>
      <w:docPartPr>
        <w:name w:val="D0F6072B19F24C2A8CA2242EB154B616"/>
        <w:category>
          <w:name w:val="General"/>
          <w:gallery w:val="placeholder"/>
        </w:category>
        <w:types>
          <w:type w:val="bbPlcHdr"/>
        </w:types>
        <w:behaviors>
          <w:behavior w:val="content"/>
        </w:behaviors>
        <w:guid w:val="{E3B332F6-AB08-452E-B5D1-AB0025E44766}"/>
      </w:docPartPr>
      <w:docPartBody>
        <w:p w:rsidR="00485FAD" w:rsidRDefault="00485FAD"/>
      </w:docPartBody>
    </w:docPart>
    <w:docPart>
      <w:docPartPr>
        <w:name w:val="744BD2BA28C94D118B787290AFF08FBD"/>
        <w:category>
          <w:name w:val="General"/>
          <w:gallery w:val="placeholder"/>
        </w:category>
        <w:types>
          <w:type w:val="bbPlcHdr"/>
        </w:types>
        <w:behaviors>
          <w:behavior w:val="content"/>
        </w:behaviors>
        <w:guid w:val="{14DC25C2-967B-4B8C-93E4-3D6F33ADED41}"/>
      </w:docPartPr>
      <w:docPartBody>
        <w:p w:rsidR="00485FAD" w:rsidRDefault="00330553" w:rsidP="00330553">
          <w:pPr>
            <w:pStyle w:val="744BD2BA28C94D118B787290AFF08FBD"/>
          </w:pPr>
          <w:r>
            <w:rPr>
              <w:rFonts w:eastAsia="Times New Roman" w:cs="Times New Roman"/>
              <w:bCs/>
            </w:rPr>
            <w:t xml:space="preserve"> </w:t>
          </w:r>
        </w:p>
      </w:docPartBody>
    </w:docPart>
    <w:docPart>
      <w:docPartPr>
        <w:name w:val="0A537E7DF35049B28E63CB2E3A693610"/>
        <w:category>
          <w:name w:val="General"/>
          <w:gallery w:val="placeholder"/>
        </w:category>
        <w:types>
          <w:type w:val="bbPlcHdr"/>
        </w:types>
        <w:behaviors>
          <w:behavior w:val="content"/>
        </w:behaviors>
        <w:guid w:val="{D298B1FA-A0F5-4070-A08E-4AEEDC3E3694}"/>
      </w:docPartPr>
      <w:docPartBody>
        <w:p w:rsidR="00485FAD" w:rsidRDefault="00485FAD"/>
      </w:docPartBody>
    </w:docPart>
    <w:docPart>
      <w:docPartPr>
        <w:name w:val="924673F773FC4D23B79B525255EA3C18"/>
        <w:category>
          <w:name w:val="General"/>
          <w:gallery w:val="placeholder"/>
        </w:category>
        <w:types>
          <w:type w:val="bbPlcHdr"/>
        </w:types>
        <w:behaviors>
          <w:behavior w:val="content"/>
        </w:behaviors>
        <w:guid w:val="{90784E06-6AF4-4AFE-A8D5-8FE8B73C09BA}"/>
      </w:docPartPr>
      <w:docPartBody>
        <w:p w:rsidR="00485FAD" w:rsidRDefault="00485F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4AAB"/>
    <w:rsid w:val="0011267B"/>
    <w:rsid w:val="001135F3"/>
    <w:rsid w:val="001C5F26"/>
    <w:rsid w:val="001E7483"/>
    <w:rsid w:val="00280096"/>
    <w:rsid w:val="00290C4E"/>
    <w:rsid w:val="002A4665"/>
    <w:rsid w:val="002A5E86"/>
    <w:rsid w:val="002F07B9"/>
    <w:rsid w:val="0032359E"/>
    <w:rsid w:val="00330290"/>
    <w:rsid w:val="00330553"/>
    <w:rsid w:val="004816E8"/>
    <w:rsid w:val="00485FAD"/>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553"/>
    <w:rPr>
      <w:color w:val="808080"/>
    </w:rPr>
  </w:style>
  <w:style w:type="paragraph" w:customStyle="1" w:styleId="FCC8C59C9EBE4068B4BFFC2110958775">
    <w:name w:val="FCC8C59C9EBE4068B4BFFC2110958775"/>
    <w:rsid w:val="00330553"/>
    <w:pPr>
      <w:spacing w:after="160" w:line="278" w:lineRule="auto"/>
    </w:pPr>
    <w:rPr>
      <w:kern w:val="2"/>
      <w:sz w:val="24"/>
      <w:szCs w:val="24"/>
      <w14:ligatures w14:val="standardContextual"/>
    </w:rPr>
  </w:style>
  <w:style w:type="paragraph" w:customStyle="1" w:styleId="744BD2BA28C94D118B787290AFF08FBD">
    <w:name w:val="744BD2BA28C94D118B787290AFF08FBD"/>
    <w:rsid w:val="0033055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4002</Words>
  <Characters>22817</Characters>
  <Application>Microsoft Office Word</Application>
  <DocSecurity>0</DocSecurity>
  <Lines>190</Lines>
  <Paragraphs>53</Paragraphs>
  <ScaleCrop>false</ScaleCrop>
  <Company>Texas Legislative Council</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2025-04-12T01:10:00Z</cp:lastPrinted>
  <dcterms:created xsi:type="dcterms:W3CDTF">2015-05-29T14:24:00Z</dcterms:created>
  <dcterms:modified xsi:type="dcterms:W3CDTF">2025-04-12T01:10:00Z</dcterms:modified>
</cp:coreProperties>
</file>

<file path=docProps/custom.xml><?xml version="1.0" encoding="utf-8"?>
<op:Properties xmlns:vt="http://schemas.openxmlformats.org/officeDocument/2006/docPropsVTypes" xmlns:op="http://schemas.openxmlformats.org/officeDocument/2006/custom-properties"/>
</file>