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829E7" w:rsidRDefault="00D829E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EBFB1EDF4EF4907A066AD4F68D26F44"/>
          </w:placeholder>
        </w:sdtPr>
        <w:sdtContent>
          <w:r w:rsidRPr="005C2A78">
            <w:rPr>
              <w:rFonts w:cs="Times New Roman"/>
              <w:b/>
              <w:szCs w:val="24"/>
              <w:u w:val="single"/>
            </w:rPr>
            <w:t>BILL ANALYSIS</w:t>
          </w:r>
        </w:sdtContent>
      </w:sdt>
    </w:p>
    <w:p w:rsidR="00D829E7" w:rsidRPr="00585C31" w:rsidRDefault="00D829E7" w:rsidP="000F1DF9">
      <w:pPr>
        <w:spacing w:after="0" w:line="240" w:lineRule="auto"/>
        <w:rPr>
          <w:rFonts w:cs="Times New Roman"/>
          <w:szCs w:val="24"/>
        </w:rPr>
      </w:pPr>
    </w:p>
    <w:p w:rsidR="00D829E7" w:rsidRPr="00585C31" w:rsidRDefault="00D829E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829E7" w:rsidTr="000F1DF9">
        <w:tc>
          <w:tcPr>
            <w:tcW w:w="2718" w:type="dxa"/>
          </w:tcPr>
          <w:p w:rsidR="00D829E7" w:rsidRPr="005C2A78" w:rsidRDefault="00D829E7" w:rsidP="006D756B">
            <w:pPr>
              <w:rPr>
                <w:rFonts w:cs="Times New Roman"/>
                <w:szCs w:val="24"/>
              </w:rPr>
            </w:pPr>
            <w:sdt>
              <w:sdtPr>
                <w:rPr>
                  <w:rFonts w:cs="Times New Roman"/>
                  <w:szCs w:val="24"/>
                </w:rPr>
                <w:alias w:val="Agency Title"/>
                <w:tag w:val="AgencyTitleContentControl"/>
                <w:id w:val="1920747753"/>
                <w:lock w:val="sdtContentLocked"/>
                <w:placeholder>
                  <w:docPart w:val="BC55EEFCC26A4C06BB4BECB6784C219A"/>
                </w:placeholder>
              </w:sdtPr>
              <w:sdtEndPr>
                <w:rPr>
                  <w:rFonts w:cstheme="minorBidi"/>
                  <w:szCs w:val="22"/>
                </w:rPr>
              </w:sdtEndPr>
              <w:sdtContent>
                <w:r>
                  <w:rPr>
                    <w:rFonts w:cs="Times New Roman"/>
                    <w:szCs w:val="24"/>
                  </w:rPr>
                  <w:t>Senate Research Center</w:t>
                </w:r>
              </w:sdtContent>
            </w:sdt>
          </w:p>
        </w:tc>
        <w:tc>
          <w:tcPr>
            <w:tcW w:w="6858" w:type="dxa"/>
          </w:tcPr>
          <w:p w:rsidR="00D829E7" w:rsidRPr="00FF6471" w:rsidRDefault="00D829E7" w:rsidP="000F1DF9">
            <w:pPr>
              <w:jc w:val="right"/>
              <w:rPr>
                <w:rFonts w:cs="Times New Roman"/>
                <w:szCs w:val="24"/>
              </w:rPr>
            </w:pPr>
            <w:sdt>
              <w:sdtPr>
                <w:rPr>
                  <w:rFonts w:cs="Times New Roman"/>
                  <w:szCs w:val="24"/>
                </w:rPr>
                <w:alias w:val="Bill Number"/>
                <w:tag w:val="BillNumberOne"/>
                <w:id w:val="-410784069"/>
                <w:lock w:val="sdtContentLocked"/>
                <w:placeholder>
                  <w:docPart w:val="F7C5EB74D31D463EA0E7923E94E2B1CD"/>
                </w:placeholder>
              </w:sdtPr>
              <w:sdtContent>
                <w:r>
                  <w:rPr>
                    <w:rFonts w:cs="Times New Roman"/>
                    <w:szCs w:val="24"/>
                  </w:rPr>
                  <w:t>S.B. 2121</w:t>
                </w:r>
              </w:sdtContent>
            </w:sdt>
          </w:p>
        </w:tc>
      </w:tr>
      <w:tr w:rsidR="00D829E7" w:rsidTr="000F1DF9">
        <w:sdt>
          <w:sdtPr>
            <w:rPr>
              <w:rFonts w:cs="Times New Roman"/>
              <w:szCs w:val="24"/>
            </w:rPr>
            <w:alias w:val="TLCNumber"/>
            <w:tag w:val="TLCNumber"/>
            <w:id w:val="-542600604"/>
            <w:lock w:val="sdtLocked"/>
            <w:placeholder>
              <w:docPart w:val="7937505BF2C34E3CA156131A5AEBD6B7"/>
            </w:placeholder>
          </w:sdtPr>
          <w:sdtContent>
            <w:tc>
              <w:tcPr>
                <w:tcW w:w="2718" w:type="dxa"/>
              </w:tcPr>
              <w:p w:rsidR="00D829E7" w:rsidRPr="000F1DF9" w:rsidRDefault="00D829E7" w:rsidP="00C65088">
                <w:pPr>
                  <w:rPr>
                    <w:rFonts w:cs="Times New Roman"/>
                    <w:szCs w:val="24"/>
                  </w:rPr>
                </w:pPr>
                <w:r>
                  <w:rPr>
                    <w:rFonts w:cs="Times New Roman"/>
                    <w:szCs w:val="24"/>
                  </w:rPr>
                  <w:t>89R15476 BCH-F</w:t>
                </w:r>
              </w:p>
            </w:tc>
          </w:sdtContent>
        </w:sdt>
        <w:tc>
          <w:tcPr>
            <w:tcW w:w="6858" w:type="dxa"/>
          </w:tcPr>
          <w:p w:rsidR="00D829E7" w:rsidRPr="005C2A78" w:rsidRDefault="00D829E7" w:rsidP="00073EDD">
            <w:pPr>
              <w:jc w:val="right"/>
              <w:rPr>
                <w:rFonts w:cs="Times New Roman"/>
                <w:szCs w:val="24"/>
              </w:rPr>
            </w:pPr>
            <w:sdt>
              <w:sdtPr>
                <w:rPr>
                  <w:rFonts w:cs="Times New Roman"/>
                  <w:szCs w:val="24"/>
                </w:rPr>
                <w:alias w:val="Author Label"/>
                <w:tag w:val="By"/>
                <w:id w:val="72399597"/>
                <w:lock w:val="sdtLocked"/>
                <w:placeholder>
                  <w:docPart w:val="F2461B421A564349A74C48CCE7AFCD8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5FF035433B54B548E72BDA4AE5FB7A1"/>
                </w:placeholder>
              </w:sdtPr>
              <w:sdtContent>
                <w:r>
                  <w:rPr>
                    <w:rFonts w:cs="Times New Roman"/>
                    <w:szCs w:val="24"/>
                  </w:rPr>
                  <w:t>Johnson</w:t>
                </w:r>
              </w:sdtContent>
            </w:sdt>
            <w:sdt>
              <w:sdtPr>
                <w:rPr>
                  <w:rFonts w:cs="Times New Roman"/>
                  <w:szCs w:val="24"/>
                </w:rPr>
                <w:alias w:val="Sponsor"/>
                <w:tag w:val="Sponsor"/>
                <w:id w:val="-2039656131"/>
                <w:lock w:val="sdtContentLocked"/>
                <w:placeholder>
                  <w:docPart w:val="DC20A55504A14BFCB3B9AC67F6DF582A"/>
                </w:placeholder>
                <w:showingPlcHdr/>
              </w:sdtPr>
              <w:sdtContent/>
            </w:sdt>
            <w:sdt>
              <w:sdtPr>
                <w:rPr>
                  <w:rFonts w:cs="Times New Roman"/>
                  <w:szCs w:val="24"/>
                </w:rPr>
                <w:alias w:val="DualSponsor"/>
                <w:tag w:val="DualSponsor"/>
                <w:id w:val="1029379812"/>
                <w:lock w:val="sdtContentLocked"/>
                <w:placeholder>
                  <w:docPart w:val="D881B88FD2AB4E5D99783FB0B5E6C92D"/>
                </w:placeholder>
                <w:showingPlcHdr/>
              </w:sdtPr>
              <w:sdtContent/>
            </w:sdt>
          </w:p>
        </w:tc>
      </w:tr>
      <w:tr w:rsidR="00D829E7" w:rsidTr="000F1DF9">
        <w:tc>
          <w:tcPr>
            <w:tcW w:w="2718" w:type="dxa"/>
          </w:tcPr>
          <w:p w:rsidR="00D829E7" w:rsidRPr="00BC7495" w:rsidRDefault="00D829E7" w:rsidP="000F1DF9">
            <w:pPr>
              <w:rPr>
                <w:rFonts w:cs="Times New Roman"/>
                <w:szCs w:val="24"/>
              </w:rPr>
            </w:pPr>
          </w:p>
        </w:tc>
        <w:sdt>
          <w:sdtPr>
            <w:rPr>
              <w:rFonts w:cs="Times New Roman"/>
              <w:szCs w:val="24"/>
            </w:rPr>
            <w:alias w:val="Committee"/>
            <w:tag w:val="Committee"/>
            <w:id w:val="1914272295"/>
            <w:lock w:val="sdtContentLocked"/>
            <w:placeholder>
              <w:docPart w:val="A5F68EBA671044988903CC228DA7527E"/>
            </w:placeholder>
          </w:sdtPr>
          <w:sdtContent>
            <w:tc>
              <w:tcPr>
                <w:tcW w:w="6858" w:type="dxa"/>
              </w:tcPr>
              <w:p w:rsidR="00D829E7" w:rsidRPr="00FF6471" w:rsidRDefault="00D829E7" w:rsidP="000F1DF9">
                <w:pPr>
                  <w:jc w:val="right"/>
                  <w:rPr>
                    <w:rFonts w:cs="Times New Roman"/>
                    <w:szCs w:val="24"/>
                  </w:rPr>
                </w:pPr>
                <w:r>
                  <w:rPr>
                    <w:rFonts w:cs="Times New Roman"/>
                    <w:szCs w:val="24"/>
                  </w:rPr>
                  <w:t>Business &amp; Commerce</w:t>
                </w:r>
              </w:p>
            </w:tc>
          </w:sdtContent>
        </w:sdt>
      </w:tr>
      <w:tr w:rsidR="00D829E7" w:rsidTr="000F1DF9">
        <w:tc>
          <w:tcPr>
            <w:tcW w:w="2718" w:type="dxa"/>
          </w:tcPr>
          <w:p w:rsidR="00D829E7" w:rsidRPr="00BC7495" w:rsidRDefault="00D829E7" w:rsidP="000F1DF9">
            <w:pPr>
              <w:rPr>
                <w:rFonts w:cs="Times New Roman"/>
                <w:szCs w:val="24"/>
              </w:rPr>
            </w:pPr>
          </w:p>
        </w:tc>
        <w:sdt>
          <w:sdtPr>
            <w:rPr>
              <w:rFonts w:cs="Times New Roman"/>
              <w:szCs w:val="24"/>
            </w:rPr>
            <w:alias w:val="Date"/>
            <w:tag w:val="DateContentControl"/>
            <w:id w:val="1178081906"/>
            <w:lock w:val="sdtLocked"/>
            <w:placeholder>
              <w:docPart w:val="4B6645F8DD3A4436B555365276E53DF1"/>
            </w:placeholder>
            <w:date w:fullDate="2025-03-27T00:00:00Z">
              <w:dateFormat w:val="M/d/yyyy"/>
              <w:lid w:val="en-US"/>
              <w:storeMappedDataAs w:val="dateTime"/>
              <w:calendar w:val="gregorian"/>
            </w:date>
          </w:sdtPr>
          <w:sdtContent>
            <w:tc>
              <w:tcPr>
                <w:tcW w:w="6858" w:type="dxa"/>
              </w:tcPr>
              <w:p w:rsidR="00D829E7" w:rsidRPr="00FF6471" w:rsidRDefault="00D829E7" w:rsidP="000F1DF9">
                <w:pPr>
                  <w:jc w:val="right"/>
                  <w:rPr>
                    <w:rFonts w:cs="Times New Roman"/>
                    <w:szCs w:val="24"/>
                  </w:rPr>
                </w:pPr>
                <w:r>
                  <w:rPr>
                    <w:rFonts w:cs="Times New Roman"/>
                    <w:szCs w:val="24"/>
                  </w:rPr>
                  <w:t>3/27/2025</w:t>
                </w:r>
              </w:p>
            </w:tc>
          </w:sdtContent>
        </w:sdt>
      </w:tr>
      <w:tr w:rsidR="00D829E7" w:rsidTr="000F1DF9">
        <w:tc>
          <w:tcPr>
            <w:tcW w:w="2718" w:type="dxa"/>
          </w:tcPr>
          <w:p w:rsidR="00D829E7" w:rsidRPr="00BC7495" w:rsidRDefault="00D829E7" w:rsidP="000F1DF9">
            <w:pPr>
              <w:rPr>
                <w:rFonts w:cs="Times New Roman"/>
                <w:szCs w:val="24"/>
              </w:rPr>
            </w:pPr>
          </w:p>
        </w:tc>
        <w:sdt>
          <w:sdtPr>
            <w:rPr>
              <w:rFonts w:cs="Times New Roman"/>
              <w:szCs w:val="24"/>
            </w:rPr>
            <w:alias w:val="BA Version"/>
            <w:tag w:val="BAVersion"/>
            <w:id w:val="-1685590809"/>
            <w:lock w:val="sdtContentLocked"/>
            <w:placeholder>
              <w:docPart w:val="E17D7B85CB164D299DA795EBEC6D7623"/>
            </w:placeholder>
          </w:sdtPr>
          <w:sdtContent>
            <w:tc>
              <w:tcPr>
                <w:tcW w:w="6858" w:type="dxa"/>
              </w:tcPr>
              <w:p w:rsidR="00D829E7" w:rsidRPr="00FF6471" w:rsidRDefault="00D829E7" w:rsidP="000F1DF9">
                <w:pPr>
                  <w:jc w:val="right"/>
                  <w:rPr>
                    <w:rFonts w:cs="Times New Roman"/>
                    <w:szCs w:val="24"/>
                  </w:rPr>
                </w:pPr>
                <w:r>
                  <w:rPr>
                    <w:rFonts w:cs="Times New Roman"/>
                    <w:szCs w:val="24"/>
                  </w:rPr>
                  <w:t>As Filed</w:t>
                </w:r>
              </w:p>
            </w:tc>
          </w:sdtContent>
        </w:sdt>
      </w:tr>
    </w:tbl>
    <w:p w:rsidR="00D829E7" w:rsidRPr="00FF6471" w:rsidRDefault="00D829E7" w:rsidP="000F1DF9">
      <w:pPr>
        <w:spacing w:after="0" w:line="240" w:lineRule="auto"/>
        <w:rPr>
          <w:rFonts w:cs="Times New Roman"/>
          <w:szCs w:val="24"/>
        </w:rPr>
      </w:pPr>
    </w:p>
    <w:p w:rsidR="00D829E7" w:rsidRPr="00FF6471" w:rsidRDefault="00D829E7" w:rsidP="000F1DF9">
      <w:pPr>
        <w:spacing w:after="0" w:line="240" w:lineRule="auto"/>
        <w:rPr>
          <w:rFonts w:cs="Times New Roman"/>
          <w:szCs w:val="24"/>
        </w:rPr>
      </w:pPr>
    </w:p>
    <w:p w:rsidR="00D829E7" w:rsidRPr="00FF6471" w:rsidRDefault="00D829E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7CC16FA5B9548EDA56E1DE8F0D7C6C4"/>
        </w:placeholder>
      </w:sdtPr>
      <w:sdtContent>
        <w:p w:rsidR="00D829E7" w:rsidRDefault="00D829E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50220F51A6C49838F10232E9A8BF3A6"/>
        </w:placeholder>
      </w:sdtPr>
      <w:sdtContent>
        <w:p w:rsidR="00D829E7" w:rsidRDefault="00D829E7" w:rsidP="00D829E7">
          <w:pPr>
            <w:pStyle w:val="NormalWeb"/>
            <w:spacing w:before="0" w:beforeAutospacing="0" w:after="0" w:afterAutospacing="0"/>
            <w:jc w:val="both"/>
            <w:divId w:val="268048775"/>
            <w:rPr>
              <w:rFonts w:eastAsia="Times New Roman"/>
              <w:bCs/>
            </w:rPr>
          </w:pPr>
        </w:p>
        <w:p w:rsidR="00D829E7" w:rsidRPr="007F4325" w:rsidRDefault="00D829E7" w:rsidP="00D829E7">
          <w:pPr>
            <w:pStyle w:val="NormalWeb"/>
            <w:spacing w:before="0" w:beforeAutospacing="0" w:after="0" w:afterAutospacing="0"/>
            <w:jc w:val="both"/>
            <w:divId w:val="268048775"/>
          </w:pPr>
          <w:r w:rsidRPr="007F4325">
            <w:t xml:space="preserve">By request of the </w:t>
          </w:r>
          <w:r>
            <w:t>O</w:t>
          </w:r>
          <w:r w:rsidRPr="007F4325">
            <w:t xml:space="preserve">ffice of the </w:t>
          </w:r>
          <w:r>
            <w:t>Texas A</w:t>
          </w:r>
          <w:r w:rsidRPr="007F4325">
            <w:t xml:space="preserve">ttorney </w:t>
          </w:r>
          <w:r>
            <w:t>G</w:t>
          </w:r>
          <w:r w:rsidRPr="007F4325">
            <w:t>eneral, S</w:t>
          </w:r>
          <w:r>
            <w:t>.</w:t>
          </w:r>
          <w:r w:rsidRPr="007F4325">
            <w:t>B</w:t>
          </w:r>
          <w:r>
            <w:t>.</w:t>
          </w:r>
          <w:r w:rsidRPr="007F4325">
            <w:t xml:space="preserve"> 2121 would aim to rectify clerical errors in the </w:t>
          </w:r>
          <w:r>
            <w:t>data broker law</w:t>
          </w:r>
          <w:r w:rsidRPr="007F4325">
            <w:t xml:space="preserve"> and associated sections of code. The </w:t>
          </w:r>
          <w:r>
            <w:t>data broker law</w:t>
          </w:r>
          <w:r w:rsidRPr="007F4325">
            <w:t xml:space="preserve"> in the Texas Business and Commerce Code aimed to enforce consumer protections and increase transparency around data collection. In this statute, a </w:t>
          </w:r>
          <w:r>
            <w:t>"</w:t>
          </w:r>
          <w:r w:rsidRPr="007F4325">
            <w:t>data broker</w:t>
          </w:r>
          <w:r>
            <w:t>"</w:t>
          </w:r>
          <w:r w:rsidRPr="007F4325">
            <w:t xml:space="preserve"> is defined as </w:t>
          </w:r>
          <w:r>
            <w:t>"</w:t>
          </w:r>
          <w:r w:rsidRPr="007F4325">
            <w:t>a business entity whose principal source of revenue is derived from the collecting, processing, or transferring of personal data that the entity did not collect directly from the individual linked or linkable to the data.</w:t>
          </w:r>
          <w:r>
            <w:t>"</w:t>
          </w:r>
          <w:r w:rsidRPr="007F4325">
            <w:t xml:space="preserve"> However, Section 509.003 of the Business &amp; Commerce Code, which establishes the business entities the </w:t>
          </w:r>
          <w:r>
            <w:t>data broker law</w:t>
          </w:r>
          <w:r w:rsidRPr="007F4325">
            <w:t xml:space="preserve"> applies to, uses the term </w:t>
          </w:r>
          <w:r>
            <w:t>"</w:t>
          </w:r>
          <w:r w:rsidRPr="007F4325">
            <w:t>data broker</w:t>
          </w:r>
          <w:r>
            <w:t>"</w:t>
          </w:r>
          <w:r w:rsidRPr="007F4325">
            <w:t xml:space="preserve"> instead of </w:t>
          </w:r>
          <w:r>
            <w:t>"</w:t>
          </w:r>
          <w:r w:rsidRPr="007F4325">
            <w:t>business entity,</w:t>
          </w:r>
          <w:r>
            <w:t>"</w:t>
          </w:r>
          <w:r w:rsidRPr="007F4325">
            <w:t xml:space="preserve"> and creates a discrepancy. Data brokers have attempted to use this textual discrepancy to argue that the </w:t>
          </w:r>
          <w:r>
            <w:t>data broker law</w:t>
          </w:r>
          <w:r w:rsidRPr="007F4325">
            <w:t xml:space="preserve"> does not apply to them, which harms consumers and decreases vital transparency measures.</w:t>
          </w:r>
        </w:p>
        <w:p w:rsidR="00D829E7" w:rsidRPr="007F4325" w:rsidRDefault="00D829E7" w:rsidP="00D829E7">
          <w:pPr>
            <w:pStyle w:val="NormalWeb"/>
            <w:spacing w:before="0" w:beforeAutospacing="0" w:after="0" w:afterAutospacing="0"/>
            <w:jc w:val="both"/>
            <w:divId w:val="268048775"/>
          </w:pPr>
          <w:r w:rsidRPr="007F4325">
            <w:br/>
            <w:t>S</w:t>
          </w:r>
          <w:r>
            <w:t>.</w:t>
          </w:r>
          <w:r w:rsidRPr="007F4325">
            <w:t>B</w:t>
          </w:r>
          <w:r>
            <w:t>.</w:t>
          </w:r>
          <w:r w:rsidRPr="007F4325">
            <w:t xml:space="preserve"> 2121 would make a clerical change by replacing the term </w:t>
          </w:r>
          <w:r>
            <w:t>"</w:t>
          </w:r>
          <w:r w:rsidRPr="007F4325">
            <w:t>data broker</w:t>
          </w:r>
          <w:r>
            <w:t>"</w:t>
          </w:r>
          <w:r w:rsidRPr="007F4325">
            <w:t xml:space="preserve"> with </w:t>
          </w:r>
          <w:r>
            <w:t>"</w:t>
          </w:r>
          <w:r w:rsidRPr="007F4325">
            <w:t>business entity</w:t>
          </w:r>
          <w:r>
            <w:t>"</w:t>
          </w:r>
          <w:r w:rsidRPr="007F4325">
            <w:t xml:space="preserve"> or similar changes to conform the </w:t>
          </w:r>
          <w:r>
            <w:t>data broker law</w:t>
          </w:r>
          <w:r w:rsidRPr="007F4325">
            <w:t>. This would make it so that the law applies to the intended companies and is applied as originally intended.</w:t>
          </w:r>
        </w:p>
        <w:p w:rsidR="00D829E7" w:rsidRPr="00D70925" w:rsidRDefault="00D829E7" w:rsidP="00D829E7">
          <w:pPr>
            <w:spacing w:after="0" w:line="240" w:lineRule="auto"/>
            <w:jc w:val="both"/>
            <w:rPr>
              <w:rFonts w:eastAsia="Times New Roman" w:cs="Times New Roman"/>
              <w:bCs/>
              <w:szCs w:val="24"/>
            </w:rPr>
          </w:pPr>
        </w:p>
      </w:sdtContent>
    </w:sdt>
    <w:p w:rsidR="00D829E7" w:rsidRDefault="00D829E7" w:rsidP="00D829E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2121 </w:t>
      </w:r>
      <w:bookmarkStart w:id="1" w:name="AmendsCurrentLaw"/>
      <w:bookmarkEnd w:id="1"/>
      <w:r>
        <w:rPr>
          <w:rFonts w:cs="Times New Roman"/>
          <w:szCs w:val="24"/>
        </w:rPr>
        <w:t>amends current law relating to the regulation of certain business entities that act as data brokers.</w:t>
      </w:r>
    </w:p>
    <w:p w:rsidR="00D829E7" w:rsidRPr="007F4325" w:rsidRDefault="00D829E7" w:rsidP="00D829E7">
      <w:pPr>
        <w:spacing w:after="0" w:line="240" w:lineRule="auto"/>
        <w:jc w:val="both"/>
        <w:rPr>
          <w:rFonts w:eastAsia="Times New Roman" w:cs="Times New Roman"/>
          <w:szCs w:val="24"/>
        </w:rPr>
      </w:pPr>
    </w:p>
    <w:p w:rsidR="00D829E7" w:rsidRPr="005C2A78" w:rsidRDefault="00D829E7" w:rsidP="00D829E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154233018EC4AB2BC0135B68D2BB218"/>
          </w:placeholder>
        </w:sdtPr>
        <w:sdtContent>
          <w:r>
            <w:rPr>
              <w:rFonts w:eastAsia="Times New Roman" w:cs="Times New Roman"/>
              <w:b/>
              <w:szCs w:val="24"/>
              <w:u w:val="single"/>
            </w:rPr>
            <w:t>RULEMAKING AUTHORITY</w:t>
          </w:r>
        </w:sdtContent>
      </w:sdt>
    </w:p>
    <w:p w:rsidR="00D829E7" w:rsidRPr="006529C4" w:rsidRDefault="00D829E7" w:rsidP="00D829E7">
      <w:pPr>
        <w:spacing w:after="0" w:line="240" w:lineRule="auto"/>
        <w:jc w:val="both"/>
        <w:rPr>
          <w:rFonts w:cs="Times New Roman"/>
          <w:szCs w:val="24"/>
        </w:rPr>
      </w:pPr>
    </w:p>
    <w:p w:rsidR="00D829E7" w:rsidRPr="006529C4" w:rsidRDefault="00D829E7" w:rsidP="00D829E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D829E7" w:rsidRPr="006529C4" w:rsidRDefault="00D829E7" w:rsidP="00D829E7">
      <w:pPr>
        <w:spacing w:after="0" w:line="240" w:lineRule="auto"/>
        <w:jc w:val="both"/>
        <w:rPr>
          <w:rFonts w:cs="Times New Roman"/>
          <w:szCs w:val="24"/>
        </w:rPr>
      </w:pPr>
    </w:p>
    <w:p w:rsidR="00D829E7" w:rsidRPr="005C2A78" w:rsidRDefault="00D829E7" w:rsidP="00D829E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86E05C779D14287AF0CF52B598E9D9C"/>
          </w:placeholder>
        </w:sdtPr>
        <w:sdtContent>
          <w:r>
            <w:rPr>
              <w:rFonts w:eastAsia="Times New Roman" w:cs="Times New Roman"/>
              <w:b/>
              <w:szCs w:val="24"/>
              <w:u w:val="single"/>
            </w:rPr>
            <w:t>SECTION BY SECTION ANALYSIS</w:t>
          </w:r>
        </w:sdtContent>
      </w:sdt>
    </w:p>
    <w:p w:rsidR="00D829E7" w:rsidRPr="005C2A78" w:rsidRDefault="00D829E7" w:rsidP="00D829E7">
      <w:pPr>
        <w:spacing w:after="0" w:line="240" w:lineRule="auto"/>
        <w:jc w:val="both"/>
        <w:rPr>
          <w:rFonts w:eastAsia="Times New Roman" w:cs="Times New Roman"/>
          <w:szCs w:val="24"/>
        </w:rPr>
      </w:pPr>
    </w:p>
    <w:p w:rsidR="00D829E7" w:rsidRDefault="00D829E7" w:rsidP="00D829E7">
      <w:pPr>
        <w:spacing w:after="0" w:line="240" w:lineRule="auto"/>
        <w:jc w:val="both"/>
        <w:rPr>
          <w:rFonts w:eastAsia="Times New Roman" w:cs="Times New Roman"/>
          <w:szCs w:val="24"/>
        </w:rPr>
      </w:pPr>
      <w:r w:rsidRPr="007F4325">
        <w:rPr>
          <w:rFonts w:eastAsia="Times New Roman" w:cs="Times New Roman"/>
          <w:szCs w:val="24"/>
        </w:rPr>
        <w:t xml:space="preserve">SECTION 1. </w:t>
      </w:r>
      <w:r>
        <w:rPr>
          <w:rFonts w:eastAsia="Times New Roman" w:cs="Times New Roman"/>
          <w:szCs w:val="24"/>
        </w:rPr>
        <w:t>Amends</w:t>
      </w:r>
      <w:r w:rsidRPr="007F4325">
        <w:rPr>
          <w:rFonts w:eastAsia="Times New Roman" w:cs="Times New Roman"/>
          <w:szCs w:val="24"/>
        </w:rPr>
        <w:t xml:space="preserve"> Section 509.003(a), Business &amp; Commerce Code, as added by Chapter 963 (S.B. 2105), Acts of the 88th Legislature, Regular Session, 2023, as follows:</w:t>
      </w:r>
    </w:p>
    <w:p w:rsidR="00D829E7" w:rsidRDefault="00D829E7" w:rsidP="00D829E7">
      <w:pPr>
        <w:spacing w:after="0" w:line="240" w:lineRule="auto"/>
        <w:jc w:val="both"/>
        <w:rPr>
          <w:rFonts w:eastAsia="Times New Roman" w:cs="Times New Roman"/>
          <w:szCs w:val="24"/>
        </w:rPr>
      </w:pPr>
    </w:p>
    <w:p w:rsidR="00D829E7" w:rsidRDefault="00D829E7" w:rsidP="00D829E7">
      <w:pPr>
        <w:spacing w:after="0" w:line="240" w:lineRule="auto"/>
        <w:ind w:left="720"/>
        <w:jc w:val="both"/>
        <w:rPr>
          <w:rFonts w:eastAsia="Times New Roman" w:cs="Times New Roman"/>
          <w:szCs w:val="24"/>
        </w:rPr>
      </w:pPr>
      <w:r w:rsidRPr="007F4325">
        <w:rPr>
          <w:rFonts w:eastAsia="Times New Roman" w:cs="Times New Roman"/>
          <w:szCs w:val="24"/>
        </w:rPr>
        <w:t>(a) Provides that, except as provided by Subsection (b)</w:t>
      </w:r>
      <w:r>
        <w:rPr>
          <w:rFonts w:eastAsia="Times New Roman" w:cs="Times New Roman"/>
          <w:szCs w:val="24"/>
        </w:rPr>
        <w:t xml:space="preserve"> (relating to providing that certain provisions do not apply to certain entities)</w:t>
      </w:r>
      <w:r w:rsidRPr="007F4325">
        <w:rPr>
          <w:rFonts w:eastAsia="Times New Roman" w:cs="Times New Roman"/>
          <w:szCs w:val="24"/>
        </w:rPr>
        <w:t>, Chapter 509 (Definitions) applies only to a business entity, rather than a data broker, that, in a 12-month period, derives:</w:t>
      </w:r>
    </w:p>
    <w:p w:rsidR="00D829E7" w:rsidRDefault="00D829E7" w:rsidP="00D829E7">
      <w:pPr>
        <w:spacing w:after="0" w:line="240" w:lineRule="auto"/>
        <w:ind w:left="720"/>
        <w:jc w:val="both"/>
        <w:rPr>
          <w:rFonts w:eastAsia="Times New Roman" w:cs="Times New Roman"/>
          <w:szCs w:val="24"/>
        </w:rPr>
      </w:pPr>
    </w:p>
    <w:p w:rsidR="00D829E7" w:rsidRDefault="00D829E7" w:rsidP="00D829E7">
      <w:pPr>
        <w:spacing w:after="0" w:line="240" w:lineRule="auto"/>
        <w:ind w:left="1440"/>
        <w:jc w:val="both"/>
        <w:rPr>
          <w:rFonts w:eastAsia="Times New Roman" w:cs="Times New Roman"/>
          <w:szCs w:val="24"/>
        </w:rPr>
      </w:pPr>
      <w:r>
        <w:rPr>
          <w:rFonts w:eastAsia="Times New Roman" w:cs="Times New Roman"/>
          <w:szCs w:val="24"/>
        </w:rPr>
        <w:t>(1)-(2) makes conforming changes to these subdivisions.</w:t>
      </w:r>
    </w:p>
    <w:p w:rsidR="00D829E7" w:rsidRDefault="00D829E7" w:rsidP="00D829E7">
      <w:pPr>
        <w:spacing w:after="0" w:line="240" w:lineRule="auto"/>
        <w:ind w:left="1440"/>
        <w:jc w:val="both"/>
        <w:rPr>
          <w:rFonts w:eastAsia="Times New Roman" w:cs="Times New Roman"/>
          <w:szCs w:val="24"/>
        </w:rPr>
      </w:pPr>
    </w:p>
    <w:p w:rsidR="00D829E7" w:rsidRDefault="00D829E7" w:rsidP="00D829E7">
      <w:pPr>
        <w:spacing w:after="0" w:line="240" w:lineRule="auto"/>
        <w:jc w:val="both"/>
        <w:rPr>
          <w:rFonts w:eastAsia="Times New Roman" w:cs="Times New Roman"/>
          <w:szCs w:val="24"/>
        </w:rPr>
      </w:pPr>
      <w:r>
        <w:rPr>
          <w:rFonts w:eastAsia="Times New Roman" w:cs="Times New Roman"/>
          <w:szCs w:val="24"/>
        </w:rPr>
        <w:t>SECTION 2. Provides that i</w:t>
      </w:r>
      <w:r w:rsidRPr="007F4325">
        <w:rPr>
          <w:rFonts w:eastAsia="Times New Roman" w:cs="Times New Roman"/>
          <w:szCs w:val="24"/>
        </w:rPr>
        <w:t>t is the intent of the 89th Legislature, Regular Session, 2025, that the amendments made by this Act to Section 509.003(a), Business &amp; Commerce Code, as added by Chapter 963 (S.B. 2105), Acts of the 88th Legislature, Regular Session, 2023, be harmonized with another Act of the 89th Legislature, Regular Session, 2025, relating to nonsubstantive additions to and corrections in enacted codes.</w:t>
      </w:r>
    </w:p>
    <w:p w:rsidR="00D829E7" w:rsidRDefault="00D829E7" w:rsidP="00D829E7">
      <w:pPr>
        <w:spacing w:after="0" w:line="240" w:lineRule="auto"/>
        <w:jc w:val="both"/>
        <w:rPr>
          <w:rFonts w:eastAsia="Times New Roman" w:cs="Times New Roman"/>
          <w:szCs w:val="24"/>
        </w:rPr>
      </w:pPr>
    </w:p>
    <w:p w:rsidR="00D829E7" w:rsidRPr="00C8671F" w:rsidRDefault="00D829E7" w:rsidP="00D829E7">
      <w:pPr>
        <w:spacing w:after="0" w:line="240" w:lineRule="auto"/>
        <w:jc w:val="both"/>
        <w:rPr>
          <w:rFonts w:eastAsia="Times New Roman" w:cs="Times New Roman"/>
          <w:szCs w:val="24"/>
        </w:rPr>
      </w:pPr>
      <w:r>
        <w:rPr>
          <w:rFonts w:eastAsia="Times New Roman" w:cs="Times New Roman"/>
          <w:szCs w:val="24"/>
        </w:rPr>
        <w:t>SECTION 3. Effective date: September 1, 2025.</w:t>
      </w:r>
    </w:p>
    <w:sectPr w:rsidR="00D829E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96D4A" w:rsidRDefault="00096D4A" w:rsidP="000F1DF9">
      <w:pPr>
        <w:spacing w:after="0" w:line="240" w:lineRule="auto"/>
      </w:pPr>
      <w:r>
        <w:separator/>
      </w:r>
    </w:p>
  </w:endnote>
  <w:endnote w:type="continuationSeparator" w:id="0">
    <w:p w:rsidR="00096D4A" w:rsidRDefault="00096D4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96D4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829E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829E7">
                <w:rPr>
                  <w:sz w:val="20"/>
                  <w:szCs w:val="20"/>
                </w:rPr>
                <w:t>S.B. 2121</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829E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96D4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96D4A" w:rsidRDefault="00096D4A" w:rsidP="000F1DF9">
      <w:pPr>
        <w:spacing w:after="0" w:line="240" w:lineRule="auto"/>
      </w:pPr>
      <w:r>
        <w:separator/>
      </w:r>
    </w:p>
  </w:footnote>
  <w:footnote w:type="continuationSeparator" w:id="0">
    <w:p w:rsidR="00096D4A" w:rsidRDefault="00096D4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96D4A"/>
    <w:rsid w:val="000B4D64"/>
    <w:rsid w:val="000E2A9E"/>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3931"/>
    <w:rsid w:val="00BE4852"/>
    <w:rsid w:val="00C04606"/>
    <w:rsid w:val="00C10A08"/>
    <w:rsid w:val="00C43D01"/>
    <w:rsid w:val="00C65088"/>
    <w:rsid w:val="00C8671F"/>
    <w:rsid w:val="00CC3D4A"/>
    <w:rsid w:val="00D11363"/>
    <w:rsid w:val="00D70925"/>
    <w:rsid w:val="00D829E7"/>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9D1F9B"/>
  <w15:docId w15:val="{E42CDD15-1C4D-4D90-BD92-5965E6858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D829E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04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FB1EDF4EF4907A066AD4F68D26F44"/>
        <w:category>
          <w:name w:val="General"/>
          <w:gallery w:val="placeholder"/>
        </w:category>
        <w:types>
          <w:type w:val="bbPlcHdr"/>
        </w:types>
        <w:behaviors>
          <w:behavior w:val="content"/>
        </w:behaviors>
        <w:guid w:val="{CCD10D48-E74B-4C7C-BCAE-849D8D346730}"/>
      </w:docPartPr>
      <w:docPartBody>
        <w:p w:rsidR="003329D8" w:rsidRDefault="003329D8"/>
      </w:docPartBody>
    </w:docPart>
    <w:docPart>
      <w:docPartPr>
        <w:name w:val="BC55EEFCC26A4C06BB4BECB6784C219A"/>
        <w:category>
          <w:name w:val="General"/>
          <w:gallery w:val="placeholder"/>
        </w:category>
        <w:types>
          <w:type w:val="bbPlcHdr"/>
        </w:types>
        <w:behaviors>
          <w:behavior w:val="content"/>
        </w:behaviors>
        <w:guid w:val="{50ABAC9A-9296-4012-A532-B0E32CCCA99C}"/>
      </w:docPartPr>
      <w:docPartBody>
        <w:p w:rsidR="003329D8" w:rsidRDefault="003329D8"/>
      </w:docPartBody>
    </w:docPart>
    <w:docPart>
      <w:docPartPr>
        <w:name w:val="F7C5EB74D31D463EA0E7923E94E2B1CD"/>
        <w:category>
          <w:name w:val="General"/>
          <w:gallery w:val="placeholder"/>
        </w:category>
        <w:types>
          <w:type w:val="bbPlcHdr"/>
        </w:types>
        <w:behaviors>
          <w:behavior w:val="content"/>
        </w:behaviors>
        <w:guid w:val="{3D6211AD-1529-4C52-99B4-6F493D54E328}"/>
      </w:docPartPr>
      <w:docPartBody>
        <w:p w:rsidR="003329D8" w:rsidRDefault="003329D8"/>
      </w:docPartBody>
    </w:docPart>
    <w:docPart>
      <w:docPartPr>
        <w:name w:val="7937505BF2C34E3CA156131A5AEBD6B7"/>
        <w:category>
          <w:name w:val="General"/>
          <w:gallery w:val="placeholder"/>
        </w:category>
        <w:types>
          <w:type w:val="bbPlcHdr"/>
        </w:types>
        <w:behaviors>
          <w:behavior w:val="content"/>
        </w:behaviors>
        <w:guid w:val="{8184467E-C403-47FA-BE87-C24456007772}"/>
      </w:docPartPr>
      <w:docPartBody>
        <w:p w:rsidR="003329D8" w:rsidRDefault="003329D8"/>
      </w:docPartBody>
    </w:docPart>
    <w:docPart>
      <w:docPartPr>
        <w:name w:val="F2461B421A564349A74C48CCE7AFCD81"/>
        <w:category>
          <w:name w:val="General"/>
          <w:gallery w:val="placeholder"/>
        </w:category>
        <w:types>
          <w:type w:val="bbPlcHdr"/>
        </w:types>
        <w:behaviors>
          <w:behavior w:val="content"/>
        </w:behaviors>
        <w:guid w:val="{2B7D2A8C-B40F-49F6-9E48-EFA9547B9C39}"/>
      </w:docPartPr>
      <w:docPartBody>
        <w:p w:rsidR="003329D8" w:rsidRDefault="003329D8"/>
      </w:docPartBody>
    </w:docPart>
    <w:docPart>
      <w:docPartPr>
        <w:name w:val="B5FF035433B54B548E72BDA4AE5FB7A1"/>
        <w:category>
          <w:name w:val="General"/>
          <w:gallery w:val="placeholder"/>
        </w:category>
        <w:types>
          <w:type w:val="bbPlcHdr"/>
        </w:types>
        <w:behaviors>
          <w:behavior w:val="content"/>
        </w:behaviors>
        <w:guid w:val="{5D8AA621-0CBD-4D99-B2EA-28E15808417E}"/>
      </w:docPartPr>
      <w:docPartBody>
        <w:p w:rsidR="003329D8" w:rsidRDefault="003329D8"/>
      </w:docPartBody>
    </w:docPart>
    <w:docPart>
      <w:docPartPr>
        <w:name w:val="DC20A55504A14BFCB3B9AC67F6DF582A"/>
        <w:category>
          <w:name w:val="General"/>
          <w:gallery w:val="placeholder"/>
        </w:category>
        <w:types>
          <w:type w:val="bbPlcHdr"/>
        </w:types>
        <w:behaviors>
          <w:behavior w:val="content"/>
        </w:behaviors>
        <w:guid w:val="{8A1F3D93-D27D-469E-9962-37C13D6EBFC2}"/>
      </w:docPartPr>
      <w:docPartBody>
        <w:p w:rsidR="003329D8" w:rsidRDefault="003329D8"/>
      </w:docPartBody>
    </w:docPart>
    <w:docPart>
      <w:docPartPr>
        <w:name w:val="D881B88FD2AB4E5D99783FB0B5E6C92D"/>
        <w:category>
          <w:name w:val="General"/>
          <w:gallery w:val="placeholder"/>
        </w:category>
        <w:types>
          <w:type w:val="bbPlcHdr"/>
        </w:types>
        <w:behaviors>
          <w:behavior w:val="content"/>
        </w:behaviors>
        <w:guid w:val="{29D00E87-C578-4BA4-BA42-4B8E88ABEF60}"/>
      </w:docPartPr>
      <w:docPartBody>
        <w:p w:rsidR="003329D8" w:rsidRDefault="003329D8"/>
      </w:docPartBody>
    </w:docPart>
    <w:docPart>
      <w:docPartPr>
        <w:name w:val="A5F68EBA671044988903CC228DA7527E"/>
        <w:category>
          <w:name w:val="General"/>
          <w:gallery w:val="placeholder"/>
        </w:category>
        <w:types>
          <w:type w:val="bbPlcHdr"/>
        </w:types>
        <w:behaviors>
          <w:behavior w:val="content"/>
        </w:behaviors>
        <w:guid w:val="{431C28F3-99E9-4C43-A234-267BA56F6111}"/>
      </w:docPartPr>
      <w:docPartBody>
        <w:p w:rsidR="003329D8" w:rsidRDefault="003329D8"/>
      </w:docPartBody>
    </w:docPart>
    <w:docPart>
      <w:docPartPr>
        <w:name w:val="4B6645F8DD3A4436B555365276E53DF1"/>
        <w:category>
          <w:name w:val="General"/>
          <w:gallery w:val="placeholder"/>
        </w:category>
        <w:types>
          <w:type w:val="bbPlcHdr"/>
        </w:types>
        <w:behaviors>
          <w:behavior w:val="content"/>
        </w:behaviors>
        <w:guid w:val="{7B897FEB-02FC-4356-B738-B4062FAEE53B}"/>
      </w:docPartPr>
      <w:docPartBody>
        <w:p w:rsidR="003329D8" w:rsidRDefault="0007282D" w:rsidP="0007282D">
          <w:pPr>
            <w:pStyle w:val="4B6645F8DD3A4436B555365276E53DF1"/>
          </w:pPr>
          <w:r w:rsidRPr="00A30DD1">
            <w:rPr>
              <w:rStyle w:val="PlaceholderText"/>
            </w:rPr>
            <w:t>Click here to enter a date.</w:t>
          </w:r>
        </w:p>
      </w:docPartBody>
    </w:docPart>
    <w:docPart>
      <w:docPartPr>
        <w:name w:val="E17D7B85CB164D299DA795EBEC6D7623"/>
        <w:category>
          <w:name w:val="General"/>
          <w:gallery w:val="placeholder"/>
        </w:category>
        <w:types>
          <w:type w:val="bbPlcHdr"/>
        </w:types>
        <w:behaviors>
          <w:behavior w:val="content"/>
        </w:behaviors>
        <w:guid w:val="{749C0C89-C199-4707-9A0D-890F8F43FD1B}"/>
      </w:docPartPr>
      <w:docPartBody>
        <w:p w:rsidR="003329D8" w:rsidRDefault="003329D8"/>
      </w:docPartBody>
    </w:docPart>
    <w:docPart>
      <w:docPartPr>
        <w:name w:val="87CC16FA5B9548EDA56E1DE8F0D7C6C4"/>
        <w:category>
          <w:name w:val="General"/>
          <w:gallery w:val="placeholder"/>
        </w:category>
        <w:types>
          <w:type w:val="bbPlcHdr"/>
        </w:types>
        <w:behaviors>
          <w:behavior w:val="content"/>
        </w:behaviors>
        <w:guid w:val="{4C14EBC4-5CDB-4884-88E8-761109408386}"/>
      </w:docPartPr>
      <w:docPartBody>
        <w:p w:rsidR="003329D8" w:rsidRDefault="003329D8"/>
      </w:docPartBody>
    </w:docPart>
    <w:docPart>
      <w:docPartPr>
        <w:name w:val="F50220F51A6C49838F10232E9A8BF3A6"/>
        <w:category>
          <w:name w:val="General"/>
          <w:gallery w:val="placeholder"/>
        </w:category>
        <w:types>
          <w:type w:val="bbPlcHdr"/>
        </w:types>
        <w:behaviors>
          <w:behavior w:val="content"/>
        </w:behaviors>
        <w:guid w:val="{0FB388F9-4091-413D-A000-E966EB34CEF2}"/>
      </w:docPartPr>
      <w:docPartBody>
        <w:p w:rsidR="003329D8" w:rsidRDefault="0007282D" w:rsidP="0007282D">
          <w:pPr>
            <w:pStyle w:val="F50220F51A6C49838F10232E9A8BF3A6"/>
          </w:pPr>
          <w:r>
            <w:rPr>
              <w:rFonts w:eastAsia="Times New Roman" w:cs="Times New Roman"/>
              <w:bCs/>
            </w:rPr>
            <w:t xml:space="preserve"> </w:t>
          </w:r>
        </w:p>
      </w:docPartBody>
    </w:docPart>
    <w:docPart>
      <w:docPartPr>
        <w:name w:val="2154233018EC4AB2BC0135B68D2BB218"/>
        <w:category>
          <w:name w:val="General"/>
          <w:gallery w:val="placeholder"/>
        </w:category>
        <w:types>
          <w:type w:val="bbPlcHdr"/>
        </w:types>
        <w:behaviors>
          <w:behavior w:val="content"/>
        </w:behaviors>
        <w:guid w:val="{BE35229B-5FFB-4480-A4CC-941D6EF847AB}"/>
      </w:docPartPr>
      <w:docPartBody>
        <w:p w:rsidR="003329D8" w:rsidRDefault="003329D8"/>
      </w:docPartBody>
    </w:docPart>
    <w:docPart>
      <w:docPartPr>
        <w:name w:val="986E05C779D14287AF0CF52B598E9D9C"/>
        <w:category>
          <w:name w:val="General"/>
          <w:gallery w:val="placeholder"/>
        </w:category>
        <w:types>
          <w:type w:val="bbPlcHdr"/>
        </w:types>
        <w:behaviors>
          <w:behavior w:val="content"/>
        </w:behaviors>
        <w:guid w:val="{025B96CC-C690-4CE5-B977-CD473F9E7C55}"/>
      </w:docPartPr>
      <w:docPartBody>
        <w:p w:rsidR="003329D8" w:rsidRDefault="003329D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282D"/>
    <w:rsid w:val="00075859"/>
    <w:rsid w:val="0011267B"/>
    <w:rsid w:val="001135F3"/>
    <w:rsid w:val="001C5F26"/>
    <w:rsid w:val="001E7483"/>
    <w:rsid w:val="00280096"/>
    <w:rsid w:val="00290C4E"/>
    <w:rsid w:val="002A4665"/>
    <w:rsid w:val="002A5E86"/>
    <w:rsid w:val="002F07B9"/>
    <w:rsid w:val="0032359E"/>
    <w:rsid w:val="00330290"/>
    <w:rsid w:val="003329D8"/>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E3931"/>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282D"/>
    <w:rPr>
      <w:color w:val="808080"/>
    </w:rPr>
  </w:style>
  <w:style w:type="paragraph" w:customStyle="1" w:styleId="4B6645F8DD3A4436B555365276E53DF1">
    <w:name w:val="4B6645F8DD3A4436B555365276E53DF1"/>
    <w:rsid w:val="0007282D"/>
    <w:pPr>
      <w:spacing w:after="160" w:line="278" w:lineRule="auto"/>
    </w:pPr>
    <w:rPr>
      <w:kern w:val="2"/>
      <w:sz w:val="24"/>
      <w:szCs w:val="24"/>
      <w14:ligatures w14:val="standardContextual"/>
    </w:rPr>
  </w:style>
  <w:style w:type="paragraph" w:customStyle="1" w:styleId="F50220F51A6C49838F10232E9A8BF3A6">
    <w:name w:val="F50220F51A6C49838F10232E9A8BF3A6"/>
    <w:rsid w:val="0007282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399</Words>
  <Characters>2280</Characters>
  <Application>Microsoft Office Word</Application>
  <DocSecurity>0</DocSecurity>
  <Lines>19</Lines>
  <Paragraphs>5</Paragraphs>
  <ScaleCrop>false</ScaleCrop>
  <Company>Texas Legislative Council</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2025-04-08T23:46:00Z</cp:lastPrinted>
  <dcterms:created xsi:type="dcterms:W3CDTF">2015-05-29T14:24:00Z</dcterms:created>
  <dcterms:modified xsi:type="dcterms:W3CDTF">2025-04-08T23:47:00Z</dcterms:modified>
</cp:coreProperties>
</file>

<file path=docProps/custom.xml><?xml version="1.0" encoding="utf-8"?>
<op:Properties xmlns:vt="http://schemas.openxmlformats.org/officeDocument/2006/docPropsVTypes" xmlns:op="http://schemas.openxmlformats.org/officeDocument/2006/custom-properties"/>
</file>