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5E036D" w14:paraId="4546484A" w14:textId="77777777" w:rsidTr="00345119">
        <w:tc>
          <w:tcPr>
            <w:tcW w:w="9576" w:type="dxa"/>
            <w:noWrap/>
          </w:tcPr>
          <w:p w14:paraId="0BD353E6" w14:textId="77777777" w:rsidR="008423E4" w:rsidRPr="0022177D" w:rsidRDefault="00A11498" w:rsidP="00A5394F">
            <w:pPr>
              <w:pStyle w:val="Heading1"/>
            </w:pPr>
            <w:r w:rsidRPr="00631897">
              <w:t>BILL ANALYSIS</w:t>
            </w:r>
          </w:p>
        </w:tc>
      </w:tr>
    </w:tbl>
    <w:p w14:paraId="34501F64" w14:textId="77777777" w:rsidR="008423E4" w:rsidRPr="0022177D" w:rsidRDefault="008423E4" w:rsidP="00A5394F">
      <w:pPr>
        <w:jc w:val="center"/>
      </w:pPr>
    </w:p>
    <w:p w14:paraId="00D11760" w14:textId="77777777" w:rsidR="008423E4" w:rsidRPr="00B31F0E" w:rsidRDefault="008423E4" w:rsidP="00A5394F"/>
    <w:p w14:paraId="707A5B65" w14:textId="77777777" w:rsidR="008423E4" w:rsidRPr="00742794" w:rsidRDefault="008423E4" w:rsidP="00A5394F">
      <w:pPr>
        <w:tabs>
          <w:tab w:val="right" w:pos="9360"/>
        </w:tabs>
      </w:pPr>
    </w:p>
    <w:tbl>
      <w:tblPr>
        <w:tblW w:w="0" w:type="auto"/>
        <w:tblLayout w:type="fixed"/>
        <w:tblLook w:val="01E0" w:firstRow="1" w:lastRow="1" w:firstColumn="1" w:lastColumn="1" w:noHBand="0" w:noVBand="0"/>
      </w:tblPr>
      <w:tblGrid>
        <w:gridCol w:w="9576"/>
      </w:tblGrid>
      <w:tr w:rsidR="005E036D" w14:paraId="2935D830" w14:textId="77777777" w:rsidTr="00345119">
        <w:tc>
          <w:tcPr>
            <w:tcW w:w="9576" w:type="dxa"/>
          </w:tcPr>
          <w:p w14:paraId="21112143" w14:textId="539870FA" w:rsidR="008423E4" w:rsidRPr="00861995" w:rsidRDefault="00A11498" w:rsidP="00A5394F">
            <w:pPr>
              <w:jc w:val="right"/>
            </w:pPr>
            <w:r>
              <w:t>S.B. 2124</w:t>
            </w:r>
          </w:p>
        </w:tc>
      </w:tr>
      <w:tr w:rsidR="005E036D" w14:paraId="2EB1AD1D" w14:textId="77777777" w:rsidTr="00345119">
        <w:tc>
          <w:tcPr>
            <w:tcW w:w="9576" w:type="dxa"/>
          </w:tcPr>
          <w:p w14:paraId="11B382E8" w14:textId="535734FB" w:rsidR="008423E4" w:rsidRPr="00861995" w:rsidRDefault="00A11498" w:rsidP="00A5394F">
            <w:pPr>
              <w:jc w:val="right"/>
            </w:pPr>
            <w:r>
              <w:t xml:space="preserve">By: </w:t>
            </w:r>
            <w:r w:rsidR="00046995">
              <w:t>Zaffirini</w:t>
            </w:r>
          </w:p>
        </w:tc>
      </w:tr>
      <w:tr w:rsidR="005E036D" w14:paraId="6445B2F9" w14:textId="77777777" w:rsidTr="00345119">
        <w:tc>
          <w:tcPr>
            <w:tcW w:w="9576" w:type="dxa"/>
          </w:tcPr>
          <w:p w14:paraId="714AF92A" w14:textId="1A3300F6" w:rsidR="008423E4" w:rsidRPr="00861995" w:rsidRDefault="00A11498" w:rsidP="00A5394F">
            <w:pPr>
              <w:jc w:val="right"/>
            </w:pPr>
            <w:r>
              <w:t>Natural Resources</w:t>
            </w:r>
          </w:p>
        </w:tc>
      </w:tr>
      <w:tr w:rsidR="005E036D" w14:paraId="6C3A3312" w14:textId="77777777" w:rsidTr="00345119">
        <w:tc>
          <w:tcPr>
            <w:tcW w:w="9576" w:type="dxa"/>
          </w:tcPr>
          <w:p w14:paraId="60EFD7E4" w14:textId="138D7E22" w:rsidR="008423E4" w:rsidRDefault="00A11498" w:rsidP="00A5394F">
            <w:pPr>
              <w:jc w:val="right"/>
            </w:pPr>
            <w:r>
              <w:t>Committee Report (Unamended)</w:t>
            </w:r>
          </w:p>
        </w:tc>
      </w:tr>
    </w:tbl>
    <w:p w14:paraId="0FC6334D" w14:textId="77777777" w:rsidR="008423E4" w:rsidRDefault="008423E4" w:rsidP="00A5394F">
      <w:pPr>
        <w:tabs>
          <w:tab w:val="right" w:pos="9360"/>
        </w:tabs>
      </w:pPr>
    </w:p>
    <w:p w14:paraId="41AACAE4" w14:textId="77777777" w:rsidR="008423E4" w:rsidRDefault="008423E4" w:rsidP="00A5394F"/>
    <w:p w14:paraId="50367654" w14:textId="77777777" w:rsidR="008423E4" w:rsidRDefault="008423E4" w:rsidP="00A5394F"/>
    <w:tbl>
      <w:tblPr>
        <w:tblW w:w="0" w:type="auto"/>
        <w:tblCellMar>
          <w:left w:w="115" w:type="dxa"/>
          <w:right w:w="115" w:type="dxa"/>
        </w:tblCellMar>
        <w:tblLook w:val="01E0" w:firstRow="1" w:lastRow="1" w:firstColumn="1" w:lastColumn="1" w:noHBand="0" w:noVBand="0"/>
      </w:tblPr>
      <w:tblGrid>
        <w:gridCol w:w="9360"/>
      </w:tblGrid>
      <w:tr w:rsidR="005E036D" w14:paraId="61D814A1" w14:textId="77777777" w:rsidTr="00345119">
        <w:tc>
          <w:tcPr>
            <w:tcW w:w="9576" w:type="dxa"/>
          </w:tcPr>
          <w:p w14:paraId="546644C3" w14:textId="77777777" w:rsidR="008423E4" w:rsidRPr="00A8133F" w:rsidRDefault="00A11498" w:rsidP="00A5394F">
            <w:pPr>
              <w:rPr>
                <w:b/>
              </w:rPr>
            </w:pPr>
            <w:r w:rsidRPr="009C1E9A">
              <w:rPr>
                <w:b/>
                <w:u w:val="single"/>
              </w:rPr>
              <w:t>BACKGROUND AND PURPOSE</w:t>
            </w:r>
            <w:r>
              <w:rPr>
                <w:b/>
              </w:rPr>
              <w:t xml:space="preserve"> </w:t>
            </w:r>
          </w:p>
          <w:p w14:paraId="7268DB48" w14:textId="77777777" w:rsidR="008423E4" w:rsidRDefault="008423E4" w:rsidP="00A5394F"/>
          <w:p w14:paraId="3BB14F52" w14:textId="1D441C75" w:rsidR="008423E4" w:rsidRDefault="00A11498" w:rsidP="00A5394F">
            <w:pPr>
              <w:pStyle w:val="Header"/>
              <w:tabs>
                <w:tab w:val="clear" w:pos="4320"/>
                <w:tab w:val="clear" w:pos="8640"/>
              </w:tabs>
              <w:jc w:val="both"/>
            </w:pPr>
            <w:r>
              <w:t xml:space="preserve">The bill sponsor has informed the house committee that the Texas Groundwater Protection Committee, which is responsible for coordinating state agency actions to protect groundwater quality and terrestrial and aquatic life, is required </w:t>
            </w:r>
            <w:r w:rsidR="00E85D91">
              <w:t xml:space="preserve">by statute </w:t>
            </w:r>
            <w:r>
              <w:t>to publish a joint groundwater monitoring and contamination report each year not later than April 1</w:t>
            </w:r>
            <w:r w:rsidR="008267F2">
              <w:t xml:space="preserve"> that</w:t>
            </w:r>
            <w:r>
              <w:t xml:space="preserve"> cover</w:t>
            </w:r>
            <w:r w:rsidR="008267F2">
              <w:t>s</w:t>
            </w:r>
            <w:r>
              <w:t xml:space="preserve"> the activities and findings of the committee made during the previous calendar year. The bill sponsor has also informed the house committee that </w:t>
            </w:r>
            <w:r w:rsidR="008267F2">
              <w:t>development of t</w:t>
            </w:r>
            <w:r>
              <w:t>he report requires agency programs to close out calendar year activities, gather and analyze significant volumes of data, and conduct further analysis</w:t>
            </w:r>
            <w:r w:rsidR="008267F2">
              <w:t>, that</w:t>
            </w:r>
            <w:r>
              <w:t xml:space="preserve"> </w:t>
            </w:r>
            <w:r w:rsidR="008267F2">
              <w:t>t</w:t>
            </w:r>
            <w:r>
              <w:t xml:space="preserve">hese processes can be </w:t>
            </w:r>
            <w:r w:rsidR="005318AB">
              <w:t>time-</w:t>
            </w:r>
            <w:r>
              <w:t>consuming, and</w:t>
            </w:r>
            <w:r w:rsidR="008267F2">
              <w:t xml:space="preserve"> that</w:t>
            </w:r>
            <w:r>
              <w:t xml:space="preserve"> the deadline can put un</w:t>
            </w:r>
            <w:r>
              <w:t>necessary strain on the agencies.</w:t>
            </w:r>
            <w:r w:rsidR="008267F2">
              <w:t xml:space="preserve"> </w:t>
            </w:r>
            <w:r>
              <w:t>S</w:t>
            </w:r>
            <w:r w:rsidR="008267F2">
              <w:t>.</w:t>
            </w:r>
            <w:r>
              <w:t>B</w:t>
            </w:r>
            <w:r w:rsidR="008267F2">
              <w:t>.</w:t>
            </w:r>
            <w:r>
              <w:t xml:space="preserve"> 2124 </w:t>
            </w:r>
            <w:r w:rsidR="008267F2">
              <w:t xml:space="preserve">seeks to address this issue by </w:t>
            </w:r>
            <w:r>
              <w:t>chang</w:t>
            </w:r>
            <w:r w:rsidR="008267F2">
              <w:t>ing</w:t>
            </w:r>
            <w:r>
              <w:t xml:space="preserve"> the deadline </w:t>
            </w:r>
            <w:r w:rsidR="008267F2">
              <w:t>in order to</w:t>
            </w:r>
            <w:r>
              <w:t xml:space="preserve"> ensur</w:t>
            </w:r>
            <w:r w:rsidR="008267F2">
              <w:t>e</w:t>
            </w:r>
            <w:r>
              <w:t xml:space="preserve"> that agency programs and</w:t>
            </w:r>
            <w:r w:rsidR="008267F2">
              <w:t xml:space="preserve"> the protection committee</w:t>
            </w:r>
            <w:r>
              <w:t xml:space="preserve"> have adequate time to produce a quality report.</w:t>
            </w:r>
          </w:p>
          <w:p w14:paraId="1C3CC180" w14:textId="77777777" w:rsidR="008423E4" w:rsidRPr="00E26B13" w:rsidRDefault="008423E4" w:rsidP="00A5394F">
            <w:pPr>
              <w:rPr>
                <w:b/>
              </w:rPr>
            </w:pPr>
          </w:p>
        </w:tc>
      </w:tr>
      <w:tr w:rsidR="005E036D" w14:paraId="14F0226A" w14:textId="77777777" w:rsidTr="00345119">
        <w:tc>
          <w:tcPr>
            <w:tcW w:w="9576" w:type="dxa"/>
          </w:tcPr>
          <w:p w14:paraId="399C491E" w14:textId="77777777" w:rsidR="0017725B" w:rsidRDefault="00A11498" w:rsidP="00A5394F">
            <w:pPr>
              <w:rPr>
                <w:b/>
                <w:u w:val="single"/>
              </w:rPr>
            </w:pPr>
            <w:r>
              <w:rPr>
                <w:b/>
                <w:u w:val="single"/>
              </w:rPr>
              <w:t>CRIMINAL JUSTICE IMPACT</w:t>
            </w:r>
          </w:p>
          <w:p w14:paraId="3BADDB91" w14:textId="77777777" w:rsidR="0017725B" w:rsidRDefault="0017725B" w:rsidP="00A5394F">
            <w:pPr>
              <w:rPr>
                <w:b/>
                <w:u w:val="single"/>
              </w:rPr>
            </w:pPr>
          </w:p>
          <w:p w14:paraId="280105D1" w14:textId="4A48EF0D" w:rsidR="00707405" w:rsidRPr="00707405" w:rsidRDefault="00A11498" w:rsidP="00A5394F">
            <w:pPr>
              <w:jc w:val="both"/>
            </w:pPr>
            <w:r>
              <w:t xml:space="preserve">It is the committee's opinion </w:t>
            </w:r>
            <w:r>
              <w:t>that this bill does not expressly create a criminal offense, increase the punishment for an existing criminal offense or category of offenses, or change the eligibility of a person for community supervision, parole, or mandatory supervision.</w:t>
            </w:r>
          </w:p>
          <w:p w14:paraId="31153071" w14:textId="77777777" w:rsidR="0017725B" w:rsidRPr="0017725B" w:rsidRDefault="0017725B" w:rsidP="00A5394F">
            <w:pPr>
              <w:rPr>
                <w:b/>
                <w:u w:val="single"/>
              </w:rPr>
            </w:pPr>
          </w:p>
        </w:tc>
      </w:tr>
      <w:tr w:rsidR="005E036D" w14:paraId="60A9A826" w14:textId="77777777" w:rsidTr="00345119">
        <w:tc>
          <w:tcPr>
            <w:tcW w:w="9576" w:type="dxa"/>
          </w:tcPr>
          <w:p w14:paraId="5B64FB4C" w14:textId="77777777" w:rsidR="008423E4" w:rsidRPr="00A8133F" w:rsidRDefault="00A11498" w:rsidP="00A5394F">
            <w:pPr>
              <w:rPr>
                <w:b/>
              </w:rPr>
            </w:pPr>
            <w:r w:rsidRPr="009C1E9A">
              <w:rPr>
                <w:b/>
                <w:u w:val="single"/>
              </w:rPr>
              <w:t>RULEMAKING AUTHORITY</w:t>
            </w:r>
            <w:r>
              <w:rPr>
                <w:b/>
              </w:rPr>
              <w:t xml:space="preserve"> </w:t>
            </w:r>
          </w:p>
          <w:p w14:paraId="4C0974B1" w14:textId="77777777" w:rsidR="008423E4" w:rsidRDefault="008423E4" w:rsidP="00A5394F"/>
          <w:p w14:paraId="56FE2C28" w14:textId="6FF0E6A6" w:rsidR="0003164D" w:rsidRDefault="00A11498" w:rsidP="00A5394F">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095A1A25" w14:textId="77777777" w:rsidR="008423E4" w:rsidRPr="00E21FDC" w:rsidRDefault="008423E4" w:rsidP="00A5394F">
            <w:pPr>
              <w:rPr>
                <w:b/>
              </w:rPr>
            </w:pPr>
          </w:p>
        </w:tc>
      </w:tr>
      <w:tr w:rsidR="005E036D" w14:paraId="4C5EBE82" w14:textId="77777777" w:rsidTr="00345119">
        <w:tc>
          <w:tcPr>
            <w:tcW w:w="9576" w:type="dxa"/>
          </w:tcPr>
          <w:p w14:paraId="67A4A82C" w14:textId="77777777" w:rsidR="008423E4" w:rsidRPr="00A8133F" w:rsidRDefault="00A11498" w:rsidP="00A5394F">
            <w:pPr>
              <w:rPr>
                <w:b/>
              </w:rPr>
            </w:pPr>
            <w:r w:rsidRPr="009C1E9A">
              <w:rPr>
                <w:b/>
                <w:u w:val="single"/>
              </w:rPr>
              <w:t>ANALYSIS</w:t>
            </w:r>
            <w:r>
              <w:rPr>
                <w:b/>
              </w:rPr>
              <w:t xml:space="preserve"> </w:t>
            </w:r>
          </w:p>
          <w:p w14:paraId="32D48F2E" w14:textId="77777777" w:rsidR="008423E4" w:rsidRDefault="008423E4" w:rsidP="00A5394F"/>
          <w:p w14:paraId="38E46BDC" w14:textId="48202CE8" w:rsidR="0061108A" w:rsidRPr="009C36CD" w:rsidRDefault="00A11498" w:rsidP="00A5394F">
            <w:pPr>
              <w:pStyle w:val="Header"/>
              <w:tabs>
                <w:tab w:val="clear" w:pos="4320"/>
                <w:tab w:val="clear" w:pos="8640"/>
              </w:tabs>
              <w:jc w:val="both"/>
            </w:pPr>
            <w:r>
              <w:t xml:space="preserve">S.B. 2124 amends the </w:t>
            </w:r>
            <w:r w:rsidRPr="0061108A">
              <w:t>Water Code</w:t>
            </w:r>
            <w:r>
              <w:t xml:space="preserve"> to change from </w:t>
            </w:r>
            <w:r w:rsidRPr="0061108A">
              <w:t xml:space="preserve">not later than </w:t>
            </w:r>
            <w:r w:rsidRPr="0061108A">
              <w:t>April 1</w:t>
            </w:r>
            <w:r>
              <w:t xml:space="preserve"> to </w:t>
            </w:r>
            <w:r w:rsidRPr="0061108A">
              <w:t>not later than June 1</w:t>
            </w:r>
            <w:r>
              <w:t xml:space="preserve"> the annual deadline by which </w:t>
            </w:r>
            <w:r w:rsidRPr="0061108A">
              <w:t>the Texas Groundwater Protection Committee</w:t>
            </w:r>
            <w:r>
              <w:t>, i</w:t>
            </w:r>
            <w:r w:rsidRPr="0061108A">
              <w:t>n conjunction with the Texas Commission on Environmental Quality,</w:t>
            </w:r>
            <w:r>
              <w:t xml:space="preserve"> is required to </w:t>
            </w:r>
            <w:r w:rsidRPr="0061108A">
              <w:t>publish a joint groundwater monitoring and contamination report covering the activities and findings of the committee made during the previous calendar year.</w:t>
            </w:r>
          </w:p>
          <w:p w14:paraId="6469DD61" w14:textId="77777777" w:rsidR="008423E4" w:rsidRPr="00835628" w:rsidRDefault="008423E4" w:rsidP="00A5394F">
            <w:pPr>
              <w:rPr>
                <w:b/>
              </w:rPr>
            </w:pPr>
          </w:p>
        </w:tc>
      </w:tr>
      <w:tr w:rsidR="005E036D" w14:paraId="3341FE3F" w14:textId="77777777" w:rsidTr="00345119">
        <w:tc>
          <w:tcPr>
            <w:tcW w:w="9576" w:type="dxa"/>
          </w:tcPr>
          <w:p w14:paraId="69BF6D1F" w14:textId="77777777" w:rsidR="008423E4" w:rsidRPr="00A8133F" w:rsidRDefault="00A11498" w:rsidP="00A5394F">
            <w:pPr>
              <w:rPr>
                <w:b/>
              </w:rPr>
            </w:pPr>
            <w:r w:rsidRPr="009C1E9A">
              <w:rPr>
                <w:b/>
                <w:u w:val="single"/>
              </w:rPr>
              <w:t>EFFECTIVE DATE</w:t>
            </w:r>
            <w:r>
              <w:rPr>
                <w:b/>
              </w:rPr>
              <w:t xml:space="preserve"> </w:t>
            </w:r>
          </w:p>
          <w:p w14:paraId="6FCA2DAD" w14:textId="77777777" w:rsidR="008423E4" w:rsidRDefault="008423E4" w:rsidP="00A5394F"/>
          <w:p w14:paraId="3A4749DF" w14:textId="3D62D7C3" w:rsidR="008423E4" w:rsidRPr="003624F2" w:rsidRDefault="00A11498" w:rsidP="00A5394F">
            <w:pPr>
              <w:pStyle w:val="Header"/>
              <w:tabs>
                <w:tab w:val="clear" w:pos="4320"/>
                <w:tab w:val="clear" w:pos="8640"/>
              </w:tabs>
              <w:jc w:val="both"/>
            </w:pPr>
            <w:r>
              <w:t>September 1, 2025.</w:t>
            </w:r>
          </w:p>
          <w:p w14:paraId="5BE9CBF3" w14:textId="77777777" w:rsidR="008423E4" w:rsidRPr="00233FDB" w:rsidRDefault="008423E4" w:rsidP="00A5394F">
            <w:pPr>
              <w:rPr>
                <w:b/>
              </w:rPr>
            </w:pPr>
          </w:p>
        </w:tc>
      </w:tr>
    </w:tbl>
    <w:p w14:paraId="05C38FFB" w14:textId="77777777" w:rsidR="008423E4" w:rsidRPr="00BE0E75" w:rsidRDefault="008423E4" w:rsidP="00A5394F">
      <w:pPr>
        <w:jc w:val="both"/>
        <w:rPr>
          <w:rFonts w:ascii="Arial" w:hAnsi="Arial"/>
          <w:sz w:val="16"/>
          <w:szCs w:val="16"/>
        </w:rPr>
      </w:pPr>
    </w:p>
    <w:p w14:paraId="3A774289" w14:textId="77777777" w:rsidR="004108C3" w:rsidRPr="008423E4" w:rsidRDefault="004108C3" w:rsidP="00A5394F"/>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2E22B" w14:textId="77777777" w:rsidR="00A11498" w:rsidRDefault="00A11498">
      <w:r>
        <w:separator/>
      </w:r>
    </w:p>
  </w:endnote>
  <w:endnote w:type="continuationSeparator" w:id="0">
    <w:p w14:paraId="2AA2AEF6" w14:textId="77777777" w:rsidR="00A11498" w:rsidRDefault="00A11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4D3EC"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5E036D" w14:paraId="5564E113" w14:textId="77777777" w:rsidTr="009C1E9A">
      <w:trPr>
        <w:cantSplit/>
      </w:trPr>
      <w:tc>
        <w:tcPr>
          <w:tcW w:w="0" w:type="pct"/>
        </w:tcPr>
        <w:p w14:paraId="4A5E126C" w14:textId="77777777" w:rsidR="00137D90" w:rsidRDefault="00137D90" w:rsidP="009C1E9A">
          <w:pPr>
            <w:pStyle w:val="Footer"/>
            <w:tabs>
              <w:tab w:val="clear" w:pos="8640"/>
              <w:tab w:val="right" w:pos="9360"/>
            </w:tabs>
          </w:pPr>
        </w:p>
      </w:tc>
      <w:tc>
        <w:tcPr>
          <w:tcW w:w="2395" w:type="pct"/>
        </w:tcPr>
        <w:p w14:paraId="15F58849" w14:textId="77777777" w:rsidR="00137D90" w:rsidRDefault="00137D90" w:rsidP="009C1E9A">
          <w:pPr>
            <w:pStyle w:val="Footer"/>
            <w:tabs>
              <w:tab w:val="clear" w:pos="8640"/>
              <w:tab w:val="right" w:pos="9360"/>
            </w:tabs>
          </w:pPr>
        </w:p>
        <w:p w14:paraId="077A2433" w14:textId="77777777" w:rsidR="001A4310" w:rsidRDefault="001A4310" w:rsidP="009C1E9A">
          <w:pPr>
            <w:pStyle w:val="Footer"/>
            <w:tabs>
              <w:tab w:val="clear" w:pos="8640"/>
              <w:tab w:val="right" w:pos="9360"/>
            </w:tabs>
          </w:pPr>
        </w:p>
        <w:p w14:paraId="73CB7D89" w14:textId="77777777" w:rsidR="00137D90" w:rsidRDefault="00137D90" w:rsidP="009C1E9A">
          <w:pPr>
            <w:pStyle w:val="Footer"/>
            <w:tabs>
              <w:tab w:val="clear" w:pos="8640"/>
              <w:tab w:val="right" w:pos="9360"/>
            </w:tabs>
          </w:pPr>
        </w:p>
      </w:tc>
      <w:tc>
        <w:tcPr>
          <w:tcW w:w="2453" w:type="pct"/>
        </w:tcPr>
        <w:p w14:paraId="609BD5C5" w14:textId="77777777" w:rsidR="00137D90" w:rsidRDefault="00137D90" w:rsidP="009C1E9A">
          <w:pPr>
            <w:pStyle w:val="Footer"/>
            <w:tabs>
              <w:tab w:val="clear" w:pos="8640"/>
              <w:tab w:val="right" w:pos="9360"/>
            </w:tabs>
            <w:jc w:val="right"/>
          </w:pPr>
        </w:p>
      </w:tc>
    </w:tr>
    <w:tr w:rsidR="005E036D" w14:paraId="2BEE087D" w14:textId="77777777" w:rsidTr="009C1E9A">
      <w:trPr>
        <w:cantSplit/>
      </w:trPr>
      <w:tc>
        <w:tcPr>
          <w:tcW w:w="0" w:type="pct"/>
        </w:tcPr>
        <w:p w14:paraId="1A1B6F12" w14:textId="77777777" w:rsidR="00EC379B" w:rsidRDefault="00EC379B" w:rsidP="009C1E9A">
          <w:pPr>
            <w:pStyle w:val="Footer"/>
            <w:tabs>
              <w:tab w:val="clear" w:pos="8640"/>
              <w:tab w:val="right" w:pos="9360"/>
            </w:tabs>
          </w:pPr>
        </w:p>
      </w:tc>
      <w:tc>
        <w:tcPr>
          <w:tcW w:w="2395" w:type="pct"/>
        </w:tcPr>
        <w:p w14:paraId="2980BEDC" w14:textId="31B8A48D" w:rsidR="00EC379B" w:rsidRPr="009C1E9A" w:rsidRDefault="00A11498" w:rsidP="009C1E9A">
          <w:pPr>
            <w:pStyle w:val="Footer"/>
            <w:tabs>
              <w:tab w:val="clear" w:pos="8640"/>
              <w:tab w:val="right" w:pos="9360"/>
            </w:tabs>
            <w:rPr>
              <w:rFonts w:ascii="Shruti" w:hAnsi="Shruti"/>
              <w:sz w:val="22"/>
            </w:rPr>
          </w:pPr>
          <w:r>
            <w:rPr>
              <w:rFonts w:ascii="Shruti" w:hAnsi="Shruti"/>
              <w:sz w:val="22"/>
            </w:rPr>
            <w:t>89R 28510-D</w:t>
          </w:r>
        </w:p>
      </w:tc>
      <w:tc>
        <w:tcPr>
          <w:tcW w:w="2453" w:type="pct"/>
        </w:tcPr>
        <w:p w14:paraId="4B26D60A" w14:textId="194F5746" w:rsidR="00EC379B" w:rsidRDefault="00A11498" w:rsidP="009C1E9A">
          <w:pPr>
            <w:pStyle w:val="Footer"/>
            <w:tabs>
              <w:tab w:val="clear" w:pos="8640"/>
              <w:tab w:val="right" w:pos="9360"/>
            </w:tabs>
            <w:jc w:val="right"/>
          </w:pPr>
          <w:r>
            <w:fldChar w:fldCharType="begin"/>
          </w:r>
          <w:r>
            <w:instrText xml:space="preserve"> DOCPROPERTY  OTID  \* MERGEFORMAT </w:instrText>
          </w:r>
          <w:r>
            <w:fldChar w:fldCharType="separate"/>
          </w:r>
          <w:r w:rsidR="007E597E">
            <w:t>25.127.991</w:t>
          </w:r>
          <w:r>
            <w:fldChar w:fldCharType="end"/>
          </w:r>
        </w:p>
      </w:tc>
    </w:tr>
    <w:tr w:rsidR="005E036D" w14:paraId="7F5E46BC" w14:textId="77777777" w:rsidTr="009C1E9A">
      <w:trPr>
        <w:cantSplit/>
      </w:trPr>
      <w:tc>
        <w:tcPr>
          <w:tcW w:w="0" w:type="pct"/>
        </w:tcPr>
        <w:p w14:paraId="65C8687E" w14:textId="77777777" w:rsidR="00EC379B" w:rsidRDefault="00EC379B" w:rsidP="009C1E9A">
          <w:pPr>
            <w:pStyle w:val="Footer"/>
            <w:tabs>
              <w:tab w:val="clear" w:pos="4320"/>
              <w:tab w:val="clear" w:pos="8640"/>
              <w:tab w:val="left" w:pos="2865"/>
            </w:tabs>
          </w:pPr>
        </w:p>
      </w:tc>
      <w:tc>
        <w:tcPr>
          <w:tcW w:w="2395" w:type="pct"/>
        </w:tcPr>
        <w:p w14:paraId="545D95BF"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5469069" w14:textId="77777777" w:rsidR="00EC379B" w:rsidRDefault="00EC379B" w:rsidP="006D504F">
          <w:pPr>
            <w:pStyle w:val="Footer"/>
            <w:rPr>
              <w:rStyle w:val="PageNumber"/>
            </w:rPr>
          </w:pPr>
        </w:p>
        <w:p w14:paraId="1F1EE5B0" w14:textId="77777777" w:rsidR="00EC379B" w:rsidRDefault="00EC379B" w:rsidP="009C1E9A">
          <w:pPr>
            <w:pStyle w:val="Footer"/>
            <w:tabs>
              <w:tab w:val="clear" w:pos="8640"/>
              <w:tab w:val="right" w:pos="9360"/>
            </w:tabs>
            <w:jc w:val="right"/>
          </w:pPr>
        </w:p>
      </w:tc>
    </w:tr>
    <w:tr w:rsidR="005E036D" w14:paraId="3A15F7D4" w14:textId="77777777" w:rsidTr="009C1E9A">
      <w:trPr>
        <w:cantSplit/>
        <w:trHeight w:val="323"/>
      </w:trPr>
      <w:tc>
        <w:tcPr>
          <w:tcW w:w="0" w:type="pct"/>
          <w:gridSpan w:val="3"/>
        </w:tcPr>
        <w:p w14:paraId="5ECC842B" w14:textId="77777777" w:rsidR="00EC379B" w:rsidRDefault="00A1149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6F758C9" w14:textId="77777777" w:rsidR="00EC379B" w:rsidRDefault="00EC379B" w:rsidP="009C1E9A">
          <w:pPr>
            <w:pStyle w:val="Footer"/>
            <w:tabs>
              <w:tab w:val="clear" w:pos="8640"/>
              <w:tab w:val="right" w:pos="9360"/>
            </w:tabs>
            <w:jc w:val="center"/>
          </w:pPr>
        </w:p>
      </w:tc>
    </w:tr>
  </w:tbl>
  <w:p w14:paraId="77D14D90"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8A2C1"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101F6" w14:textId="77777777" w:rsidR="00A11498" w:rsidRDefault="00A11498">
      <w:r>
        <w:separator/>
      </w:r>
    </w:p>
  </w:footnote>
  <w:footnote w:type="continuationSeparator" w:id="0">
    <w:p w14:paraId="76BEEB5C" w14:textId="77777777" w:rsidR="00A11498" w:rsidRDefault="00A11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D3F10"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0F0C"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3F2E8"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995"/>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64D"/>
    <w:rsid w:val="00031C95"/>
    <w:rsid w:val="000330D4"/>
    <w:rsid w:val="0003572D"/>
    <w:rsid w:val="00035DB0"/>
    <w:rsid w:val="00037088"/>
    <w:rsid w:val="000400D5"/>
    <w:rsid w:val="00043B84"/>
    <w:rsid w:val="0004512B"/>
    <w:rsid w:val="000463F0"/>
    <w:rsid w:val="00046995"/>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0CEE"/>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5A5"/>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061A8"/>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56A1"/>
    <w:rsid w:val="004D6497"/>
    <w:rsid w:val="004E0737"/>
    <w:rsid w:val="004E0E60"/>
    <w:rsid w:val="004E12A3"/>
    <w:rsid w:val="004E2492"/>
    <w:rsid w:val="004E3096"/>
    <w:rsid w:val="004E3BCA"/>
    <w:rsid w:val="004E47F2"/>
    <w:rsid w:val="004E4E2B"/>
    <w:rsid w:val="004E5D4F"/>
    <w:rsid w:val="004E5DEA"/>
    <w:rsid w:val="004E6639"/>
    <w:rsid w:val="004E6BAE"/>
    <w:rsid w:val="004F32AD"/>
    <w:rsid w:val="004F57CB"/>
    <w:rsid w:val="004F5D89"/>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162CF"/>
    <w:rsid w:val="00523B64"/>
    <w:rsid w:val="00524B43"/>
    <w:rsid w:val="005269CE"/>
    <w:rsid w:val="005304B2"/>
    <w:rsid w:val="005318AB"/>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036D"/>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08A"/>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405"/>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5BE9"/>
    <w:rsid w:val="00786058"/>
    <w:rsid w:val="0079487D"/>
    <w:rsid w:val="007966D4"/>
    <w:rsid w:val="00796A0A"/>
    <w:rsid w:val="0079792C"/>
    <w:rsid w:val="007A0989"/>
    <w:rsid w:val="007A331F"/>
    <w:rsid w:val="007A3844"/>
    <w:rsid w:val="007A4381"/>
    <w:rsid w:val="007A5466"/>
    <w:rsid w:val="007A7EC1"/>
    <w:rsid w:val="007B49D4"/>
    <w:rsid w:val="007B4FCA"/>
    <w:rsid w:val="007B7B85"/>
    <w:rsid w:val="007C462E"/>
    <w:rsid w:val="007C496B"/>
    <w:rsid w:val="007C6803"/>
    <w:rsid w:val="007D2892"/>
    <w:rsid w:val="007D2DCC"/>
    <w:rsid w:val="007D47E1"/>
    <w:rsid w:val="007D7FCB"/>
    <w:rsid w:val="007E33B6"/>
    <w:rsid w:val="007E597E"/>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67F2"/>
    <w:rsid w:val="00827749"/>
    <w:rsid w:val="00827B7E"/>
    <w:rsid w:val="00830EEB"/>
    <w:rsid w:val="008347A9"/>
    <w:rsid w:val="00835628"/>
    <w:rsid w:val="00835E90"/>
    <w:rsid w:val="0084176D"/>
    <w:rsid w:val="008423E4"/>
    <w:rsid w:val="00842900"/>
    <w:rsid w:val="008432C4"/>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2D8D"/>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58EF"/>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149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394F"/>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2509"/>
    <w:rsid w:val="00AD304B"/>
    <w:rsid w:val="00AD4497"/>
    <w:rsid w:val="00AD7780"/>
    <w:rsid w:val="00AE2263"/>
    <w:rsid w:val="00AE248E"/>
    <w:rsid w:val="00AE2D12"/>
    <w:rsid w:val="00AE2F06"/>
    <w:rsid w:val="00AE4F1C"/>
    <w:rsid w:val="00AF1433"/>
    <w:rsid w:val="00AF48B4"/>
    <w:rsid w:val="00AF4923"/>
    <w:rsid w:val="00AF7C74"/>
    <w:rsid w:val="00B000AF"/>
    <w:rsid w:val="00B00B6C"/>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06B"/>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0FF5"/>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6AD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462D4"/>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46505"/>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91"/>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B73B6"/>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A1F705A-BD51-48C6-B0F3-3384D01B2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61108A"/>
    <w:rPr>
      <w:sz w:val="16"/>
      <w:szCs w:val="16"/>
    </w:rPr>
  </w:style>
  <w:style w:type="paragraph" w:styleId="CommentText">
    <w:name w:val="annotation text"/>
    <w:basedOn w:val="Normal"/>
    <w:link w:val="CommentTextChar"/>
    <w:unhideWhenUsed/>
    <w:rsid w:val="0061108A"/>
    <w:rPr>
      <w:sz w:val="20"/>
      <w:szCs w:val="20"/>
    </w:rPr>
  </w:style>
  <w:style w:type="character" w:customStyle="1" w:styleId="CommentTextChar">
    <w:name w:val="Comment Text Char"/>
    <w:basedOn w:val="DefaultParagraphFont"/>
    <w:link w:val="CommentText"/>
    <w:rsid w:val="0061108A"/>
  </w:style>
  <w:style w:type="paragraph" w:styleId="CommentSubject">
    <w:name w:val="annotation subject"/>
    <w:basedOn w:val="CommentText"/>
    <w:next w:val="CommentText"/>
    <w:link w:val="CommentSubjectChar"/>
    <w:semiHidden/>
    <w:unhideWhenUsed/>
    <w:rsid w:val="0061108A"/>
    <w:rPr>
      <w:b/>
      <w:bCs/>
    </w:rPr>
  </w:style>
  <w:style w:type="character" w:customStyle="1" w:styleId="CommentSubjectChar">
    <w:name w:val="Comment Subject Char"/>
    <w:basedOn w:val="CommentTextChar"/>
    <w:link w:val="CommentSubject"/>
    <w:semiHidden/>
    <w:rsid w:val="0061108A"/>
    <w:rPr>
      <w:b/>
      <w:bCs/>
    </w:rPr>
  </w:style>
  <w:style w:type="character" w:styleId="Hyperlink">
    <w:name w:val="Hyperlink"/>
    <w:basedOn w:val="DefaultParagraphFont"/>
    <w:unhideWhenUsed/>
    <w:rsid w:val="0061108A"/>
    <w:rPr>
      <w:color w:val="0000FF" w:themeColor="hyperlink"/>
      <w:u w:val="single"/>
    </w:rPr>
  </w:style>
  <w:style w:type="character" w:customStyle="1" w:styleId="UnresolvedMention1">
    <w:name w:val="Unresolved Mention1"/>
    <w:basedOn w:val="DefaultParagraphFont"/>
    <w:uiPriority w:val="99"/>
    <w:semiHidden/>
    <w:unhideWhenUsed/>
    <w:rsid w:val="0061108A"/>
    <w:rPr>
      <w:color w:val="605E5C"/>
      <w:shd w:val="clear" w:color="auto" w:fill="E1DFDD"/>
    </w:rPr>
  </w:style>
  <w:style w:type="paragraph" w:styleId="Revision">
    <w:name w:val="Revision"/>
    <w:hidden/>
    <w:uiPriority w:val="99"/>
    <w:semiHidden/>
    <w:rsid w:val="005162C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1698</Characters>
  <Application>Microsoft Office Word</Application>
  <DocSecurity>0</DocSecurity>
  <Lines>49</Lines>
  <Paragraphs>15</Paragraphs>
  <ScaleCrop>false</ScaleCrop>
  <HeadingPairs>
    <vt:vector size="2" baseType="variant">
      <vt:variant>
        <vt:lpstr>Title</vt:lpstr>
      </vt:variant>
      <vt:variant>
        <vt:i4>1</vt:i4>
      </vt:variant>
    </vt:vector>
  </HeadingPairs>
  <TitlesOfParts>
    <vt:vector size="1" baseType="lpstr">
      <vt:lpstr>BA - SB02124 (Committee Report (Unamended))</vt:lpstr>
    </vt:vector>
  </TitlesOfParts>
  <Company>State of Texas</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28510</dc:subject>
  <dc:creator>State of Texas</dc:creator>
  <dc:description>SB 2124 by Zaffirini-(H)Natural Resources</dc:description>
  <cp:lastModifiedBy>Stacey Nicchio</cp:lastModifiedBy>
  <cp:revision>2</cp:revision>
  <cp:lastPrinted>2003-11-26T17:21:00Z</cp:lastPrinted>
  <dcterms:created xsi:type="dcterms:W3CDTF">2025-05-08T18:49:00Z</dcterms:created>
  <dcterms:modified xsi:type="dcterms:W3CDTF">2025-05-08T18:49:00Z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25.127.991</vt:lpwstr>
  </property>
</Properties>
</file>