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0D0C" w:rsidRDefault="00E50D0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C8A5D397EBE4410BD3CA65BCE3BA9F0"/>
          </w:placeholder>
        </w:sdtPr>
        <w:sdtContent>
          <w:r w:rsidRPr="005C2A78">
            <w:rPr>
              <w:rFonts w:cs="Times New Roman"/>
              <w:b/>
              <w:szCs w:val="24"/>
              <w:u w:val="single"/>
            </w:rPr>
            <w:t>BILL ANALYSIS</w:t>
          </w:r>
        </w:sdtContent>
      </w:sdt>
    </w:p>
    <w:p w:rsidR="00E50D0C" w:rsidRPr="00585C31" w:rsidRDefault="00E50D0C" w:rsidP="000F1DF9">
      <w:pPr>
        <w:spacing w:after="0" w:line="240" w:lineRule="auto"/>
        <w:rPr>
          <w:rFonts w:cs="Times New Roman"/>
          <w:szCs w:val="24"/>
        </w:rPr>
      </w:pPr>
    </w:p>
    <w:p w:rsidR="00E50D0C" w:rsidRPr="00585C31" w:rsidRDefault="00E50D0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50D0C" w:rsidTr="000F1DF9">
        <w:tc>
          <w:tcPr>
            <w:tcW w:w="2718" w:type="dxa"/>
          </w:tcPr>
          <w:p w:rsidR="00E50D0C" w:rsidRPr="005C2A78" w:rsidRDefault="00E50D0C" w:rsidP="006D756B">
            <w:pPr>
              <w:rPr>
                <w:rFonts w:cs="Times New Roman"/>
                <w:szCs w:val="24"/>
              </w:rPr>
            </w:pPr>
            <w:sdt>
              <w:sdtPr>
                <w:rPr>
                  <w:rFonts w:cs="Times New Roman"/>
                  <w:szCs w:val="24"/>
                </w:rPr>
                <w:alias w:val="Agency Title"/>
                <w:tag w:val="AgencyTitleContentControl"/>
                <w:id w:val="1920747753"/>
                <w:lock w:val="sdtContentLocked"/>
                <w:placeholder>
                  <w:docPart w:val="36A808CDB923491186449C429A39B526"/>
                </w:placeholder>
              </w:sdtPr>
              <w:sdtEndPr>
                <w:rPr>
                  <w:rFonts w:cstheme="minorBidi"/>
                  <w:szCs w:val="22"/>
                </w:rPr>
              </w:sdtEndPr>
              <w:sdtContent>
                <w:r>
                  <w:rPr>
                    <w:rFonts w:cs="Times New Roman"/>
                    <w:szCs w:val="24"/>
                  </w:rPr>
                  <w:t>Senate Research Center</w:t>
                </w:r>
              </w:sdtContent>
            </w:sdt>
          </w:p>
        </w:tc>
        <w:tc>
          <w:tcPr>
            <w:tcW w:w="6858" w:type="dxa"/>
          </w:tcPr>
          <w:p w:rsidR="00E50D0C" w:rsidRPr="00FF6471" w:rsidRDefault="00E50D0C" w:rsidP="000F1DF9">
            <w:pPr>
              <w:jc w:val="right"/>
              <w:rPr>
                <w:rFonts w:cs="Times New Roman"/>
                <w:szCs w:val="24"/>
              </w:rPr>
            </w:pPr>
            <w:sdt>
              <w:sdtPr>
                <w:rPr>
                  <w:rFonts w:cs="Times New Roman"/>
                  <w:szCs w:val="24"/>
                </w:rPr>
                <w:alias w:val="Bill Number"/>
                <w:tag w:val="BillNumberOne"/>
                <w:id w:val="-410784069"/>
                <w:lock w:val="sdtContentLocked"/>
                <w:placeholder>
                  <w:docPart w:val="370CFBA6034E463BACBDAE36CFC7EEDE"/>
                </w:placeholder>
              </w:sdtPr>
              <w:sdtContent>
                <w:r>
                  <w:rPr>
                    <w:rFonts w:cs="Times New Roman"/>
                    <w:szCs w:val="24"/>
                  </w:rPr>
                  <w:t>S.B. 2127</w:t>
                </w:r>
              </w:sdtContent>
            </w:sdt>
          </w:p>
        </w:tc>
      </w:tr>
      <w:tr w:rsidR="00E50D0C" w:rsidTr="000F1DF9">
        <w:sdt>
          <w:sdtPr>
            <w:rPr>
              <w:rFonts w:cs="Times New Roman"/>
              <w:szCs w:val="24"/>
            </w:rPr>
            <w:alias w:val="TLCNumber"/>
            <w:tag w:val="TLCNumber"/>
            <w:id w:val="-542600604"/>
            <w:lock w:val="sdtLocked"/>
            <w:placeholder>
              <w:docPart w:val="207FF237C62D4A389D0726EE44AB0AB8"/>
            </w:placeholder>
          </w:sdtPr>
          <w:sdtContent>
            <w:tc>
              <w:tcPr>
                <w:tcW w:w="2718" w:type="dxa"/>
              </w:tcPr>
              <w:p w:rsidR="00E50D0C" w:rsidRPr="000F1DF9" w:rsidRDefault="00E50D0C" w:rsidP="00C65088">
                <w:pPr>
                  <w:rPr>
                    <w:rFonts w:cs="Times New Roman"/>
                    <w:szCs w:val="24"/>
                  </w:rPr>
                </w:pPr>
                <w:r>
                  <w:rPr>
                    <w:rFonts w:cs="Times New Roman"/>
                    <w:szCs w:val="24"/>
                  </w:rPr>
                  <w:t>89R117 AMF-F</w:t>
                </w:r>
              </w:p>
            </w:tc>
          </w:sdtContent>
        </w:sdt>
        <w:tc>
          <w:tcPr>
            <w:tcW w:w="6858" w:type="dxa"/>
          </w:tcPr>
          <w:p w:rsidR="00E50D0C" w:rsidRPr="005C2A78" w:rsidRDefault="00E50D0C" w:rsidP="00073EDD">
            <w:pPr>
              <w:jc w:val="right"/>
              <w:rPr>
                <w:rFonts w:cs="Times New Roman"/>
                <w:szCs w:val="24"/>
              </w:rPr>
            </w:pPr>
            <w:sdt>
              <w:sdtPr>
                <w:rPr>
                  <w:rFonts w:cs="Times New Roman"/>
                  <w:szCs w:val="24"/>
                </w:rPr>
                <w:alias w:val="Author Label"/>
                <w:tag w:val="By"/>
                <w:id w:val="72399597"/>
                <w:lock w:val="sdtLocked"/>
                <w:placeholder>
                  <w:docPart w:val="A1690C45F8704610A59064308EC3C93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21B9991699848EA9C336B7B887E8DCC"/>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050B658190DC45DABD89059E78B46FA8"/>
                </w:placeholder>
                <w:showingPlcHdr/>
              </w:sdtPr>
              <w:sdtContent/>
            </w:sdt>
            <w:sdt>
              <w:sdtPr>
                <w:rPr>
                  <w:rFonts w:cs="Times New Roman"/>
                  <w:szCs w:val="24"/>
                </w:rPr>
                <w:alias w:val="DualSponsor"/>
                <w:tag w:val="DualSponsor"/>
                <w:id w:val="1029379812"/>
                <w:lock w:val="sdtContentLocked"/>
                <w:placeholder>
                  <w:docPart w:val="2D2B4ECC08B34DDE94169731D27B0A49"/>
                </w:placeholder>
                <w:showingPlcHdr/>
              </w:sdtPr>
              <w:sdtContent/>
            </w:sdt>
          </w:p>
        </w:tc>
      </w:tr>
      <w:tr w:rsidR="00E50D0C" w:rsidTr="000F1DF9">
        <w:tc>
          <w:tcPr>
            <w:tcW w:w="2718" w:type="dxa"/>
          </w:tcPr>
          <w:p w:rsidR="00E50D0C" w:rsidRPr="00BC7495" w:rsidRDefault="00E50D0C" w:rsidP="000F1DF9">
            <w:pPr>
              <w:rPr>
                <w:rFonts w:cs="Times New Roman"/>
                <w:szCs w:val="24"/>
              </w:rPr>
            </w:pPr>
          </w:p>
        </w:tc>
        <w:sdt>
          <w:sdtPr>
            <w:rPr>
              <w:rFonts w:cs="Times New Roman"/>
              <w:szCs w:val="24"/>
            </w:rPr>
            <w:alias w:val="Committee"/>
            <w:tag w:val="Committee"/>
            <w:id w:val="1914272295"/>
            <w:lock w:val="sdtContentLocked"/>
            <w:placeholder>
              <w:docPart w:val="EBF77F8949814EDC810CD4D2EA45381E"/>
            </w:placeholder>
          </w:sdtPr>
          <w:sdtContent>
            <w:tc>
              <w:tcPr>
                <w:tcW w:w="6858" w:type="dxa"/>
              </w:tcPr>
              <w:p w:rsidR="00E50D0C" w:rsidRPr="00FF6471" w:rsidRDefault="00E50D0C" w:rsidP="000F1DF9">
                <w:pPr>
                  <w:jc w:val="right"/>
                  <w:rPr>
                    <w:rFonts w:cs="Times New Roman"/>
                    <w:szCs w:val="24"/>
                  </w:rPr>
                </w:pPr>
                <w:r>
                  <w:rPr>
                    <w:rFonts w:cs="Times New Roman"/>
                    <w:szCs w:val="24"/>
                  </w:rPr>
                  <w:t>Jurisprudence</w:t>
                </w:r>
              </w:p>
            </w:tc>
          </w:sdtContent>
        </w:sdt>
      </w:tr>
      <w:tr w:rsidR="00E50D0C" w:rsidTr="000F1DF9">
        <w:tc>
          <w:tcPr>
            <w:tcW w:w="2718" w:type="dxa"/>
          </w:tcPr>
          <w:p w:rsidR="00E50D0C" w:rsidRPr="00BC7495" w:rsidRDefault="00E50D0C" w:rsidP="000F1DF9">
            <w:pPr>
              <w:rPr>
                <w:rFonts w:cs="Times New Roman"/>
                <w:szCs w:val="24"/>
              </w:rPr>
            </w:pPr>
          </w:p>
        </w:tc>
        <w:sdt>
          <w:sdtPr>
            <w:rPr>
              <w:rFonts w:cs="Times New Roman"/>
              <w:szCs w:val="24"/>
            </w:rPr>
            <w:alias w:val="Date"/>
            <w:tag w:val="DateContentControl"/>
            <w:id w:val="1178081906"/>
            <w:lock w:val="sdtLocked"/>
            <w:placeholder>
              <w:docPart w:val="37ABC2B5F7944ECBB81376D427B1A3C3"/>
            </w:placeholder>
            <w:date w:fullDate="2025-03-31T00:00:00Z">
              <w:dateFormat w:val="M/d/yyyy"/>
              <w:lid w:val="en-US"/>
              <w:storeMappedDataAs w:val="dateTime"/>
              <w:calendar w:val="gregorian"/>
            </w:date>
          </w:sdtPr>
          <w:sdtContent>
            <w:tc>
              <w:tcPr>
                <w:tcW w:w="6858" w:type="dxa"/>
              </w:tcPr>
              <w:p w:rsidR="00E50D0C" w:rsidRPr="00FF6471" w:rsidRDefault="00E50D0C" w:rsidP="000F1DF9">
                <w:pPr>
                  <w:jc w:val="right"/>
                  <w:rPr>
                    <w:rFonts w:cs="Times New Roman"/>
                    <w:szCs w:val="24"/>
                  </w:rPr>
                </w:pPr>
                <w:r>
                  <w:rPr>
                    <w:rFonts w:cs="Times New Roman"/>
                    <w:szCs w:val="24"/>
                  </w:rPr>
                  <w:t>3/31/2025</w:t>
                </w:r>
              </w:p>
            </w:tc>
          </w:sdtContent>
        </w:sdt>
      </w:tr>
      <w:tr w:rsidR="00E50D0C" w:rsidTr="000F1DF9">
        <w:tc>
          <w:tcPr>
            <w:tcW w:w="2718" w:type="dxa"/>
          </w:tcPr>
          <w:p w:rsidR="00E50D0C" w:rsidRPr="00BC7495" w:rsidRDefault="00E50D0C" w:rsidP="000F1DF9">
            <w:pPr>
              <w:rPr>
                <w:rFonts w:cs="Times New Roman"/>
                <w:szCs w:val="24"/>
              </w:rPr>
            </w:pPr>
          </w:p>
        </w:tc>
        <w:sdt>
          <w:sdtPr>
            <w:rPr>
              <w:rFonts w:cs="Times New Roman"/>
              <w:szCs w:val="24"/>
            </w:rPr>
            <w:alias w:val="BA Version"/>
            <w:tag w:val="BAVersion"/>
            <w:id w:val="-1685590809"/>
            <w:lock w:val="sdtContentLocked"/>
            <w:placeholder>
              <w:docPart w:val="C7E5F2F23E364E4DA2F907432C22D672"/>
            </w:placeholder>
          </w:sdtPr>
          <w:sdtContent>
            <w:tc>
              <w:tcPr>
                <w:tcW w:w="6858" w:type="dxa"/>
              </w:tcPr>
              <w:p w:rsidR="00E50D0C" w:rsidRPr="00FF6471" w:rsidRDefault="00E50D0C" w:rsidP="000F1DF9">
                <w:pPr>
                  <w:jc w:val="right"/>
                  <w:rPr>
                    <w:rFonts w:cs="Times New Roman"/>
                    <w:szCs w:val="24"/>
                  </w:rPr>
                </w:pPr>
                <w:r>
                  <w:rPr>
                    <w:rFonts w:cs="Times New Roman"/>
                    <w:szCs w:val="24"/>
                  </w:rPr>
                  <w:t>As Filed</w:t>
                </w:r>
              </w:p>
            </w:tc>
          </w:sdtContent>
        </w:sdt>
      </w:tr>
    </w:tbl>
    <w:p w:rsidR="00E50D0C" w:rsidRPr="00FF6471" w:rsidRDefault="00E50D0C" w:rsidP="000F1DF9">
      <w:pPr>
        <w:spacing w:after="0" w:line="240" w:lineRule="auto"/>
        <w:rPr>
          <w:rFonts w:cs="Times New Roman"/>
          <w:szCs w:val="24"/>
        </w:rPr>
      </w:pPr>
    </w:p>
    <w:p w:rsidR="00E50D0C" w:rsidRPr="00FF6471" w:rsidRDefault="00E50D0C" w:rsidP="000F1DF9">
      <w:pPr>
        <w:spacing w:after="0" w:line="240" w:lineRule="auto"/>
        <w:rPr>
          <w:rFonts w:cs="Times New Roman"/>
          <w:szCs w:val="24"/>
        </w:rPr>
      </w:pPr>
    </w:p>
    <w:p w:rsidR="00E50D0C" w:rsidRPr="00FF6471" w:rsidRDefault="00E50D0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88BFDA46D634D61B9809580D844D48C"/>
        </w:placeholder>
      </w:sdtPr>
      <w:sdtContent>
        <w:p w:rsidR="00E50D0C" w:rsidRDefault="00E50D0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E4B3D1893A4B5F8BE324F65D667F00"/>
        </w:placeholder>
      </w:sdtPr>
      <w:sdtContent>
        <w:p w:rsidR="00E50D0C" w:rsidRDefault="00E50D0C" w:rsidP="00E50D0C">
          <w:pPr>
            <w:pStyle w:val="NormalWeb"/>
            <w:spacing w:before="0" w:beforeAutospacing="0" w:after="0" w:afterAutospacing="0"/>
            <w:jc w:val="both"/>
            <w:divId w:val="1855073781"/>
            <w:rPr>
              <w:rFonts w:eastAsia="Times New Roman"/>
              <w:bCs/>
            </w:rPr>
          </w:pPr>
        </w:p>
        <w:p w:rsidR="00E50D0C" w:rsidRPr="00ED74DF" w:rsidRDefault="00E50D0C" w:rsidP="00E50D0C">
          <w:pPr>
            <w:pStyle w:val="NormalWeb"/>
            <w:spacing w:before="0" w:beforeAutospacing="0" w:after="0" w:afterAutospacing="0"/>
            <w:jc w:val="both"/>
            <w:divId w:val="1855073781"/>
          </w:pPr>
          <w:r w:rsidRPr="00ED74DF">
            <w:t>The Texas judicial system is experiencing a substantial backlog of civil and criminal cases, with a three-year or longer backlog in criminal cases alone. Appointed visiting judges often are utilized to alleviate these case backlogs. These judges can fill unforeseen judicial vacancies, handle cases that regular courts cannot manage without causing delays, and help alleviate the burden on already overwhelmed courts.</w:t>
          </w:r>
        </w:p>
        <w:p w:rsidR="00E50D0C" w:rsidRPr="00ED74DF" w:rsidRDefault="00E50D0C" w:rsidP="00E50D0C">
          <w:pPr>
            <w:pStyle w:val="NormalWeb"/>
            <w:spacing w:before="0" w:beforeAutospacing="0" w:after="0" w:afterAutospacing="0"/>
            <w:jc w:val="both"/>
            <w:divId w:val="1855073781"/>
          </w:pPr>
          <w:r w:rsidRPr="00ED74DF">
            <w:t> </w:t>
          </w:r>
        </w:p>
        <w:p w:rsidR="00E50D0C" w:rsidRPr="00ED74DF" w:rsidRDefault="00E50D0C" w:rsidP="00E50D0C">
          <w:pPr>
            <w:pStyle w:val="NormalWeb"/>
            <w:spacing w:before="0" w:beforeAutospacing="0" w:after="0" w:afterAutospacing="0"/>
            <w:jc w:val="both"/>
            <w:divId w:val="1855073781"/>
          </w:pPr>
          <w:r w:rsidRPr="00ED74DF">
            <w:t>S</w:t>
          </w:r>
          <w:r>
            <w:t>.</w:t>
          </w:r>
          <w:r w:rsidRPr="00ED74DF">
            <w:t>B</w:t>
          </w:r>
          <w:r>
            <w:t>.</w:t>
          </w:r>
          <w:r w:rsidRPr="00ED74DF">
            <w:t xml:space="preserve"> 2127 would help mitigate the statewide case backlog to ensure Texans have timely access to justice by reducing the time a retired or former judges must have served to be eligible for appointment as visiting judges from 96 months to 72 months. </w:t>
          </w:r>
        </w:p>
        <w:p w:rsidR="00E50D0C" w:rsidRPr="00D70925" w:rsidRDefault="00E50D0C" w:rsidP="00E50D0C">
          <w:pPr>
            <w:spacing w:after="0" w:line="240" w:lineRule="auto"/>
            <w:jc w:val="both"/>
            <w:rPr>
              <w:rFonts w:eastAsia="Times New Roman" w:cs="Times New Roman"/>
              <w:bCs/>
              <w:szCs w:val="24"/>
            </w:rPr>
          </w:pPr>
        </w:p>
      </w:sdtContent>
    </w:sdt>
    <w:p w:rsidR="00E50D0C" w:rsidRDefault="00E50D0C" w:rsidP="00E50D0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2127 </w:t>
      </w:r>
      <w:bookmarkStart w:id="1" w:name="AmendsCurrentLaw"/>
      <w:bookmarkEnd w:id="1"/>
      <w:r>
        <w:rPr>
          <w:rFonts w:cs="Times New Roman"/>
          <w:szCs w:val="24"/>
        </w:rPr>
        <w:t>amends current law relating to the assignment of certain retired and former justices and judges.</w:t>
      </w:r>
    </w:p>
    <w:p w:rsidR="00E50D0C" w:rsidRPr="00ED74DF" w:rsidRDefault="00E50D0C" w:rsidP="00E50D0C">
      <w:pPr>
        <w:spacing w:after="0" w:line="240" w:lineRule="auto"/>
        <w:jc w:val="both"/>
        <w:rPr>
          <w:rFonts w:eastAsia="Times New Roman" w:cs="Times New Roman"/>
          <w:szCs w:val="24"/>
        </w:rPr>
      </w:pPr>
    </w:p>
    <w:p w:rsidR="00E50D0C" w:rsidRPr="005C2A78" w:rsidRDefault="00E50D0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3F4E7B0B2A44D89A2C967A24428992"/>
          </w:placeholder>
        </w:sdtPr>
        <w:sdtContent>
          <w:r>
            <w:rPr>
              <w:rFonts w:eastAsia="Times New Roman" w:cs="Times New Roman"/>
              <w:b/>
              <w:szCs w:val="24"/>
              <w:u w:val="single"/>
            </w:rPr>
            <w:t>RULEMAKING AUTHORITY</w:t>
          </w:r>
        </w:sdtContent>
      </w:sdt>
    </w:p>
    <w:p w:rsidR="00E50D0C" w:rsidRPr="006529C4" w:rsidRDefault="00E50D0C" w:rsidP="00E50D0C">
      <w:pPr>
        <w:spacing w:after="0" w:line="240" w:lineRule="auto"/>
        <w:jc w:val="both"/>
        <w:rPr>
          <w:rFonts w:cs="Times New Roman"/>
          <w:szCs w:val="24"/>
        </w:rPr>
      </w:pPr>
    </w:p>
    <w:p w:rsidR="00E50D0C" w:rsidRPr="006529C4" w:rsidRDefault="00E50D0C" w:rsidP="00E50D0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50D0C" w:rsidRPr="006529C4" w:rsidRDefault="00E50D0C" w:rsidP="00E50D0C">
      <w:pPr>
        <w:spacing w:after="0" w:line="240" w:lineRule="auto"/>
        <w:jc w:val="both"/>
        <w:rPr>
          <w:rFonts w:cs="Times New Roman"/>
          <w:szCs w:val="24"/>
        </w:rPr>
      </w:pPr>
    </w:p>
    <w:p w:rsidR="00E50D0C" w:rsidRPr="005C2A78" w:rsidRDefault="00E50D0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B47C337C6174BD1B8278B3917F20F7F"/>
          </w:placeholder>
        </w:sdtPr>
        <w:sdtContent>
          <w:r>
            <w:rPr>
              <w:rFonts w:eastAsia="Times New Roman" w:cs="Times New Roman"/>
              <w:b/>
              <w:szCs w:val="24"/>
              <w:u w:val="single"/>
            </w:rPr>
            <w:t>SECTION BY SECTION ANALYSIS</w:t>
          </w:r>
        </w:sdtContent>
      </w:sdt>
    </w:p>
    <w:p w:rsidR="00E50D0C" w:rsidRPr="005C2A78" w:rsidRDefault="00E50D0C" w:rsidP="00E50D0C">
      <w:pPr>
        <w:spacing w:after="0" w:line="240" w:lineRule="auto"/>
        <w:jc w:val="both"/>
        <w:rPr>
          <w:rFonts w:eastAsia="Times New Roman" w:cs="Times New Roman"/>
          <w:szCs w:val="24"/>
        </w:rPr>
      </w:pPr>
    </w:p>
    <w:p w:rsidR="00E50D0C" w:rsidRDefault="00E50D0C" w:rsidP="00E50D0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74.003(b), Government Code, as follows:</w:t>
      </w:r>
    </w:p>
    <w:p w:rsidR="00E50D0C" w:rsidRDefault="00E50D0C" w:rsidP="00E50D0C">
      <w:pPr>
        <w:spacing w:after="0" w:line="240" w:lineRule="auto"/>
        <w:jc w:val="both"/>
        <w:rPr>
          <w:rFonts w:eastAsia="Times New Roman" w:cs="Times New Roman"/>
          <w:szCs w:val="24"/>
        </w:rPr>
      </w:pPr>
    </w:p>
    <w:p w:rsidR="00E50D0C" w:rsidRDefault="00E50D0C" w:rsidP="00E50D0C">
      <w:pPr>
        <w:spacing w:after="0" w:line="240" w:lineRule="auto"/>
        <w:ind w:left="720"/>
        <w:jc w:val="both"/>
        <w:rPr>
          <w:rFonts w:eastAsia="Times New Roman" w:cs="Times New Roman"/>
          <w:szCs w:val="24"/>
        </w:rPr>
      </w:pPr>
      <w:r>
        <w:rPr>
          <w:rFonts w:eastAsia="Times New Roman" w:cs="Times New Roman"/>
          <w:szCs w:val="24"/>
        </w:rPr>
        <w:t>(b)  Requires a former or retired justice or judge, to be eligible for assignment under this subsection, to:</w:t>
      </w:r>
    </w:p>
    <w:p w:rsidR="00E50D0C" w:rsidRDefault="00E50D0C" w:rsidP="00E50D0C">
      <w:pPr>
        <w:spacing w:after="0" w:line="240" w:lineRule="auto"/>
        <w:ind w:left="72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(1) </w:t>
      </w:r>
      <w:r w:rsidRPr="00ED74DF">
        <w:rPr>
          <w:rFonts w:eastAsia="Times New Roman" w:cs="Times New Roman"/>
          <w:szCs w:val="24"/>
        </w:rPr>
        <w:t>have served as an active justice or judge for at least 72</w:t>
      </w:r>
      <w:r>
        <w:rPr>
          <w:rFonts w:eastAsia="Times New Roman" w:cs="Times New Roman"/>
          <w:szCs w:val="24"/>
        </w:rPr>
        <w:t>, rather than 96, months</w:t>
      </w:r>
      <w:r w:rsidRPr="00ED74DF">
        <w:rPr>
          <w:rFonts w:eastAsia="Times New Roman" w:cs="Times New Roman"/>
          <w:szCs w:val="24"/>
        </w:rPr>
        <w:t xml:space="preserve"> in a district, statutory probate, statutory county, or appellate court, with at least 48 of those months in an appellate court;</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(2)-(3) makes no changes to these subdivisions; </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(4) makes a nonsubstantive change to this subdivision;</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(5) </w:t>
      </w:r>
      <w:r w:rsidRPr="00ED74DF">
        <w:rPr>
          <w:rFonts w:eastAsia="Times New Roman" w:cs="Times New Roman"/>
          <w:szCs w:val="24"/>
        </w:rPr>
        <w:t xml:space="preserve">certify to the chief justice of the </w:t>
      </w:r>
      <w:r>
        <w:rPr>
          <w:rFonts w:eastAsia="Times New Roman" w:cs="Times New Roman"/>
          <w:szCs w:val="24"/>
        </w:rPr>
        <w:t>S</w:t>
      </w:r>
      <w:r w:rsidRPr="00ED74DF">
        <w:rPr>
          <w:rFonts w:eastAsia="Times New Roman" w:cs="Times New Roman"/>
          <w:szCs w:val="24"/>
        </w:rPr>
        <w:t xml:space="preserve">upreme </w:t>
      </w:r>
      <w:r>
        <w:rPr>
          <w:rFonts w:eastAsia="Times New Roman" w:cs="Times New Roman"/>
          <w:szCs w:val="24"/>
        </w:rPr>
        <w:t>C</w:t>
      </w:r>
      <w:r w:rsidRPr="00ED74DF">
        <w:rPr>
          <w:rFonts w:eastAsia="Times New Roman" w:cs="Times New Roman"/>
          <w:szCs w:val="24"/>
        </w:rPr>
        <w:t xml:space="preserve">ourt </w:t>
      </w:r>
      <w:r>
        <w:rPr>
          <w:rFonts w:eastAsia="Times New Roman" w:cs="Times New Roman"/>
          <w:szCs w:val="24"/>
        </w:rPr>
        <w:t xml:space="preserve">of Texas </w:t>
      </w:r>
      <w:r w:rsidRPr="00ED74DF">
        <w:rPr>
          <w:rFonts w:eastAsia="Times New Roman" w:cs="Times New Roman"/>
          <w:szCs w:val="24"/>
        </w:rPr>
        <w:t xml:space="preserve">a willingness not to appear and plead as an attorney in any court of appeals in this state or district, statutory probate, or statutory county court in a county under the jurisdiction of the appellate court to which the justice or judge is assigned for a period of two years; and </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sidRPr="00ED74DF">
        <w:rPr>
          <w:rFonts w:eastAsia="Times New Roman" w:cs="Times New Roman"/>
          <w:szCs w:val="24"/>
        </w:rPr>
        <w:t>(6)</w:t>
      </w:r>
      <w:r>
        <w:rPr>
          <w:rFonts w:eastAsia="Times New Roman" w:cs="Times New Roman"/>
          <w:szCs w:val="24"/>
        </w:rPr>
        <w:t xml:space="preserve"> </w:t>
      </w:r>
      <w:r w:rsidRPr="00ED74DF">
        <w:rPr>
          <w:rFonts w:eastAsia="Times New Roman" w:cs="Times New Roman"/>
          <w:szCs w:val="24"/>
        </w:rPr>
        <w:t>certify to the chief justice a willingness not to hear any matter involving a party who is a current or former client of the justice or judge for the duration of the assignment.</w:t>
      </w:r>
    </w:p>
    <w:p w:rsidR="00E50D0C" w:rsidRPr="005C2A78" w:rsidRDefault="00E50D0C" w:rsidP="00E50D0C">
      <w:pPr>
        <w:spacing w:after="0" w:line="240" w:lineRule="auto"/>
        <w:jc w:val="both"/>
        <w:rPr>
          <w:rFonts w:eastAsia="Times New Roman" w:cs="Times New Roman"/>
          <w:szCs w:val="24"/>
        </w:rPr>
      </w:pPr>
    </w:p>
    <w:p w:rsidR="00E50D0C" w:rsidRPr="005C2A78" w:rsidRDefault="00E50D0C" w:rsidP="00E50D0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74.041(6), Government Code, to redefine "retired judge."</w:t>
      </w:r>
    </w:p>
    <w:p w:rsidR="00E50D0C" w:rsidRPr="005C2A78" w:rsidRDefault="00E50D0C" w:rsidP="00E50D0C">
      <w:pPr>
        <w:spacing w:after="0" w:line="240" w:lineRule="auto"/>
        <w:jc w:val="both"/>
        <w:rPr>
          <w:rFonts w:eastAsia="Times New Roman" w:cs="Times New Roman"/>
          <w:szCs w:val="24"/>
        </w:rPr>
      </w:pPr>
    </w:p>
    <w:p w:rsidR="00E50D0C" w:rsidRDefault="00E50D0C" w:rsidP="00E50D0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74.055(c), Government Code, as follows:</w:t>
      </w:r>
    </w:p>
    <w:p w:rsidR="00E50D0C" w:rsidRDefault="00E50D0C" w:rsidP="00E50D0C">
      <w:pPr>
        <w:spacing w:after="0" w:line="240" w:lineRule="auto"/>
        <w:jc w:val="both"/>
        <w:rPr>
          <w:rFonts w:eastAsia="Times New Roman" w:cs="Times New Roman"/>
          <w:szCs w:val="24"/>
        </w:rPr>
      </w:pPr>
    </w:p>
    <w:p w:rsidR="00E50D0C" w:rsidRDefault="00E50D0C" w:rsidP="00E50D0C">
      <w:pPr>
        <w:spacing w:after="0" w:line="240" w:lineRule="auto"/>
        <w:ind w:left="720"/>
        <w:jc w:val="both"/>
        <w:rPr>
          <w:rFonts w:eastAsia="Times New Roman" w:cs="Times New Roman"/>
          <w:szCs w:val="24"/>
        </w:rPr>
      </w:pPr>
      <w:r>
        <w:rPr>
          <w:rFonts w:eastAsia="Times New Roman" w:cs="Times New Roman"/>
          <w:szCs w:val="24"/>
        </w:rPr>
        <w:t>(c) Requires a retired or former judge, to be eligible to be named on the list of retired and former judges subject to assignment, to:</w:t>
      </w:r>
    </w:p>
    <w:p w:rsidR="00E50D0C" w:rsidRDefault="00E50D0C" w:rsidP="00E50D0C">
      <w:pPr>
        <w:spacing w:after="0" w:line="240" w:lineRule="auto"/>
        <w:ind w:left="72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(1) </w:t>
      </w:r>
      <w:r w:rsidRPr="00ED74DF">
        <w:rPr>
          <w:rFonts w:eastAsia="Times New Roman" w:cs="Times New Roman"/>
          <w:szCs w:val="24"/>
        </w:rPr>
        <w:t>have served as an active judge for at least 72</w:t>
      </w:r>
      <w:r>
        <w:rPr>
          <w:rFonts w:eastAsia="Times New Roman" w:cs="Times New Roman"/>
          <w:szCs w:val="24"/>
        </w:rPr>
        <w:t xml:space="preserve">, rather than 96, months </w:t>
      </w:r>
      <w:r w:rsidRPr="00ED74DF">
        <w:rPr>
          <w:rFonts w:eastAsia="Times New Roman" w:cs="Times New Roman"/>
          <w:szCs w:val="24"/>
        </w:rPr>
        <w:t>in a district, statutory probate, statutory county, or appellate court;</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(2)-(4) makes no changes to these subdivisions; </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(5) makes a nonsubstantive change to this subdivision; </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(6) </w:t>
      </w:r>
      <w:r w:rsidRPr="00ED74DF">
        <w:rPr>
          <w:rFonts w:eastAsia="Times New Roman" w:cs="Times New Roman"/>
          <w:szCs w:val="24"/>
        </w:rPr>
        <w:t>certify to the presiding judge a willingness not to appear and plead as an attorney in any court in the administrative judicial region in which the judge is assigned for a period of two years</w:t>
      </w:r>
      <w:r>
        <w:rPr>
          <w:rFonts w:eastAsia="Times New Roman" w:cs="Times New Roman"/>
          <w:szCs w:val="24"/>
        </w:rPr>
        <w:t>, rather than any court in this state, for a period of two years</w:t>
      </w:r>
      <w:r w:rsidRPr="00ED74DF">
        <w:rPr>
          <w:rFonts w:eastAsia="Times New Roman" w:cs="Times New Roman"/>
          <w:szCs w:val="24"/>
        </w:rPr>
        <w:t>; and</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ind w:left="1440"/>
        <w:jc w:val="both"/>
        <w:rPr>
          <w:rFonts w:eastAsia="Times New Roman" w:cs="Times New Roman"/>
          <w:szCs w:val="24"/>
        </w:rPr>
      </w:pPr>
      <w:r>
        <w:rPr>
          <w:rFonts w:eastAsia="Times New Roman" w:cs="Times New Roman"/>
          <w:szCs w:val="24"/>
        </w:rPr>
        <w:t xml:space="preserve">(7) </w:t>
      </w:r>
      <w:r w:rsidRPr="00ED74DF">
        <w:rPr>
          <w:rFonts w:eastAsia="Times New Roman" w:cs="Times New Roman"/>
          <w:szCs w:val="24"/>
        </w:rPr>
        <w:t>certify to the presiding judge a willingness not to hear any matter involving a party who is a current or former client of the judge for the duration of the assignment.</w:t>
      </w:r>
    </w:p>
    <w:p w:rsidR="00E50D0C" w:rsidRDefault="00E50D0C" w:rsidP="00E50D0C">
      <w:pPr>
        <w:spacing w:after="0" w:line="240" w:lineRule="auto"/>
        <w:ind w:left="1440"/>
        <w:jc w:val="both"/>
        <w:rPr>
          <w:rFonts w:eastAsia="Times New Roman" w:cs="Times New Roman"/>
          <w:szCs w:val="24"/>
        </w:rPr>
      </w:pPr>
    </w:p>
    <w:p w:rsidR="00E50D0C" w:rsidRDefault="00E50D0C" w:rsidP="00E50D0C">
      <w:pPr>
        <w:spacing w:after="0" w:line="240" w:lineRule="auto"/>
        <w:jc w:val="both"/>
        <w:rPr>
          <w:rFonts w:eastAsia="Times New Roman" w:cs="Times New Roman"/>
          <w:szCs w:val="24"/>
        </w:rPr>
      </w:pPr>
      <w:r>
        <w:rPr>
          <w:rFonts w:eastAsia="Times New Roman" w:cs="Times New Roman"/>
          <w:szCs w:val="24"/>
        </w:rPr>
        <w:t>SECTION 4. Makes application of Sections 74.003(b), 74.041(6), and 74.055(c), Government Code, as amended by this Act, prospective.</w:t>
      </w:r>
    </w:p>
    <w:p w:rsidR="00E50D0C" w:rsidRDefault="00E50D0C" w:rsidP="00E50D0C">
      <w:pPr>
        <w:spacing w:after="0" w:line="240" w:lineRule="auto"/>
        <w:jc w:val="both"/>
        <w:rPr>
          <w:rFonts w:eastAsia="Times New Roman" w:cs="Times New Roman"/>
          <w:szCs w:val="24"/>
        </w:rPr>
      </w:pPr>
    </w:p>
    <w:p w:rsidR="00E50D0C" w:rsidRPr="00C8671F" w:rsidRDefault="00E50D0C" w:rsidP="00E50D0C">
      <w:pPr>
        <w:spacing w:after="0" w:line="240" w:lineRule="auto"/>
        <w:jc w:val="both"/>
        <w:rPr>
          <w:rFonts w:eastAsia="Times New Roman" w:cs="Times New Roman"/>
          <w:szCs w:val="24"/>
        </w:rPr>
      </w:pPr>
      <w:r>
        <w:rPr>
          <w:rFonts w:eastAsia="Times New Roman" w:cs="Times New Roman"/>
          <w:szCs w:val="24"/>
        </w:rPr>
        <w:t>SECTION 5. Effective date: the 91st day after the last day of the legislative session.</w:t>
      </w:r>
    </w:p>
    <w:sectPr w:rsidR="00E50D0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31F1" w:rsidRDefault="00DC31F1" w:rsidP="000F1DF9">
      <w:pPr>
        <w:spacing w:after="0" w:line="240" w:lineRule="auto"/>
      </w:pPr>
      <w:r>
        <w:separator/>
      </w:r>
    </w:p>
  </w:endnote>
  <w:endnote w:type="continuationSeparator" w:id="0">
    <w:p w:rsidR="00DC31F1" w:rsidRDefault="00DC31F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C31F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50D0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50D0C">
                <w:rPr>
                  <w:sz w:val="20"/>
                  <w:szCs w:val="20"/>
                </w:rPr>
                <w:t>S.B. 2127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50D0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C31F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31F1" w:rsidRDefault="00DC31F1" w:rsidP="000F1DF9">
      <w:pPr>
        <w:spacing w:after="0" w:line="240" w:lineRule="auto"/>
      </w:pPr>
      <w:r>
        <w:separator/>
      </w:r>
    </w:p>
  </w:footnote>
  <w:footnote w:type="continuationSeparator" w:id="0">
    <w:p w:rsidR="00DC31F1" w:rsidRDefault="00DC31F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E6CA1"/>
    <w:rsid w:val="0093341F"/>
    <w:rsid w:val="009562E3"/>
    <w:rsid w:val="00986E9F"/>
    <w:rsid w:val="009F373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31F1"/>
    <w:rsid w:val="00E036F8"/>
    <w:rsid w:val="00E10F50"/>
    <w:rsid w:val="00E23091"/>
    <w:rsid w:val="00E32B14"/>
    <w:rsid w:val="00E46194"/>
    <w:rsid w:val="00E50D0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259A0"/>
  <w15:docId w15:val="{62A5993F-E732-488E-A671-676CDD0C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50D0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7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C8A5D397EBE4410BD3CA65BCE3BA9F0"/>
        <w:category>
          <w:name w:val="General"/>
          <w:gallery w:val="placeholder"/>
        </w:category>
        <w:types>
          <w:type w:val="bbPlcHdr"/>
        </w:types>
        <w:behaviors>
          <w:behavior w:val="content"/>
        </w:behaviors>
        <w:guid w:val="{FE51025A-2CFD-4D7B-8F28-B906B2C1595E}"/>
      </w:docPartPr>
      <w:docPartBody>
        <w:p w:rsidR="00540F19" w:rsidRDefault="00540F19"/>
      </w:docPartBody>
    </w:docPart>
    <w:docPart>
      <w:docPartPr>
        <w:name w:val="36A808CDB923491186449C429A39B526"/>
        <w:category>
          <w:name w:val="General"/>
          <w:gallery w:val="placeholder"/>
        </w:category>
        <w:types>
          <w:type w:val="bbPlcHdr"/>
        </w:types>
        <w:behaviors>
          <w:behavior w:val="content"/>
        </w:behaviors>
        <w:guid w:val="{CA298EDC-1B6E-4191-992A-2A54AD62E36A}"/>
      </w:docPartPr>
      <w:docPartBody>
        <w:p w:rsidR="00540F19" w:rsidRDefault="00540F19"/>
      </w:docPartBody>
    </w:docPart>
    <w:docPart>
      <w:docPartPr>
        <w:name w:val="370CFBA6034E463BACBDAE36CFC7EEDE"/>
        <w:category>
          <w:name w:val="General"/>
          <w:gallery w:val="placeholder"/>
        </w:category>
        <w:types>
          <w:type w:val="bbPlcHdr"/>
        </w:types>
        <w:behaviors>
          <w:behavior w:val="content"/>
        </w:behaviors>
        <w:guid w:val="{7F8BFF2A-FB3D-4435-B9C1-2287AC92326F}"/>
      </w:docPartPr>
      <w:docPartBody>
        <w:p w:rsidR="00540F19" w:rsidRDefault="00540F19"/>
      </w:docPartBody>
    </w:docPart>
    <w:docPart>
      <w:docPartPr>
        <w:name w:val="207FF237C62D4A389D0726EE44AB0AB8"/>
        <w:category>
          <w:name w:val="General"/>
          <w:gallery w:val="placeholder"/>
        </w:category>
        <w:types>
          <w:type w:val="bbPlcHdr"/>
        </w:types>
        <w:behaviors>
          <w:behavior w:val="content"/>
        </w:behaviors>
        <w:guid w:val="{3660D453-9CE1-4C30-A93C-F5A30BE76EF8}"/>
      </w:docPartPr>
      <w:docPartBody>
        <w:p w:rsidR="00540F19" w:rsidRDefault="00540F19"/>
      </w:docPartBody>
    </w:docPart>
    <w:docPart>
      <w:docPartPr>
        <w:name w:val="A1690C45F8704610A59064308EC3C937"/>
        <w:category>
          <w:name w:val="General"/>
          <w:gallery w:val="placeholder"/>
        </w:category>
        <w:types>
          <w:type w:val="bbPlcHdr"/>
        </w:types>
        <w:behaviors>
          <w:behavior w:val="content"/>
        </w:behaviors>
        <w:guid w:val="{39E8D2C9-D266-45BF-9344-BE5A471E4657}"/>
      </w:docPartPr>
      <w:docPartBody>
        <w:p w:rsidR="00540F19" w:rsidRDefault="00540F19"/>
      </w:docPartBody>
    </w:docPart>
    <w:docPart>
      <w:docPartPr>
        <w:name w:val="221B9991699848EA9C336B7B887E8DCC"/>
        <w:category>
          <w:name w:val="General"/>
          <w:gallery w:val="placeholder"/>
        </w:category>
        <w:types>
          <w:type w:val="bbPlcHdr"/>
        </w:types>
        <w:behaviors>
          <w:behavior w:val="content"/>
        </w:behaviors>
        <w:guid w:val="{34B2DF62-EB27-4315-A8DB-26B5E2EEE43A}"/>
      </w:docPartPr>
      <w:docPartBody>
        <w:p w:rsidR="00540F19" w:rsidRDefault="00540F19"/>
      </w:docPartBody>
    </w:docPart>
    <w:docPart>
      <w:docPartPr>
        <w:name w:val="050B658190DC45DABD89059E78B46FA8"/>
        <w:category>
          <w:name w:val="General"/>
          <w:gallery w:val="placeholder"/>
        </w:category>
        <w:types>
          <w:type w:val="bbPlcHdr"/>
        </w:types>
        <w:behaviors>
          <w:behavior w:val="content"/>
        </w:behaviors>
        <w:guid w:val="{8D032E86-8285-462B-8AFA-402DAC171E13}"/>
      </w:docPartPr>
      <w:docPartBody>
        <w:p w:rsidR="00540F19" w:rsidRDefault="00540F19"/>
      </w:docPartBody>
    </w:docPart>
    <w:docPart>
      <w:docPartPr>
        <w:name w:val="2D2B4ECC08B34DDE94169731D27B0A49"/>
        <w:category>
          <w:name w:val="General"/>
          <w:gallery w:val="placeholder"/>
        </w:category>
        <w:types>
          <w:type w:val="bbPlcHdr"/>
        </w:types>
        <w:behaviors>
          <w:behavior w:val="content"/>
        </w:behaviors>
        <w:guid w:val="{5A24060B-0CA0-4844-B8D5-D6BADDE6E3A6}"/>
      </w:docPartPr>
      <w:docPartBody>
        <w:p w:rsidR="00540F19" w:rsidRDefault="00540F19"/>
      </w:docPartBody>
    </w:docPart>
    <w:docPart>
      <w:docPartPr>
        <w:name w:val="EBF77F8949814EDC810CD4D2EA45381E"/>
        <w:category>
          <w:name w:val="General"/>
          <w:gallery w:val="placeholder"/>
        </w:category>
        <w:types>
          <w:type w:val="bbPlcHdr"/>
        </w:types>
        <w:behaviors>
          <w:behavior w:val="content"/>
        </w:behaviors>
        <w:guid w:val="{114A7808-2369-4AAA-9674-5539F5318816}"/>
      </w:docPartPr>
      <w:docPartBody>
        <w:p w:rsidR="00540F19" w:rsidRDefault="00540F19"/>
      </w:docPartBody>
    </w:docPart>
    <w:docPart>
      <w:docPartPr>
        <w:name w:val="37ABC2B5F7944ECBB81376D427B1A3C3"/>
        <w:category>
          <w:name w:val="General"/>
          <w:gallery w:val="placeholder"/>
        </w:category>
        <w:types>
          <w:type w:val="bbPlcHdr"/>
        </w:types>
        <w:behaviors>
          <w:behavior w:val="content"/>
        </w:behaviors>
        <w:guid w:val="{470CD3F2-A7D8-4543-B9B8-51639C33EFCD}"/>
      </w:docPartPr>
      <w:docPartBody>
        <w:p w:rsidR="00540F19" w:rsidRDefault="006A09D6" w:rsidP="006A09D6">
          <w:pPr>
            <w:pStyle w:val="37ABC2B5F7944ECBB81376D427B1A3C3"/>
          </w:pPr>
          <w:r w:rsidRPr="00A30DD1">
            <w:rPr>
              <w:rStyle w:val="PlaceholderText"/>
            </w:rPr>
            <w:t>Click here to enter a date.</w:t>
          </w:r>
        </w:p>
      </w:docPartBody>
    </w:docPart>
    <w:docPart>
      <w:docPartPr>
        <w:name w:val="C7E5F2F23E364E4DA2F907432C22D672"/>
        <w:category>
          <w:name w:val="General"/>
          <w:gallery w:val="placeholder"/>
        </w:category>
        <w:types>
          <w:type w:val="bbPlcHdr"/>
        </w:types>
        <w:behaviors>
          <w:behavior w:val="content"/>
        </w:behaviors>
        <w:guid w:val="{38D10D72-7D22-4759-9D37-BA93320EBA93}"/>
      </w:docPartPr>
      <w:docPartBody>
        <w:p w:rsidR="00540F19" w:rsidRDefault="00540F19"/>
      </w:docPartBody>
    </w:docPart>
    <w:docPart>
      <w:docPartPr>
        <w:name w:val="688BFDA46D634D61B9809580D844D48C"/>
        <w:category>
          <w:name w:val="General"/>
          <w:gallery w:val="placeholder"/>
        </w:category>
        <w:types>
          <w:type w:val="bbPlcHdr"/>
        </w:types>
        <w:behaviors>
          <w:behavior w:val="content"/>
        </w:behaviors>
        <w:guid w:val="{92749C9D-8E31-4FE3-8086-9CC28A70A467}"/>
      </w:docPartPr>
      <w:docPartBody>
        <w:p w:rsidR="00540F19" w:rsidRDefault="00540F19"/>
      </w:docPartBody>
    </w:docPart>
    <w:docPart>
      <w:docPartPr>
        <w:name w:val="F5E4B3D1893A4B5F8BE324F65D667F00"/>
        <w:category>
          <w:name w:val="General"/>
          <w:gallery w:val="placeholder"/>
        </w:category>
        <w:types>
          <w:type w:val="bbPlcHdr"/>
        </w:types>
        <w:behaviors>
          <w:behavior w:val="content"/>
        </w:behaviors>
        <w:guid w:val="{3A921415-EC59-4A9C-8D40-3DC32C3A4146}"/>
      </w:docPartPr>
      <w:docPartBody>
        <w:p w:rsidR="00540F19" w:rsidRDefault="006A09D6" w:rsidP="006A09D6">
          <w:pPr>
            <w:pStyle w:val="F5E4B3D1893A4B5F8BE324F65D667F00"/>
          </w:pPr>
          <w:r>
            <w:rPr>
              <w:rFonts w:eastAsia="Times New Roman" w:cs="Times New Roman"/>
              <w:bCs/>
            </w:rPr>
            <w:t xml:space="preserve"> </w:t>
          </w:r>
        </w:p>
      </w:docPartBody>
    </w:docPart>
    <w:docPart>
      <w:docPartPr>
        <w:name w:val="593F4E7B0B2A44D89A2C967A24428992"/>
        <w:category>
          <w:name w:val="General"/>
          <w:gallery w:val="placeholder"/>
        </w:category>
        <w:types>
          <w:type w:val="bbPlcHdr"/>
        </w:types>
        <w:behaviors>
          <w:behavior w:val="content"/>
        </w:behaviors>
        <w:guid w:val="{D0E3EC89-F18A-4B3F-9578-7057832865EF}"/>
      </w:docPartPr>
      <w:docPartBody>
        <w:p w:rsidR="00540F19" w:rsidRDefault="00540F19"/>
      </w:docPartBody>
    </w:docPart>
    <w:docPart>
      <w:docPartPr>
        <w:name w:val="0B47C337C6174BD1B8278B3917F20F7F"/>
        <w:category>
          <w:name w:val="General"/>
          <w:gallery w:val="placeholder"/>
        </w:category>
        <w:types>
          <w:type w:val="bbPlcHdr"/>
        </w:types>
        <w:behaviors>
          <w:behavior w:val="content"/>
        </w:behaviors>
        <w:guid w:val="{12AF2C8F-8868-4CB5-A595-EA9DBC6ECC1E}"/>
      </w:docPartPr>
      <w:docPartBody>
        <w:p w:rsidR="00540F19" w:rsidRDefault="00540F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0F19"/>
    <w:rsid w:val="00576003"/>
    <w:rsid w:val="005B408E"/>
    <w:rsid w:val="005D31F2"/>
    <w:rsid w:val="00635291"/>
    <w:rsid w:val="006959CC"/>
    <w:rsid w:val="00696675"/>
    <w:rsid w:val="006A09D6"/>
    <w:rsid w:val="006B0016"/>
    <w:rsid w:val="008C55F7"/>
    <w:rsid w:val="0090598B"/>
    <w:rsid w:val="00984D6C"/>
    <w:rsid w:val="009F373E"/>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9D6"/>
    <w:rPr>
      <w:color w:val="808080"/>
    </w:rPr>
  </w:style>
  <w:style w:type="paragraph" w:customStyle="1" w:styleId="37ABC2B5F7944ECBB81376D427B1A3C3">
    <w:name w:val="37ABC2B5F7944ECBB81376D427B1A3C3"/>
    <w:rsid w:val="006A09D6"/>
    <w:pPr>
      <w:spacing w:after="160" w:line="278" w:lineRule="auto"/>
    </w:pPr>
    <w:rPr>
      <w:kern w:val="2"/>
      <w:sz w:val="24"/>
      <w:szCs w:val="24"/>
      <w14:ligatures w14:val="standardContextual"/>
    </w:rPr>
  </w:style>
  <w:style w:type="paragraph" w:customStyle="1" w:styleId="F5E4B3D1893A4B5F8BE324F65D667F00">
    <w:name w:val="F5E4B3D1893A4B5F8BE324F65D667F00"/>
    <w:rsid w:val="006A09D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504</Words>
  <Characters>2874</Characters>
  <Application>Microsoft Office Word</Application>
  <DocSecurity>0</DocSecurity>
  <Lines>23</Lines>
  <Paragraphs>6</Paragraphs>
  <ScaleCrop>false</ScaleCrop>
  <Company>Texas Legislative Council</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2025-03-31T22:51:00Z</cp:lastPrinted>
  <dcterms:created xsi:type="dcterms:W3CDTF">2015-05-29T14:24:00Z</dcterms:created>
  <dcterms:modified xsi:type="dcterms:W3CDTF">2025-03-31T22:52:00Z</dcterms:modified>
</cp:coreProperties>
</file>

<file path=docProps/custom.xml><?xml version="1.0" encoding="utf-8"?>
<op:Properties xmlns:vt="http://schemas.openxmlformats.org/officeDocument/2006/docPropsVTypes" xmlns:op="http://schemas.openxmlformats.org/officeDocument/2006/custom-properties"/>
</file>