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ABA" w:rsidRDefault="005C2AB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71E7D5E5EBE468DA27CEFFE46F27596"/>
          </w:placeholder>
        </w:sdtPr>
        <w:sdtContent>
          <w:r w:rsidRPr="005C2A78">
            <w:rPr>
              <w:rFonts w:cs="Times New Roman"/>
              <w:b/>
              <w:szCs w:val="24"/>
              <w:u w:val="single"/>
            </w:rPr>
            <w:t>BILL ANALYSIS</w:t>
          </w:r>
        </w:sdtContent>
      </w:sdt>
    </w:p>
    <w:p w:rsidR="005C2ABA" w:rsidRPr="00585C31" w:rsidRDefault="005C2ABA" w:rsidP="000F1DF9">
      <w:pPr>
        <w:spacing w:after="0" w:line="240" w:lineRule="auto"/>
        <w:rPr>
          <w:rFonts w:cs="Times New Roman"/>
          <w:szCs w:val="24"/>
        </w:rPr>
      </w:pPr>
    </w:p>
    <w:p w:rsidR="005C2ABA" w:rsidRPr="00585C31" w:rsidRDefault="005C2AB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C2ABA" w:rsidTr="000F1DF9">
        <w:tc>
          <w:tcPr>
            <w:tcW w:w="2718" w:type="dxa"/>
          </w:tcPr>
          <w:p w:rsidR="005C2ABA" w:rsidRPr="005C2A78" w:rsidRDefault="005C2ABA" w:rsidP="006D756B">
            <w:pPr>
              <w:rPr>
                <w:rFonts w:cs="Times New Roman"/>
                <w:szCs w:val="24"/>
              </w:rPr>
            </w:pPr>
            <w:sdt>
              <w:sdtPr>
                <w:rPr>
                  <w:rFonts w:cs="Times New Roman"/>
                  <w:szCs w:val="24"/>
                </w:rPr>
                <w:alias w:val="Agency Title"/>
                <w:tag w:val="AgencyTitleContentControl"/>
                <w:id w:val="1920747753"/>
                <w:lock w:val="sdtContentLocked"/>
                <w:placeholder>
                  <w:docPart w:val="C15E8708C048493C8E408FA33875CB76"/>
                </w:placeholder>
              </w:sdtPr>
              <w:sdtEndPr>
                <w:rPr>
                  <w:rFonts w:cstheme="minorBidi"/>
                  <w:szCs w:val="22"/>
                </w:rPr>
              </w:sdtEndPr>
              <w:sdtContent>
                <w:r>
                  <w:rPr>
                    <w:rFonts w:cs="Times New Roman"/>
                    <w:szCs w:val="24"/>
                  </w:rPr>
                  <w:t>Senate Research Center</w:t>
                </w:r>
              </w:sdtContent>
            </w:sdt>
          </w:p>
        </w:tc>
        <w:tc>
          <w:tcPr>
            <w:tcW w:w="6858" w:type="dxa"/>
          </w:tcPr>
          <w:p w:rsidR="005C2ABA" w:rsidRPr="00FF6471" w:rsidRDefault="005C2ABA" w:rsidP="000F1DF9">
            <w:pPr>
              <w:jc w:val="right"/>
              <w:rPr>
                <w:rFonts w:cs="Times New Roman"/>
                <w:szCs w:val="24"/>
              </w:rPr>
            </w:pPr>
            <w:sdt>
              <w:sdtPr>
                <w:rPr>
                  <w:rFonts w:cs="Times New Roman"/>
                  <w:szCs w:val="24"/>
                </w:rPr>
                <w:alias w:val="Bill Number"/>
                <w:tag w:val="BillNumberOne"/>
                <w:id w:val="-410784069"/>
                <w:lock w:val="sdtContentLocked"/>
                <w:placeholder>
                  <w:docPart w:val="00C28D4FD60E4652899DE730B79BBD93"/>
                </w:placeholder>
              </w:sdtPr>
              <w:sdtContent>
                <w:r>
                  <w:rPr>
                    <w:rFonts w:cs="Times New Roman"/>
                    <w:szCs w:val="24"/>
                  </w:rPr>
                  <w:t>S.B. 2185</w:t>
                </w:r>
              </w:sdtContent>
            </w:sdt>
          </w:p>
        </w:tc>
      </w:tr>
      <w:tr w:rsidR="005C2ABA" w:rsidTr="000F1DF9">
        <w:sdt>
          <w:sdtPr>
            <w:rPr>
              <w:rFonts w:cs="Times New Roman"/>
              <w:szCs w:val="24"/>
            </w:rPr>
            <w:alias w:val="TLCNumber"/>
            <w:tag w:val="TLCNumber"/>
            <w:id w:val="-542600604"/>
            <w:lock w:val="sdtLocked"/>
            <w:placeholder>
              <w:docPart w:val="0DD66CDE3B204D72B66FC4432AC74D81"/>
            </w:placeholder>
          </w:sdtPr>
          <w:sdtContent>
            <w:tc>
              <w:tcPr>
                <w:tcW w:w="2718" w:type="dxa"/>
              </w:tcPr>
              <w:p w:rsidR="005C2ABA" w:rsidRPr="000F1DF9" w:rsidRDefault="005C2ABA" w:rsidP="00C65088">
                <w:pPr>
                  <w:rPr>
                    <w:rFonts w:cs="Times New Roman"/>
                    <w:szCs w:val="24"/>
                  </w:rPr>
                </w:pPr>
                <w:r>
                  <w:rPr>
                    <w:rFonts w:cs="Times New Roman"/>
                    <w:szCs w:val="24"/>
                  </w:rPr>
                  <w:t>89R14803 ANG-F</w:t>
                </w:r>
              </w:p>
            </w:tc>
          </w:sdtContent>
        </w:sdt>
        <w:tc>
          <w:tcPr>
            <w:tcW w:w="6858" w:type="dxa"/>
          </w:tcPr>
          <w:p w:rsidR="005C2ABA" w:rsidRPr="005C2A78" w:rsidRDefault="005C2ABA" w:rsidP="00073EDD">
            <w:pPr>
              <w:jc w:val="right"/>
              <w:rPr>
                <w:rFonts w:cs="Times New Roman"/>
                <w:szCs w:val="24"/>
              </w:rPr>
            </w:pPr>
            <w:sdt>
              <w:sdtPr>
                <w:rPr>
                  <w:rFonts w:cs="Times New Roman"/>
                  <w:szCs w:val="24"/>
                </w:rPr>
                <w:alias w:val="Author Label"/>
                <w:tag w:val="By"/>
                <w:id w:val="72399597"/>
                <w:lock w:val="sdtLocked"/>
                <w:placeholder>
                  <w:docPart w:val="D0612D195F9948A5BA2E961DD3122C0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B1E1A4E5DBC4014A5A84DA2F36BD618"/>
                </w:placeholder>
              </w:sdtPr>
              <w:sdtContent>
                <w:r>
                  <w:rPr>
                    <w:rFonts w:cs="Times New Roman"/>
                    <w:szCs w:val="24"/>
                  </w:rPr>
                  <w:t>Hinojosa, Adam</w:t>
                </w:r>
              </w:sdtContent>
            </w:sdt>
            <w:sdt>
              <w:sdtPr>
                <w:rPr>
                  <w:rFonts w:cs="Times New Roman"/>
                  <w:szCs w:val="24"/>
                </w:rPr>
                <w:alias w:val="Sponsor"/>
                <w:tag w:val="Sponsor"/>
                <w:id w:val="-2039656131"/>
                <w:lock w:val="sdtContentLocked"/>
                <w:placeholder>
                  <w:docPart w:val="36999FF9A4E84D72A5273C0D9424FFDE"/>
                </w:placeholder>
                <w:showingPlcHdr/>
              </w:sdtPr>
              <w:sdtContent/>
            </w:sdt>
            <w:sdt>
              <w:sdtPr>
                <w:rPr>
                  <w:rFonts w:cs="Times New Roman"/>
                  <w:szCs w:val="24"/>
                </w:rPr>
                <w:alias w:val="DualSponsor"/>
                <w:tag w:val="DualSponsor"/>
                <w:id w:val="1029379812"/>
                <w:lock w:val="sdtContentLocked"/>
                <w:placeholder>
                  <w:docPart w:val="3C3E0FDC58E74BDB91898FE45C5154A0"/>
                </w:placeholder>
                <w:showingPlcHdr/>
              </w:sdtPr>
              <w:sdtContent/>
            </w:sdt>
          </w:p>
        </w:tc>
      </w:tr>
      <w:tr w:rsidR="005C2ABA" w:rsidTr="000F1DF9">
        <w:tc>
          <w:tcPr>
            <w:tcW w:w="2718" w:type="dxa"/>
          </w:tcPr>
          <w:p w:rsidR="005C2ABA" w:rsidRPr="00BC7495" w:rsidRDefault="005C2ABA" w:rsidP="000F1DF9">
            <w:pPr>
              <w:rPr>
                <w:rFonts w:cs="Times New Roman"/>
                <w:szCs w:val="24"/>
              </w:rPr>
            </w:pPr>
          </w:p>
        </w:tc>
        <w:sdt>
          <w:sdtPr>
            <w:rPr>
              <w:rFonts w:cs="Times New Roman"/>
              <w:szCs w:val="24"/>
            </w:rPr>
            <w:alias w:val="Committee"/>
            <w:tag w:val="Committee"/>
            <w:id w:val="1914272295"/>
            <w:lock w:val="sdtContentLocked"/>
            <w:placeholder>
              <w:docPart w:val="7F7A599937B942EF81F4F12516EBDF09"/>
            </w:placeholder>
          </w:sdtPr>
          <w:sdtContent>
            <w:tc>
              <w:tcPr>
                <w:tcW w:w="6858" w:type="dxa"/>
              </w:tcPr>
              <w:p w:rsidR="005C2ABA" w:rsidRPr="00FF6471" w:rsidRDefault="005C2ABA" w:rsidP="000F1DF9">
                <w:pPr>
                  <w:jc w:val="right"/>
                  <w:rPr>
                    <w:rFonts w:cs="Times New Roman"/>
                    <w:szCs w:val="24"/>
                  </w:rPr>
                </w:pPr>
                <w:r>
                  <w:rPr>
                    <w:rFonts w:cs="Times New Roman"/>
                    <w:szCs w:val="24"/>
                  </w:rPr>
                  <w:t>Education K-16</w:t>
                </w:r>
              </w:p>
            </w:tc>
          </w:sdtContent>
        </w:sdt>
      </w:tr>
      <w:tr w:rsidR="005C2ABA" w:rsidTr="000F1DF9">
        <w:tc>
          <w:tcPr>
            <w:tcW w:w="2718" w:type="dxa"/>
          </w:tcPr>
          <w:p w:rsidR="005C2ABA" w:rsidRPr="00BC7495" w:rsidRDefault="005C2ABA" w:rsidP="000F1DF9">
            <w:pPr>
              <w:rPr>
                <w:rFonts w:cs="Times New Roman"/>
                <w:szCs w:val="24"/>
              </w:rPr>
            </w:pPr>
          </w:p>
        </w:tc>
        <w:sdt>
          <w:sdtPr>
            <w:rPr>
              <w:rFonts w:cs="Times New Roman"/>
              <w:szCs w:val="24"/>
            </w:rPr>
            <w:alias w:val="Date"/>
            <w:tag w:val="DateContentControl"/>
            <w:id w:val="1178081906"/>
            <w:lock w:val="sdtLocked"/>
            <w:placeholder>
              <w:docPart w:val="A937D83E464E4BE0B170B0D78B149119"/>
            </w:placeholder>
            <w:date w:fullDate="2025-04-04T00:00:00Z">
              <w:dateFormat w:val="M/d/yyyy"/>
              <w:lid w:val="en-US"/>
              <w:storeMappedDataAs w:val="dateTime"/>
              <w:calendar w:val="gregorian"/>
            </w:date>
          </w:sdtPr>
          <w:sdtContent>
            <w:tc>
              <w:tcPr>
                <w:tcW w:w="6858" w:type="dxa"/>
              </w:tcPr>
              <w:p w:rsidR="005C2ABA" w:rsidRPr="00FF6471" w:rsidRDefault="005C2ABA" w:rsidP="000F1DF9">
                <w:pPr>
                  <w:jc w:val="right"/>
                  <w:rPr>
                    <w:rFonts w:cs="Times New Roman"/>
                    <w:szCs w:val="24"/>
                  </w:rPr>
                </w:pPr>
                <w:r>
                  <w:rPr>
                    <w:rFonts w:cs="Times New Roman"/>
                    <w:szCs w:val="24"/>
                  </w:rPr>
                  <w:t>4/4/2025</w:t>
                </w:r>
              </w:p>
            </w:tc>
          </w:sdtContent>
        </w:sdt>
      </w:tr>
      <w:tr w:rsidR="005C2ABA" w:rsidTr="000F1DF9">
        <w:tc>
          <w:tcPr>
            <w:tcW w:w="2718" w:type="dxa"/>
          </w:tcPr>
          <w:p w:rsidR="005C2ABA" w:rsidRPr="00BC7495" w:rsidRDefault="005C2ABA" w:rsidP="000F1DF9">
            <w:pPr>
              <w:rPr>
                <w:rFonts w:cs="Times New Roman"/>
                <w:szCs w:val="24"/>
              </w:rPr>
            </w:pPr>
          </w:p>
        </w:tc>
        <w:sdt>
          <w:sdtPr>
            <w:rPr>
              <w:rFonts w:cs="Times New Roman"/>
              <w:szCs w:val="24"/>
            </w:rPr>
            <w:alias w:val="BA Version"/>
            <w:tag w:val="BAVersion"/>
            <w:id w:val="-1685590809"/>
            <w:lock w:val="sdtContentLocked"/>
            <w:placeholder>
              <w:docPart w:val="B04F351E07D74387A39D595A10F1170C"/>
            </w:placeholder>
          </w:sdtPr>
          <w:sdtContent>
            <w:tc>
              <w:tcPr>
                <w:tcW w:w="6858" w:type="dxa"/>
              </w:tcPr>
              <w:p w:rsidR="005C2ABA" w:rsidRPr="00FF6471" w:rsidRDefault="005C2ABA" w:rsidP="000F1DF9">
                <w:pPr>
                  <w:jc w:val="right"/>
                  <w:rPr>
                    <w:rFonts w:cs="Times New Roman"/>
                    <w:szCs w:val="24"/>
                  </w:rPr>
                </w:pPr>
                <w:r>
                  <w:rPr>
                    <w:rFonts w:cs="Times New Roman"/>
                    <w:szCs w:val="24"/>
                  </w:rPr>
                  <w:t>As Filed</w:t>
                </w:r>
              </w:p>
            </w:tc>
          </w:sdtContent>
        </w:sdt>
      </w:tr>
    </w:tbl>
    <w:p w:rsidR="005C2ABA" w:rsidRPr="00FF6471" w:rsidRDefault="005C2ABA" w:rsidP="000F1DF9">
      <w:pPr>
        <w:spacing w:after="0" w:line="240" w:lineRule="auto"/>
        <w:rPr>
          <w:rFonts w:cs="Times New Roman"/>
          <w:szCs w:val="24"/>
        </w:rPr>
      </w:pPr>
    </w:p>
    <w:p w:rsidR="005C2ABA" w:rsidRPr="00FF6471" w:rsidRDefault="005C2ABA" w:rsidP="000F1DF9">
      <w:pPr>
        <w:spacing w:after="0" w:line="240" w:lineRule="auto"/>
        <w:rPr>
          <w:rFonts w:cs="Times New Roman"/>
          <w:szCs w:val="24"/>
        </w:rPr>
      </w:pPr>
    </w:p>
    <w:p w:rsidR="005C2ABA" w:rsidRPr="00FF6471" w:rsidRDefault="005C2AB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C1A94C4F51040D0A92E9DC16E5DD29A"/>
        </w:placeholder>
      </w:sdtPr>
      <w:sdtContent>
        <w:p w:rsidR="005C2ABA" w:rsidRDefault="005C2AB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03E7546D14F4621B2C99D9DAE35C0BC"/>
        </w:placeholder>
      </w:sdtPr>
      <w:sdtContent>
        <w:p w:rsidR="005C2ABA" w:rsidRDefault="005C2ABA" w:rsidP="005C2ABA">
          <w:pPr>
            <w:pStyle w:val="NormalWeb"/>
            <w:spacing w:before="0" w:beforeAutospacing="0" w:after="0" w:afterAutospacing="0"/>
            <w:jc w:val="both"/>
            <w:divId w:val="1099790228"/>
            <w:rPr>
              <w:rFonts w:eastAsia="Times New Roman"/>
              <w:bCs/>
            </w:rPr>
          </w:pPr>
        </w:p>
        <w:p w:rsidR="005C2ABA" w:rsidRDefault="005C2ABA" w:rsidP="005C2ABA">
          <w:pPr>
            <w:pStyle w:val="NormalWeb"/>
            <w:spacing w:before="0" w:beforeAutospacing="0" w:after="0" w:afterAutospacing="0"/>
            <w:jc w:val="both"/>
            <w:divId w:val="1099790228"/>
            <w:rPr>
              <w:color w:val="000000"/>
            </w:rPr>
          </w:pPr>
          <w:r w:rsidRPr="00821C88">
            <w:rPr>
              <w:color w:val="000000"/>
            </w:rPr>
            <w:t>The</w:t>
          </w:r>
          <w:r>
            <w:rPr>
              <w:color w:val="000000"/>
            </w:rPr>
            <w:t xml:space="preserve"> 86th</w:t>
          </w:r>
          <w:r w:rsidRPr="00821C88">
            <w:rPr>
              <w:color w:val="000000"/>
            </w:rPr>
            <w:t xml:space="preserve"> </w:t>
          </w:r>
          <w:r>
            <w:rPr>
              <w:color w:val="000000"/>
            </w:rPr>
            <w:t>L</w:t>
          </w:r>
          <w:r w:rsidRPr="00821C88">
            <w:rPr>
              <w:color w:val="000000"/>
            </w:rPr>
            <w:t>egislature passed H</w:t>
          </w:r>
          <w:r>
            <w:rPr>
              <w:color w:val="000000"/>
            </w:rPr>
            <w:t>.</w:t>
          </w:r>
          <w:r w:rsidRPr="00821C88">
            <w:rPr>
              <w:color w:val="000000"/>
            </w:rPr>
            <w:t>B</w:t>
          </w:r>
          <w:r>
            <w:rPr>
              <w:color w:val="000000"/>
            </w:rPr>
            <w:t>.</w:t>
          </w:r>
          <w:r w:rsidRPr="00821C88">
            <w:rPr>
              <w:color w:val="000000"/>
            </w:rPr>
            <w:t xml:space="preserve"> 3 with a Dual Language Allotment to add additional funding to school districts for bilingual education. There is a shortage of certified bilingual teachers</w:t>
          </w:r>
          <w:r>
            <w:rPr>
              <w:color w:val="000000"/>
            </w:rPr>
            <w:t>;</w:t>
          </w:r>
          <w:r w:rsidRPr="00821C88">
            <w:rPr>
              <w:color w:val="000000"/>
            </w:rPr>
            <w:t xml:space="preserve"> many who are currently teaching bilingual education because of the students</w:t>
          </w:r>
          <w:r>
            <w:rPr>
              <w:color w:val="000000"/>
            </w:rPr>
            <w:t>'</w:t>
          </w:r>
          <w:r w:rsidRPr="00821C88">
            <w:rPr>
              <w:color w:val="000000"/>
            </w:rPr>
            <w:t xml:space="preserve"> needs are working towards their bilingual teaching certification. </w:t>
          </w:r>
        </w:p>
        <w:p w:rsidR="005C2ABA" w:rsidRPr="00821C88" w:rsidRDefault="005C2ABA" w:rsidP="005C2ABA">
          <w:pPr>
            <w:pStyle w:val="NormalWeb"/>
            <w:spacing w:before="0" w:beforeAutospacing="0" w:after="0" w:afterAutospacing="0"/>
            <w:jc w:val="both"/>
            <w:divId w:val="1099790228"/>
            <w:rPr>
              <w:color w:val="000000"/>
            </w:rPr>
          </w:pPr>
        </w:p>
        <w:p w:rsidR="005C2ABA" w:rsidRPr="00821C88" w:rsidRDefault="005C2ABA" w:rsidP="005C2ABA">
          <w:pPr>
            <w:pStyle w:val="NormalWeb"/>
            <w:spacing w:before="0" w:beforeAutospacing="0" w:after="0" w:afterAutospacing="0"/>
            <w:jc w:val="both"/>
            <w:divId w:val="1099790228"/>
            <w:rPr>
              <w:color w:val="000000"/>
            </w:rPr>
          </w:pPr>
          <w:r w:rsidRPr="00821C88">
            <w:rPr>
              <w:color w:val="000000"/>
            </w:rPr>
            <w:t>The Texas Education Agency (TEA) has allowed Sec</w:t>
          </w:r>
          <w:r>
            <w:rPr>
              <w:color w:val="000000"/>
            </w:rPr>
            <w:t>tion</w:t>
          </w:r>
          <w:r w:rsidRPr="00821C88">
            <w:rPr>
              <w:color w:val="000000"/>
            </w:rPr>
            <w:t xml:space="preserve"> 29.054(d) of the Education Code to grant an exception for school districts to use an approved TEA Alternative Language Method to meet the needs of its emergent bilingual students and therefore received the initial allotment of 0.1 weighted ADA. TEA has determined that they do not have the authority to apply the same exception to the additional bilingual education allotment provided by H</w:t>
          </w:r>
          <w:r>
            <w:rPr>
              <w:color w:val="000000"/>
            </w:rPr>
            <w:t>.</w:t>
          </w:r>
          <w:r w:rsidRPr="00821C88">
            <w:rPr>
              <w:color w:val="000000"/>
            </w:rPr>
            <w:t>B</w:t>
          </w:r>
          <w:r>
            <w:rPr>
              <w:color w:val="000000"/>
            </w:rPr>
            <w:t>.</w:t>
          </w:r>
          <w:r w:rsidRPr="00821C88">
            <w:rPr>
              <w:color w:val="000000"/>
            </w:rPr>
            <w:t xml:space="preserve"> 3. Therefore, a legislative </w:t>
          </w:r>
          <w:r>
            <w:rPr>
              <w:color w:val="000000"/>
            </w:rPr>
            <w:t>"</w:t>
          </w:r>
          <w:r w:rsidRPr="00821C88">
            <w:rPr>
              <w:color w:val="000000"/>
            </w:rPr>
            <w:t>fix</w:t>
          </w:r>
          <w:r>
            <w:rPr>
              <w:color w:val="000000"/>
            </w:rPr>
            <w:t>"</w:t>
          </w:r>
          <w:r w:rsidRPr="00821C88">
            <w:rPr>
              <w:color w:val="000000"/>
            </w:rPr>
            <w:t xml:space="preserve"> is needed. S</w:t>
          </w:r>
          <w:r>
            <w:rPr>
              <w:color w:val="000000"/>
            </w:rPr>
            <w:t>.</w:t>
          </w:r>
          <w:r w:rsidRPr="00821C88">
            <w:rPr>
              <w:color w:val="000000"/>
            </w:rPr>
            <w:t>B</w:t>
          </w:r>
          <w:r>
            <w:rPr>
              <w:color w:val="000000"/>
            </w:rPr>
            <w:t>.</w:t>
          </w:r>
          <w:r w:rsidRPr="00821C88">
            <w:rPr>
              <w:color w:val="000000"/>
            </w:rPr>
            <w:t xml:space="preserve"> 2185 is that fix. </w:t>
          </w:r>
        </w:p>
        <w:p w:rsidR="005C2ABA" w:rsidRPr="00D70925" w:rsidRDefault="005C2ABA" w:rsidP="005C2ABA">
          <w:pPr>
            <w:spacing w:after="0" w:line="240" w:lineRule="auto"/>
            <w:jc w:val="both"/>
            <w:rPr>
              <w:rFonts w:eastAsia="Times New Roman" w:cs="Times New Roman"/>
              <w:bCs/>
              <w:szCs w:val="24"/>
            </w:rPr>
          </w:pPr>
        </w:p>
      </w:sdtContent>
    </w:sdt>
    <w:p w:rsidR="005C2ABA" w:rsidRDefault="005C2ABA" w:rsidP="003B794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2185 </w:t>
      </w:r>
      <w:bookmarkStart w:id="1" w:name="AmendsCurrentLaw"/>
      <w:bookmarkEnd w:id="1"/>
      <w:r>
        <w:rPr>
          <w:rFonts w:cs="Times New Roman"/>
          <w:szCs w:val="24"/>
        </w:rPr>
        <w:t>amends current law relating to the bilingual education allotment under the public school finance system.</w:t>
      </w:r>
    </w:p>
    <w:p w:rsidR="005C2ABA" w:rsidRPr="00821C88" w:rsidRDefault="005C2ABA" w:rsidP="003B794C">
      <w:pPr>
        <w:spacing w:after="0" w:line="240" w:lineRule="auto"/>
        <w:jc w:val="both"/>
        <w:rPr>
          <w:rFonts w:eastAsia="Times New Roman" w:cs="Times New Roman"/>
          <w:szCs w:val="24"/>
        </w:rPr>
      </w:pPr>
    </w:p>
    <w:p w:rsidR="005C2ABA" w:rsidRPr="005C2A78" w:rsidRDefault="005C2AB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A47E48503F94DACB3667F3191812A89"/>
          </w:placeholder>
        </w:sdtPr>
        <w:sdtContent>
          <w:r>
            <w:rPr>
              <w:rFonts w:eastAsia="Times New Roman" w:cs="Times New Roman"/>
              <w:b/>
              <w:szCs w:val="24"/>
              <w:u w:val="single"/>
            </w:rPr>
            <w:t>RULEMAKING AUTHORITY</w:t>
          </w:r>
        </w:sdtContent>
      </w:sdt>
    </w:p>
    <w:p w:rsidR="005C2ABA" w:rsidRPr="006529C4" w:rsidRDefault="005C2ABA" w:rsidP="003B794C">
      <w:pPr>
        <w:spacing w:after="0" w:line="240" w:lineRule="auto"/>
        <w:jc w:val="both"/>
        <w:rPr>
          <w:rFonts w:cs="Times New Roman"/>
          <w:szCs w:val="24"/>
        </w:rPr>
      </w:pPr>
    </w:p>
    <w:p w:rsidR="005C2ABA" w:rsidRPr="006529C4" w:rsidRDefault="005C2ABA" w:rsidP="003B794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C2ABA" w:rsidRPr="006529C4" w:rsidRDefault="005C2ABA" w:rsidP="003B794C">
      <w:pPr>
        <w:spacing w:after="0" w:line="240" w:lineRule="auto"/>
        <w:jc w:val="both"/>
        <w:rPr>
          <w:rFonts w:cs="Times New Roman"/>
          <w:szCs w:val="24"/>
        </w:rPr>
      </w:pPr>
    </w:p>
    <w:p w:rsidR="005C2ABA" w:rsidRPr="005C2A78" w:rsidRDefault="005C2AB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F277E0E399048E4B57B60EE57535E4C"/>
          </w:placeholder>
        </w:sdtPr>
        <w:sdtContent>
          <w:r>
            <w:rPr>
              <w:rFonts w:eastAsia="Times New Roman" w:cs="Times New Roman"/>
              <w:b/>
              <w:szCs w:val="24"/>
              <w:u w:val="single"/>
            </w:rPr>
            <w:t>SECTION BY SECTION ANALYSIS</w:t>
          </w:r>
        </w:sdtContent>
      </w:sdt>
    </w:p>
    <w:p w:rsidR="005C2ABA" w:rsidRPr="005C2A78" w:rsidRDefault="005C2ABA" w:rsidP="000F1DF9">
      <w:pPr>
        <w:spacing w:after="0" w:line="240" w:lineRule="auto"/>
        <w:jc w:val="both"/>
        <w:rPr>
          <w:rFonts w:eastAsia="Times New Roman" w:cs="Times New Roman"/>
          <w:szCs w:val="24"/>
        </w:rPr>
      </w:pPr>
    </w:p>
    <w:p w:rsidR="005C2ABA" w:rsidRDefault="005C2ABA" w:rsidP="003B794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29.054, Education Code, by adding Subsection (e), as follows:</w:t>
      </w:r>
    </w:p>
    <w:p w:rsidR="005C2ABA" w:rsidRDefault="005C2ABA" w:rsidP="003B794C">
      <w:pPr>
        <w:spacing w:after="0" w:line="240" w:lineRule="auto"/>
        <w:jc w:val="both"/>
        <w:rPr>
          <w:rFonts w:eastAsia="Times New Roman" w:cs="Times New Roman"/>
          <w:szCs w:val="24"/>
        </w:rPr>
      </w:pPr>
    </w:p>
    <w:p w:rsidR="005C2ABA" w:rsidRPr="005C2A78" w:rsidRDefault="005C2ABA" w:rsidP="003B794C">
      <w:pPr>
        <w:spacing w:after="0" w:line="240" w:lineRule="auto"/>
        <w:ind w:left="720"/>
        <w:jc w:val="both"/>
        <w:rPr>
          <w:rFonts w:eastAsia="Times New Roman" w:cs="Times New Roman"/>
          <w:szCs w:val="24"/>
        </w:rPr>
      </w:pPr>
      <w:r>
        <w:rPr>
          <w:rFonts w:eastAsia="Times New Roman" w:cs="Times New Roman"/>
          <w:szCs w:val="24"/>
        </w:rPr>
        <w:t>(e) Authorizes the Texas Education Agency (TEA), notwithstanding Section 29.066(c) (relating to requiring that a bilingual education or special language program, if a school district has received a waiver and is not required to offer a program in certain cases be classified under the PEIMS report as no bilingual education or special language services provided), to require</w:t>
      </w:r>
      <w:r w:rsidRPr="00821C88">
        <w:rPr>
          <w:rFonts w:eastAsia="Times New Roman" w:cs="Times New Roman"/>
          <w:szCs w:val="24"/>
        </w:rPr>
        <w:t>, for purposes of implementing Section 48.105</w:t>
      </w:r>
      <w:r>
        <w:rPr>
          <w:rFonts w:eastAsia="Times New Roman" w:cs="Times New Roman"/>
          <w:szCs w:val="24"/>
        </w:rPr>
        <w:t xml:space="preserve"> (Bilingual Education Allotment)</w:t>
      </w:r>
      <w:r w:rsidRPr="00821C88">
        <w:rPr>
          <w:rFonts w:eastAsia="Times New Roman" w:cs="Times New Roman"/>
          <w:szCs w:val="24"/>
        </w:rPr>
        <w:t xml:space="preserve">, a school district that is granted an exception under </w:t>
      </w:r>
      <w:r>
        <w:rPr>
          <w:rFonts w:eastAsia="Times New Roman" w:cs="Times New Roman"/>
          <w:szCs w:val="24"/>
        </w:rPr>
        <w:t>S</w:t>
      </w:r>
      <w:r w:rsidRPr="00821C88">
        <w:rPr>
          <w:rFonts w:eastAsia="Times New Roman" w:cs="Times New Roman"/>
          <w:szCs w:val="24"/>
        </w:rPr>
        <w:t xml:space="preserve">ection </w:t>
      </w:r>
      <w:r>
        <w:rPr>
          <w:rFonts w:eastAsia="Times New Roman" w:cs="Times New Roman"/>
          <w:szCs w:val="24"/>
        </w:rPr>
        <w:t xml:space="preserve">29.054 (Exception) </w:t>
      </w:r>
      <w:r w:rsidRPr="00821C88">
        <w:rPr>
          <w:rFonts w:eastAsia="Times New Roman" w:cs="Times New Roman"/>
          <w:szCs w:val="24"/>
        </w:rPr>
        <w:t>to</w:t>
      </w:r>
      <w:r>
        <w:rPr>
          <w:rFonts w:eastAsia="Times New Roman" w:cs="Times New Roman"/>
          <w:szCs w:val="24"/>
        </w:rPr>
        <w:t xml:space="preserve"> </w:t>
      </w:r>
      <w:r w:rsidRPr="00821C88">
        <w:rPr>
          <w:rFonts w:eastAsia="Times New Roman" w:cs="Times New Roman"/>
          <w:szCs w:val="24"/>
        </w:rPr>
        <w:t>include in the district</w:t>
      </w:r>
      <w:r>
        <w:rPr>
          <w:rFonts w:eastAsia="Times New Roman" w:cs="Times New Roman"/>
          <w:szCs w:val="24"/>
        </w:rPr>
        <w:t>'</w:t>
      </w:r>
      <w:r w:rsidRPr="00821C88">
        <w:rPr>
          <w:rFonts w:eastAsia="Times New Roman" w:cs="Times New Roman"/>
          <w:szCs w:val="24"/>
        </w:rPr>
        <w:t xml:space="preserve">s Public Education Information Management System (PEIMS) report additional information specified by </w:t>
      </w:r>
      <w:r>
        <w:rPr>
          <w:rFonts w:eastAsia="Times New Roman" w:cs="Times New Roman"/>
          <w:szCs w:val="24"/>
        </w:rPr>
        <w:t xml:space="preserve">TEA </w:t>
      </w:r>
      <w:r w:rsidRPr="00821C88">
        <w:rPr>
          <w:rFonts w:eastAsia="Times New Roman" w:cs="Times New Roman"/>
          <w:szCs w:val="24"/>
        </w:rPr>
        <w:t>and relating to the alternative language education methods used by the district and classify the alternative language education methods used by the district under</w:t>
      </w:r>
      <w:r>
        <w:rPr>
          <w:rFonts w:eastAsia="Times New Roman" w:cs="Times New Roman"/>
          <w:szCs w:val="24"/>
        </w:rPr>
        <w:t xml:space="preserve"> the</w:t>
      </w:r>
      <w:r w:rsidRPr="00821C88">
        <w:rPr>
          <w:rFonts w:eastAsia="Times New Roman" w:cs="Times New Roman"/>
          <w:szCs w:val="24"/>
        </w:rPr>
        <w:t xml:space="preserve"> PEIMS report as specified by</w:t>
      </w:r>
      <w:r>
        <w:rPr>
          <w:rFonts w:eastAsia="Times New Roman" w:cs="Times New Roman"/>
          <w:szCs w:val="24"/>
        </w:rPr>
        <w:t xml:space="preserve"> TEA</w:t>
      </w:r>
      <w:r w:rsidRPr="00821C88">
        <w:rPr>
          <w:rFonts w:eastAsia="Times New Roman" w:cs="Times New Roman"/>
          <w:szCs w:val="24"/>
        </w:rPr>
        <w:t>.</w:t>
      </w:r>
    </w:p>
    <w:p w:rsidR="005C2ABA" w:rsidRPr="005C2A78" w:rsidRDefault="005C2ABA" w:rsidP="003B794C">
      <w:pPr>
        <w:spacing w:after="0" w:line="240" w:lineRule="auto"/>
        <w:jc w:val="both"/>
        <w:rPr>
          <w:rFonts w:eastAsia="Times New Roman" w:cs="Times New Roman"/>
          <w:szCs w:val="24"/>
        </w:rPr>
      </w:pPr>
    </w:p>
    <w:p w:rsidR="005C2ABA" w:rsidRDefault="005C2ABA" w:rsidP="003B794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48.105, Education Code, by adding Subsections (a-1) and (a-2) and amending Subsection (b), as follows:</w:t>
      </w:r>
    </w:p>
    <w:p w:rsidR="005C2ABA" w:rsidRDefault="005C2ABA" w:rsidP="003B794C">
      <w:pPr>
        <w:spacing w:after="0" w:line="240" w:lineRule="auto"/>
        <w:jc w:val="both"/>
        <w:rPr>
          <w:rFonts w:eastAsia="Times New Roman" w:cs="Times New Roman"/>
          <w:szCs w:val="24"/>
        </w:rPr>
      </w:pPr>
    </w:p>
    <w:p w:rsidR="005C2ABA" w:rsidRDefault="005C2ABA" w:rsidP="003B794C">
      <w:pPr>
        <w:spacing w:after="0" w:line="240" w:lineRule="auto"/>
        <w:ind w:left="720"/>
        <w:jc w:val="both"/>
        <w:rPr>
          <w:rFonts w:eastAsia="Times New Roman" w:cs="Times New Roman"/>
          <w:szCs w:val="24"/>
        </w:rPr>
      </w:pPr>
      <w:r>
        <w:rPr>
          <w:rFonts w:eastAsia="Times New Roman" w:cs="Times New Roman"/>
          <w:szCs w:val="24"/>
        </w:rPr>
        <w:t xml:space="preserve">(a-1) Requires TEA to </w:t>
      </w:r>
      <w:r w:rsidRPr="00821C88">
        <w:rPr>
          <w:rFonts w:eastAsia="Times New Roman" w:cs="Times New Roman"/>
          <w:szCs w:val="24"/>
        </w:rPr>
        <w:t>review school districts that offer alternative language education methods approved by</w:t>
      </w:r>
      <w:r>
        <w:rPr>
          <w:rFonts w:eastAsia="Times New Roman" w:cs="Times New Roman"/>
          <w:szCs w:val="24"/>
        </w:rPr>
        <w:t xml:space="preserve"> TEA</w:t>
      </w:r>
      <w:r w:rsidRPr="00821C88">
        <w:rPr>
          <w:rFonts w:eastAsia="Times New Roman" w:cs="Times New Roman"/>
          <w:szCs w:val="24"/>
        </w:rPr>
        <w:t xml:space="preserve"> under Section 29.054(d)</w:t>
      </w:r>
      <w:r>
        <w:rPr>
          <w:rFonts w:eastAsia="Times New Roman" w:cs="Times New Roman"/>
          <w:szCs w:val="24"/>
        </w:rPr>
        <w:t xml:space="preserve"> (relating to requiring the district to use alternative methods approved by TEA to meet the needs of its emergent bilingual students)</w:t>
      </w:r>
      <w:r w:rsidRPr="00821C88">
        <w:rPr>
          <w:rFonts w:eastAsia="Times New Roman" w:cs="Times New Roman"/>
          <w:szCs w:val="24"/>
        </w:rPr>
        <w:t xml:space="preserve"> and approve districts to receive the allotment under Subsection (a-2) for that biennium in a manner that provides not more than $10 million total under the allotment to school</w:t>
      </w:r>
      <w:r>
        <w:rPr>
          <w:rFonts w:eastAsia="Times New Roman" w:cs="Times New Roman"/>
          <w:szCs w:val="24"/>
        </w:rPr>
        <w:t xml:space="preserve"> </w:t>
      </w:r>
      <w:r w:rsidRPr="00821C88">
        <w:rPr>
          <w:rFonts w:eastAsia="Times New Roman" w:cs="Times New Roman"/>
          <w:szCs w:val="24"/>
        </w:rPr>
        <w:t>districts in each biennium.</w:t>
      </w:r>
      <w:r>
        <w:rPr>
          <w:rFonts w:eastAsia="Times New Roman" w:cs="Times New Roman"/>
          <w:szCs w:val="24"/>
        </w:rPr>
        <w:t xml:space="preserve"> Requires TEA, in approving school districts to </w:t>
      </w:r>
      <w:r w:rsidRPr="00821C88">
        <w:rPr>
          <w:rFonts w:eastAsia="Times New Roman" w:cs="Times New Roman"/>
          <w:szCs w:val="24"/>
        </w:rPr>
        <w:t>receive the allotment under this subsection,</w:t>
      </w:r>
      <w:r>
        <w:rPr>
          <w:rFonts w:eastAsia="Times New Roman" w:cs="Times New Roman"/>
          <w:szCs w:val="24"/>
        </w:rPr>
        <w:t xml:space="preserve"> to the extent possible, to </w:t>
      </w:r>
      <w:r w:rsidRPr="00821C88">
        <w:rPr>
          <w:rFonts w:eastAsia="Times New Roman" w:cs="Times New Roman"/>
          <w:szCs w:val="24"/>
        </w:rPr>
        <w:t>approve eligible school districts from a cross-section of this state.</w:t>
      </w:r>
    </w:p>
    <w:p w:rsidR="005C2ABA" w:rsidRDefault="005C2ABA" w:rsidP="003B794C">
      <w:pPr>
        <w:spacing w:after="0" w:line="240" w:lineRule="auto"/>
        <w:ind w:left="720"/>
        <w:jc w:val="both"/>
        <w:rPr>
          <w:rFonts w:eastAsia="Times New Roman" w:cs="Times New Roman"/>
          <w:szCs w:val="24"/>
        </w:rPr>
      </w:pPr>
    </w:p>
    <w:p w:rsidR="005C2ABA" w:rsidRDefault="005C2ABA" w:rsidP="003B794C">
      <w:pPr>
        <w:spacing w:after="0" w:line="240" w:lineRule="auto"/>
        <w:ind w:left="720"/>
        <w:jc w:val="both"/>
        <w:rPr>
          <w:rFonts w:eastAsia="Times New Roman" w:cs="Times New Roman"/>
          <w:szCs w:val="24"/>
        </w:rPr>
      </w:pPr>
      <w:r>
        <w:rPr>
          <w:rFonts w:eastAsia="Times New Roman" w:cs="Times New Roman"/>
          <w:szCs w:val="24"/>
        </w:rPr>
        <w:t xml:space="preserve">(a-2) Provides that, for </w:t>
      </w:r>
      <w:r w:rsidRPr="00821C88">
        <w:rPr>
          <w:rFonts w:eastAsia="Times New Roman" w:cs="Times New Roman"/>
          <w:szCs w:val="24"/>
        </w:rPr>
        <w:t>each student in average daily attendance in an alternative language education method approved by</w:t>
      </w:r>
      <w:r>
        <w:rPr>
          <w:rFonts w:eastAsia="Times New Roman" w:cs="Times New Roman"/>
          <w:szCs w:val="24"/>
        </w:rPr>
        <w:t xml:space="preserve"> TEA</w:t>
      </w:r>
      <w:r w:rsidRPr="00821C88">
        <w:rPr>
          <w:rFonts w:eastAsia="Times New Roman" w:cs="Times New Roman"/>
          <w:szCs w:val="24"/>
        </w:rPr>
        <w:t xml:space="preserve"> under Section 29.054(d), and offered by a school district approved to receive the allotment under Subsection (a-1), the district is entitled to an annual allotment equal to the basic allotment multiplied by</w:t>
      </w:r>
      <w:r>
        <w:rPr>
          <w:rFonts w:eastAsia="Times New Roman" w:cs="Times New Roman"/>
          <w:szCs w:val="24"/>
        </w:rPr>
        <w:t>:</w:t>
      </w:r>
    </w:p>
    <w:p w:rsidR="005C2ABA" w:rsidRDefault="005C2ABA" w:rsidP="003B794C">
      <w:pPr>
        <w:spacing w:after="0" w:line="240" w:lineRule="auto"/>
        <w:ind w:left="720"/>
        <w:jc w:val="both"/>
        <w:rPr>
          <w:rFonts w:eastAsia="Times New Roman" w:cs="Times New Roman"/>
          <w:szCs w:val="24"/>
        </w:rPr>
      </w:pPr>
    </w:p>
    <w:p w:rsidR="005C2ABA" w:rsidRDefault="005C2ABA" w:rsidP="003B794C">
      <w:pPr>
        <w:spacing w:after="0" w:line="240" w:lineRule="auto"/>
        <w:ind w:left="1440"/>
        <w:jc w:val="both"/>
        <w:rPr>
          <w:rFonts w:eastAsia="Times New Roman" w:cs="Times New Roman"/>
          <w:szCs w:val="24"/>
        </w:rPr>
      </w:pPr>
      <w:r>
        <w:rPr>
          <w:rFonts w:eastAsia="Times New Roman" w:cs="Times New Roman"/>
          <w:szCs w:val="24"/>
        </w:rPr>
        <w:t xml:space="preserve">(1) </w:t>
      </w:r>
      <w:r w:rsidRPr="00821C88">
        <w:rPr>
          <w:rFonts w:eastAsia="Times New Roman" w:cs="Times New Roman"/>
          <w:szCs w:val="24"/>
        </w:rPr>
        <w:t>0.15 for an emergent bilingual student, as defined by Section 29.052</w:t>
      </w:r>
      <w:r>
        <w:rPr>
          <w:rFonts w:eastAsia="Times New Roman" w:cs="Times New Roman"/>
          <w:szCs w:val="24"/>
        </w:rPr>
        <w:t xml:space="preserve"> (Definitions)</w:t>
      </w:r>
      <w:r w:rsidRPr="00821C88">
        <w:rPr>
          <w:rFonts w:eastAsia="Times New Roman" w:cs="Times New Roman"/>
          <w:szCs w:val="24"/>
        </w:rPr>
        <w:t>, if the student is in an alternative language education method using a dual language immersion/one-way or two-way program mode</w:t>
      </w:r>
      <w:r>
        <w:rPr>
          <w:rFonts w:eastAsia="Times New Roman" w:cs="Times New Roman"/>
          <w:szCs w:val="24"/>
        </w:rPr>
        <w:t xml:space="preserve">l; </w:t>
      </w:r>
      <w:r w:rsidRPr="00821C88">
        <w:rPr>
          <w:rFonts w:eastAsia="Times New Roman" w:cs="Times New Roman"/>
          <w:szCs w:val="24"/>
        </w:rPr>
        <w:t xml:space="preserve">and </w:t>
      </w:r>
    </w:p>
    <w:p w:rsidR="005C2ABA" w:rsidRDefault="005C2ABA" w:rsidP="003B794C">
      <w:pPr>
        <w:spacing w:after="0" w:line="240" w:lineRule="auto"/>
        <w:ind w:left="1440"/>
        <w:jc w:val="both"/>
        <w:rPr>
          <w:rFonts w:eastAsia="Times New Roman" w:cs="Times New Roman"/>
          <w:szCs w:val="24"/>
        </w:rPr>
      </w:pPr>
    </w:p>
    <w:p w:rsidR="005C2ABA" w:rsidRDefault="005C2ABA" w:rsidP="003B794C">
      <w:pPr>
        <w:spacing w:after="0" w:line="240" w:lineRule="auto"/>
        <w:ind w:left="1440"/>
        <w:jc w:val="both"/>
        <w:rPr>
          <w:rFonts w:eastAsia="Times New Roman" w:cs="Times New Roman"/>
          <w:szCs w:val="24"/>
        </w:rPr>
      </w:pPr>
      <w:r>
        <w:rPr>
          <w:rFonts w:eastAsia="Times New Roman" w:cs="Times New Roman"/>
          <w:szCs w:val="24"/>
        </w:rPr>
        <w:t xml:space="preserve">(2) </w:t>
      </w:r>
      <w:r w:rsidRPr="00821C88">
        <w:rPr>
          <w:rFonts w:eastAsia="Times New Roman" w:cs="Times New Roman"/>
          <w:szCs w:val="24"/>
        </w:rPr>
        <w:t>0.05 for a student not described by Subdivision (1), if the student is in an alternative language education method using a dual language immersion/one-way or two-way program model.</w:t>
      </w:r>
    </w:p>
    <w:p w:rsidR="005C2ABA" w:rsidRDefault="005C2ABA" w:rsidP="003B794C">
      <w:pPr>
        <w:spacing w:after="0" w:line="240" w:lineRule="auto"/>
        <w:ind w:left="1440"/>
        <w:jc w:val="both"/>
        <w:rPr>
          <w:rFonts w:eastAsia="Times New Roman" w:cs="Times New Roman"/>
          <w:szCs w:val="24"/>
        </w:rPr>
      </w:pPr>
    </w:p>
    <w:p w:rsidR="005C2ABA" w:rsidRPr="005C2A78" w:rsidRDefault="005C2ABA" w:rsidP="003B794C">
      <w:pPr>
        <w:spacing w:after="0" w:line="240" w:lineRule="auto"/>
        <w:ind w:left="720"/>
        <w:jc w:val="both"/>
        <w:rPr>
          <w:rFonts w:eastAsia="Times New Roman" w:cs="Times New Roman"/>
          <w:szCs w:val="24"/>
        </w:rPr>
      </w:pPr>
      <w:r>
        <w:rPr>
          <w:rFonts w:eastAsia="Times New Roman" w:cs="Times New Roman"/>
          <w:szCs w:val="24"/>
        </w:rPr>
        <w:t xml:space="preserve">(b) Authorizes a </w:t>
      </w:r>
      <w:r w:rsidRPr="00821C88">
        <w:rPr>
          <w:rFonts w:eastAsia="Times New Roman" w:cs="Times New Roman"/>
          <w:szCs w:val="24"/>
        </w:rPr>
        <w:t>district</w:t>
      </w:r>
      <w:r>
        <w:rPr>
          <w:rFonts w:eastAsia="Times New Roman" w:cs="Times New Roman"/>
          <w:szCs w:val="24"/>
        </w:rPr>
        <w:t>'</w:t>
      </w:r>
      <w:r w:rsidRPr="00821C88">
        <w:rPr>
          <w:rFonts w:eastAsia="Times New Roman" w:cs="Times New Roman"/>
          <w:szCs w:val="24"/>
        </w:rPr>
        <w:t>s bilingual education or special language allocation</w:t>
      </w:r>
      <w:r>
        <w:rPr>
          <w:rFonts w:eastAsia="Times New Roman" w:cs="Times New Roman"/>
          <w:szCs w:val="24"/>
        </w:rPr>
        <w:t xml:space="preserve"> to </w:t>
      </w:r>
      <w:r w:rsidRPr="00821C88">
        <w:rPr>
          <w:rFonts w:eastAsia="Times New Roman" w:cs="Times New Roman"/>
          <w:szCs w:val="24"/>
        </w:rPr>
        <w:t>be used only for</w:t>
      </w:r>
      <w:r>
        <w:rPr>
          <w:rFonts w:eastAsia="Times New Roman" w:cs="Times New Roman"/>
          <w:szCs w:val="24"/>
        </w:rPr>
        <w:t xml:space="preserve"> certain expenses, including teacher salaries, rather than salary supplements for teachers</w:t>
      </w:r>
      <w:r w:rsidRPr="00821C88">
        <w:rPr>
          <w:rFonts w:eastAsia="Times New Roman" w:cs="Times New Roman"/>
          <w:szCs w:val="24"/>
        </w:rPr>
        <w:t>.</w:t>
      </w:r>
    </w:p>
    <w:p w:rsidR="005C2ABA" w:rsidRPr="005C2A78" w:rsidRDefault="005C2ABA" w:rsidP="003B794C">
      <w:pPr>
        <w:spacing w:after="0" w:line="240" w:lineRule="auto"/>
        <w:jc w:val="both"/>
        <w:rPr>
          <w:rFonts w:eastAsia="Times New Roman" w:cs="Times New Roman"/>
          <w:szCs w:val="24"/>
        </w:rPr>
      </w:pPr>
    </w:p>
    <w:p w:rsidR="005C2ABA" w:rsidRPr="00C8671F" w:rsidRDefault="005C2ABA" w:rsidP="003B794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5C2AB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31A5" w:rsidRDefault="002C31A5" w:rsidP="000F1DF9">
      <w:pPr>
        <w:spacing w:after="0" w:line="240" w:lineRule="auto"/>
      </w:pPr>
      <w:r>
        <w:separator/>
      </w:r>
    </w:p>
  </w:endnote>
  <w:endnote w:type="continuationSeparator" w:id="0">
    <w:p w:rsidR="002C31A5" w:rsidRDefault="002C31A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C31A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C2ABA">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C2ABA">
                <w:rPr>
                  <w:sz w:val="20"/>
                  <w:szCs w:val="20"/>
                </w:rPr>
                <w:t>S.B. 2185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C2AB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C31A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31A5" w:rsidRDefault="002C31A5" w:rsidP="000F1DF9">
      <w:pPr>
        <w:spacing w:after="0" w:line="240" w:lineRule="auto"/>
      </w:pPr>
      <w:r>
        <w:separator/>
      </w:r>
    </w:p>
  </w:footnote>
  <w:footnote w:type="continuationSeparator" w:id="0">
    <w:p w:rsidR="002C31A5" w:rsidRDefault="002C31A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221C"/>
    <w:rsid w:val="002355A9"/>
    <w:rsid w:val="00257C49"/>
    <w:rsid w:val="002C31A5"/>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C2ABA"/>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BF2303"/>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97990"/>
  <w15:docId w15:val="{BB987835-F1AA-4FB5-945F-2ED1FF8F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C2AB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9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71E7D5E5EBE468DA27CEFFE46F27596"/>
        <w:category>
          <w:name w:val="General"/>
          <w:gallery w:val="placeholder"/>
        </w:category>
        <w:types>
          <w:type w:val="bbPlcHdr"/>
        </w:types>
        <w:behaviors>
          <w:behavior w:val="content"/>
        </w:behaviors>
        <w:guid w:val="{AC303B20-2C49-410A-933A-536BD20388BE}"/>
      </w:docPartPr>
      <w:docPartBody>
        <w:p w:rsidR="00E04644" w:rsidRDefault="00E04644"/>
      </w:docPartBody>
    </w:docPart>
    <w:docPart>
      <w:docPartPr>
        <w:name w:val="C15E8708C048493C8E408FA33875CB76"/>
        <w:category>
          <w:name w:val="General"/>
          <w:gallery w:val="placeholder"/>
        </w:category>
        <w:types>
          <w:type w:val="bbPlcHdr"/>
        </w:types>
        <w:behaviors>
          <w:behavior w:val="content"/>
        </w:behaviors>
        <w:guid w:val="{ED1E758D-C482-4E0E-BDA5-DB1BB6D805A2}"/>
      </w:docPartPr>
      <w:docPartBody>
        <w:p w:rsidR="00E04644" w:rsidRDefault="00E04644"/>
      </w:docPartBody>
    </w:docPart>
    <w:docPart>
      <w:docPartPr>
        <w:name w:val="00C28D4FD60E4652899DE730B79BBD93"/>
        <w:category>
          <w:name w:val="General"/>
          <w:gallery w:val="placeholder"/>
        </w:category>
        <w:types>
          <w:type w:val="bbPlcHdr"/>
        </w:types>
        <w:behaviors>
          <w:behavior w:val="content"/>
        </w:behaviors>
        <w:guid w:val="{CBD6A60F-BE3F-40FD-930A-AC32F89F4C55}"/>
      </w:docPartPr>
      <w:docPartBody>
        <w:p w:rsidR="00E04644" w:rsidRDefault="00E04644"/>
      </w:docPartBody>
    </w:docPart>
    <w:docPart>
      <w:docPartPr>
        <w:name w:val="0DD66CDE3B204D72B66FC4432AC74D81"/>
        <w:category>
          <w:name w:val="General"/>
          <w:gallery w:val="placeholder"/>
        </w:category>
        <w:types>
          <w:type w:val="bbPlcHdr"/>
        </w:types>
        <w:behaviors>
          <w:behavior w:val="content"/>
        </w:behaviors>
        <w:guid w:val="{655462F9-8484-46CA-B2D1-4D6B74C3526A}"/>
      </w:docPartPr>
      <w:docPartBody>
        <w:p w:rsidR="00E04644" w:rsidRDefault="00E04644"/>
      </w:docPartBody>
    </w:docPart>
    <w:docPart>
      <w:docPartPr>
        <w:name w:val="D0612D195F9948A5BA2E961DD3122C07"/>
        <w:category>
          <w:name w:val="General"/>
          <w:gallery w:val="placeholder"/>
        </w:category>
        <w:types>
          <w:type w:val="bbPlcHdr"/>
        </w:types>
        <w:behaviors>
          <w:behavior w:val="content"/>
        </w:behaviors>
        <w:guid w:val="{A1BF35BD-0773-4762-9303-5CA3631E2C0D}"/>
      </w:docPartPr>
      <w:docPartBody>
        <w:p w:rsidR="00E04644" w:rsidRDefault="00E04644"/>
      </w:docPartBody>
    </w:docPart>
    <w:docPart>
      <w:docPartPr>
        <w:name w:val="AB1E1A4E5DBC4014A5A84DA2F36BD618"/>
        <w:category>
          <w:name w:val="General"/>
          <w:gallery w:val="placeholder"/>
        </w:category>
        <w:types>
          <w:type w:val="bbPlcHdr"/>
        </w:types>
        <w:behaviors>
          <w:behavior w:val="content"/>
        </w:behaviors>
        <w:guid w:val="{DA5CA6C8-A12C-4D73-B64F-34415FA9235A}"/>
      </w:docPartPr>
      <w:docPartBody>
        <w:p w:rsidR="00E04644" w:rsidRDefault="00E04644"/>
      </w:docPartBody>
    </w:docPart>
    <w:docPart>
      <w:docPartPr>
        <w:name w:val="36999FF9A4E84D72A5273C0D9424FFDE"/>
        <w:category>
          <w:name w:val="General"/>
          <w:gallery w:val="placeholder"/>
        </w:category>
        <w:types>
          <w:type w:val="bbPlcHdr"/>
        </w:types>
        <w:behaviors>
          <w:behavior w:val="content"/>
        </w:behaviors>
        <w:guid w:val="{B6026ACC-8A60-4F6F-AF09-50D09B9168FF}"/>
      </w:docPartPr>
      <w:docPartBody>
        <w:p w:rsidR="00E04644" w:rsidRDefault="00E04644"/>
      </w:docPartBody>
    </w:docPart>
    <w:docPart>
      <w:docPartPr>
        <w:name w:val="3C3E0FDC58E74BDB91898FE45C5154A0"/>
        <w:category>
          <w:name w:val="General"/>
          <w:gallery w:val="placeholder"/>
        </w:category>
        <w:types>
          <w:type w:val="bbPlcHdr"/>
        </w:types>
        <w:behaviors>
          <w:behavior w:val="content"/>
        </w:behaviors>
        <w:guid w:val="{AC44FA7D-8175-4177-B3D6-CE3929CE560F}"/>
      </w:docPartPr>
      <w:docPartBody>
        <w:p w:rsidR="00E04644" w:rsidRDefault="00E04644"/>
      </w:docPartBody>
    </w:docPart>
    <w:docPart>
      <w:docPartPr>
        <w:name w:val="7F7A599937B942EF81F4F12516EBDF09"/>
        <w:category>
          <w:name w:val="General"/>
          <w:gallery w:val="placeholder"/>
        </w:category>
        <w:types>
          <w:type w:val="bbPlcHdr"/>
        </w:types>
        <w:behaviors>
          <w:behavior w:val="content"/>
        </w:behaviors>
        <w:guid w:val="{A9906029-B253-4C92-8E3B-AD8747130E79}"/>
      </w:docPartPr>
      <w:docPartBody>
        <w:p w:rsidR="00E04644" w:rsidRDefault="00E04644"/>
      </w:docPartBody>
    </w:docPart>
    <w:docPart>
      <w:docPartPr>
        <w:name w:val="A937D83E464E4BE0B170B0D78B149119"/>
        <w:category>
          <w:name w:val="General"/>
          <w:gallery w:val="placeholder"/>
        </w:category>
        <w:types>
          <w:type w:val="bbPlcHdr"/>
        </w:types>
        <w:behaviors>
          <w:behavior w:val="content"/>
        </w:behaviors>
        <w:guid w:val="{8F2CB605-8096-40E0-B6C5-F3B7AF2256DC}"/>
      </w:docPartPr>
      <w:docPartBody>
        <w:p w:rsidR="00E04644" w:rsidRDefault="007A313F" w:rsidP="007A313F">
          <w:pPr>
            <w:pStyle w:val="A937D83E464E4BE0B170B0D78B149119"/>
          </w:pPr>
          <w:r w:rsidRPr="00A30DD1">
            <w:rPr>
              <w:rStyle w:val="PlaceholderText"/>
            </w:rPr>
            <w:t>Click here to enter a date.</w:t>
          </w:r>
        </w:p>
      </w:docPartBody>
    </w:docPart>
    <w:docPart>
      <w:docPartPr>
        <w:name w:val="B04F351E07D74387A39D595A10F1170C"/>
        <w:category>
          <w:name w:val="General"/>
          <w:gallery w:val="placeholder"/>
        </w:category>
        <w:types>
          <w:type w:val="bbPlcHdr"/>
        </w:types>
        <w:behaviors>
          <w:behavior w:val="content"/>
        </w:behaviors>
        <w:guid w:val="{0202B80C-2C90-4893-9E48-53EEA543FBC6}"/>
      </w:docPartPr>
      <w:docPartBody>
        <w:p w:rsidR="00E04644" w:rsidRDefault="00E04644"/>
      </w:docPartBody>
    </w:docPart>
    <w:docPart>
      <w:docPartPr>
        <w:name w:val="4C1A94C4F51040D0A92E9DC16E5DD29A"/>
        <w:category>
          <w:name w:val="General"/>
          <w:gallery w:val="placeholder"/>
        </w:category>
        <w:types>
          <w:type w:val="bbPlcHdr"/>
        </w:types>
        <w:behaviors>
          <w:behavior w:val="content"/>
        </w:behaviors>
        <w:guid w:val="{70836B94-1420-4511-9B33-7FA35D785AB9}"/>
      </w:docPartPr>
      <w:docPartBody>
        <w:p w:rsidR="00E04644" w:rsidRDefault="00E04644"/>
      </w:docPartBody>
    </w:docPart>
    <w:docPart>
      <w:docPartPr>
        <w:name w:val="E03E7546D14F4621B2C99D9DAE35C0BC"/>
        <w:category>
          <w:name w:val="General"/>
          <w:gallery w:val="placeholder"/>
        </w:category>
        <w:types>
          <w:type w:val="bbPlcHdr"/>
        </w:types>
        <w:behaviors>
          <w:behavior w:val="content"/>
        </w:behaviors>
        <w:guid w:val="{C65AB76B-DD98-4EFC-8E2D-A9C9130AEE63}"/>
      </w:docPartPr>
      <w:docPartBody>
        <w:p w:rsidR="00E04644" w:rsidRDefault="007A313F" w:rsidP="007A313F">
          <w:pPr>
            <w:pStyle w:val="E03E7546D14F4621B2C99D9DAE35C0BC"/>
          </w:pPr>
          <w:r>
            <w:rPr>
              <w:rFonts w:eastAsia="Times New Roman" w:cs="Times New Roman"/>
              <w:bCs/>
            </w:rPr>
            <w:t xml:space="preserve"> </w:t>
          </w:r>
        </w:p>
      </w:docPartBody>
    </w:docPart>
    <w:docPart>
      <w:docPartPr>
        <w:name w:val="AA47E48503F94DACB3667F3191812A89"/>
        <w:category>
          <w:name w:val="General"/>
          <w:gallery w:val="placeholder"/>
        </w:category>
        <w:types>
          <w:type w:val="bbPlcHdr"/>
        </w:types>
        <w:behaviors>
          <w:behavior w:val="content"/>
        </w:behaviors>
        <w:guid w:val="{9E38BF03-2D39-4460-92B8-E68BEAAEE119}"/>
      </w:docPartPr>
      <w:docPartBody>
        <w:p w:rsidR="00E04644" w:rsidRDefault="00E04644"/>
      </w:docPartBody>
    </w:docPart>
    <w:docPart>
      <w:docPartPr>
        <w:name w:val="7F277E0E399048E4B57B60EE57535E4C"/>
        <w:category>
          <w:name w:val="General"/>
          <w:gallery w:val="placeholder"/>
        </w:category>
        <w:types>
          <w:type w:val="bbPlcHdr"/>
        </w:types>
        <w:behaviors>
          <w:behavior w:val="content"/>
        </w:behaviors>
        <w:guid w:val="{1F6417DA-96E9-420C-83A1-AE417B01C343}"/>
      </w:docPartPr>
      <w:docPartBody>
        <w:p w:rsidR="00E04644" w:rsidRDefault="00E046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A313F"/>
    <w:rsid w:val="008C55F7"/>
    <w:rsid w:val="0090598B"/>
    <w:rsid w:val="00984D6C"/>
    <w:rsid w:val="00A54AD6"/>
    <w:rsid w:val="00A57564"/>
    <w:rsid w:val="00B252A4"/>
    <w:rsid w:val="00B5530B"/>
    <w:rsid w:val="00BF2303"/>
    <w:rsid w:val="00C129E8"/>
    <w:rsid w:val="00C968BA"/>
    <w:rsid w:val="00D63E87"/>
    <w:rsid w:val="00D705C9"/>
    <w:rsid w:val="00E04644"/>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13F"/>
    <w:rPr>
      <w:color w:val="808080"/>
    </w:rPr>
  </w:style>
  <w:style w:type="paragraph" w:customStyle="1" w:styleId="A937D83E464E4BE0B170B0D78B149119">
    <w:name w:val="A937D83E464E4BE0B170B0D78B149119"/>
    <w:rsid w:val="007A313F"/>
    <w:pPr>
      <w:spacing w:after="160" w:line="278" w:lineRule="auto"/>
    </w:pPr>
    <w:rPr>
      <w:kern w:val="2"/>
      <w:sz w:val="24"/>
      <w:szCs w:val="24"/>
      <w14:ligatures w14:val="standardContextual"/>
    </w:rPr>
  </w:style>
  <w:style w:type="paragraph" w:customStyle="1" w:styleId="E03E7546D14F4621B2C99D9DAE35C0BC">
    <w:name w:val="E03E7546D14F4621B2C99D9DAE35C0BC"/>
    <w:rsid w:val="007A313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608</Words>
  <Characters>3466</Characters>
  <Application>Microsoft Office Word</Application>
  <DocSecurity>0</DocSecurity>
  <Lines>28</Lines>
  <Paragraphs>8</Paragraphs>
  <ScaleCrop>false</ScaleCrop>
  <Company>Texas Legislative Council</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2025-04-04T23:54:00Z</cp:lastPrinted>
  <dcterms:created xsi:type="dcterms:W3CDTF">2015-05-29T14:24:00Z</dcterms:created>
  <dcterms:modified xsi:type="dcterms:W3CDTF">2025-04-04T23:55:00Z</dcterms:modified>
</cp:coreProperties>
</file>

<file path=docProps/custom.xml><?xml version="1.0" encoding="utf-8"?>
<op:Properties xmlns:vt="http://schemas.openxmlformats.org/officeDocument/2006/docPropsVTypes" xmlns:op="http://schemas.openxmlformats.org/officeDocument/2006/custom-properties"/>
</file>