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6046" w:rsidRDefault="004E604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E6E6188B98448DE8C1B3A64A685E651"/>
          </w:placeholder>
        </w:sdtPr>
        <w:sdtContent>
          <w:r w:rsidRPr="005C2A78">
            <w:rPr>
              <w:rFonts w:cs="Times New Roman"/>
              <w:b/>
              <w:szCs w:val="24"/>
              <w:u w:val="single"/>
            </w:rPr>
            <w:t>BILL ANALYSIS</w:t>
          </w:r>
        </w:sdtContent>
      </w:sdt>
    </w:p>
    <w:p w:rsidR="004E6046" w:rsidRPr="00585C31" w:rsidRDefault="004E6046" w:rsidP="000F1DF9">
      <w:pPr>
        <w:spacing w:after="0" w:line="240" w:lineRule="auto"/>
        <w:rPr>
          <w:rFonts w:cs="Times New Roman"/>
          <w:szCs w:val="24"/>
        </w:rPr>
      </w:pPr>
    </w:p>
    <w:p w:rsidR="004E6046" w:rsidRPr="00585C31" w:rsidRDefault="004E604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E6046" w:rsidTr="000F1DF9">
        <w:tc>
          <w:tcPr>
            <w:tcW w:w="2718" w:type="dxa"/>
          </w:tcPr>
          <w:p w:rsidR="004E6046" w:rsidRPr="005C2A78" w:rsidRDefault="004E6046" w:rsidP="006D756B">
            <w:pPr>
              <w:rPr>
                <w:rFonts w:cs="Times New Roman"/>
                <w:szCs w:val="24"/>
              </w:rPr>
            </w:pPr>
            <w:sdt>
              <w:sdtPr>
                <w:rPr>
                  <w:rFonts w:cs="Times New Roman"/>
                  <w:szCs w:val="24"/>
                </w:rPr>
                <w:alias w:val="Agency Title"/>
                <w:tag w:val="AgencyTitleContentControl"/>
                <w:id w:val="1920747753"/>
                <w:lock w:val="sdtContentLocked"/>
                <w:placeholder>
                  <w:docPart w:val="9699961F18DA4562B937A607542DECF5"/>
                </w:placeholder>
              </w:sdtPr>
              <w:sdtEndPr>
                <w:rPr>
                  <w:rFonts w:cstheme="minorBidi"/>
                  <w:szCs w:val="22"/>
                </w:rPr>
              </w:sdtEndPr>
              <w:sdtContent>
                <w:r>
                  <w:rPr>
                    <w:rFonts w:cs="Times New Roman"/>
                    <w:szCs w:val="24"/>
                  </w:rPr>
                  <w:t>Senate Research Center</w:t>
                </w:r>
              </w:sdtContent>
            </w:sdt>
          </w:p>
        </w:tc>
        <w:tc>
          <w:tcPr>
            <w:tcW w:w="6858" w:type="dxa"/>
          </w:tcPr>
          <w:p w:rsidR="004E6046" w:rsidRPr="00FF6471" w:rsidRDefault="004E6046" w:rsidP="000F1DF9">
            <w:pPr>
              <w:jc w:val="right"/>
              <w:rPr>
                <w:rFonts w:cs="Times New Roman"/>
                <w:szCs w:val="24"/>
              </w:rPr>
            </w:pPr>
            <w:sdt>
              <w:sdtPr>
                <w:rPr>
                  <w:rFonts w:cs="Times New Roman"/>
                  <w:szCs w:val="24"/>
                </w:rPr>
                <w:alias w:val="Bill Number"/>
                <w:tag w:val="BillNumberOne"/>
                <w:id w:val="-410784069"/>
                <w:lock w:val="sdtContentLocked"/>
                <w:placeholder>
                  <w:docPart w:val="991D507D97F740678D1936941C1D1E2E"/>
                </w:placeholder>
              </w:sdtPr>
              <w:sdtContent>
                <w:r>
                  <w:rPr>
                    <w:rFonts w:cs="Times New Roman"/>
                    <w:szCs w:val="24"/>
                  </w:rPr>
                  <w:t>S.B. 2196</w:t>
                </w:r>
              </w:sdtContent>
            </w:sdt>
          </w:p>
        </w:tc>
      </w:tr>
      <w:tr w:rsidR="004E6046" w:rsidTr="000F1DF9">
        <w:sdt>
          <w:sdtPr>
            <w:rPr>
              <w:rFonts w:cs="Times New Roman"/>
              <w:szCs w:val="24"/>
            </w:rPr>
            <w:alias w:val="TLCNumber"/>
            <w:tag w:val="TLCNumber"/>
            <w:id w:val="-542600604"/>
            <w:lock w:val="sdtLocked"/>
            <w:placeholder>
              <w:docPart w:val="2BB9C35E4BED4F568981E38A12BB51B2"/>
            </w:placeholder>
            <w:showingPlcHdr/>
          </w:sdtPr>
          <w:sdtContent>
            <w:tc>
              <w:tcPr>
                <w:tcW w:w="2718" w:type="dxa"/>
              </w:tcPr>
              <w:p w:rsidR="004E6046" w:rsidRPr="000F1DF9" w:rsidRDefault="004E6046" w:rsidP="00C65088">
                <w:pPr>
                  <w:rPr>
                    <w:rFonts w:cs="Times New Roman"/>
                    <w:szCs w:val="24"/>
                  </w:rPr>
                </w:pPr>
              </w:p>
            </w:tc>
          </w:sdtContent>
        </w:sdt>
        <w:tc>
          <w:tcPr>
            <w:tcW w:w="6858" w:type="dxa"/>
          </w:tcPr>
          <w:p w:rsidR="004E6046" w:rsidRPr="005C2A78" w:rsidRDefault="004E6046" w:rsidP="00073EDD">
            <w:pPr>
              <w:jc w:val="right"/>
              <w:rPr>
                <w:rFonts w:cs="Times New Roman"/>
                <w:szCs w:val="24"/>
              </w:rPr>
            </w:pPr>
            <w:sdt>
              <w:sdtPr>
                <w:rPr>
                  <w:rFonts w:cs="Times New Roman"/>
                  <w:szCs w:val="24"/>
                </w:rPr>
                <w:alias w:val="Author Label"/>
                <w:tag w:val="By"/>
                <w:id w:val="72399597"/>
                <w:lock w:val="sdtLocked"/>
                <w:placeholder>
                  <w:docPart w:val="937DC687202D45BFA43A32A2B8BE303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36E3299BF1B4A39913D02C7ED005377"/>
                </w:placeholder>
              </w:sdtPr>
              <w:sdtContent>
                <w:r>
                  <w:rPr>
                    <w:rFonts w:cs="Times New Roman"/>
                    <w:szCs w:val="24"/>
                  </w:rPr>
                  <w:t>Johnson</w:t>
                </w:r>
              </w:sdtContent>
            </w:sdt>
            <w:sdt>
              <w:sdtPr>
                <w:rPr>
                  <w:rFonts w:cs="Times New Roman"/>
                  <w:szCs w:val="24"/>
                </w:rPr>
                <w:alias w:val="Sponsor"/>
                <w:tag w:val="Sponsor"/>
                <w:id w:val="-2039656131"/>
                <w:lock w:val="sdtContentLocked"/>
                <w:placeholder>
                  <w:docPart w:val="FE990E00938644B2B8121B924A0F5303"/>
                </w:placeholder>
                <w:showingPlcHdr/>
              </w:sdtPr>
              <w:sdtContent/>
            </w:sdt>
            <w:sdt>
              <w:sdtPr>
                <w:rPr>
                  <w:rFonts w:cs="Times New Roman"/>
                  <w:szCs w:val="24"/>
                </w:rPr>
                <w:alias w:val="DualSponsor"/>
                <w:tag w:val="DualSponsor"/>
                <w:id w:val="1029379812"/>
                <w:lock w:val="sdtContentLocked"/>
                <w:placeholder>
                  <w:docPart w:val="6D3E052AB79A440F98F04BE0F5D87F13"/>
                </w:placeholder>
                <w:showingPlcHdr/>
              </w:sdtPr>
              <w:sdtContent/>
            </w:sdt>
          </w:p>
        </w:tc>
      </w:tr>
      <w:tr w:rsidR="004E6046" w:rsidTr="000F1DF9">
        <w:tc>
          <w:tcPr>
            <w:tcW w:w="2718" w:type="dxa"/>
          </w:tcPr>
          <w:p w:rsidR="004E6046" w:rsidRPr="00BC7495" w:rsidRDefault="004E6046" w:rsidP="000F1DF9">
            <w:pPr>
              <w:rPr>
                <w:rFonts w:cs="Times New Roman"/>
                <w:szCs w:val="24"/>
              </w:rPr>
            </w:pPr>
          </w:p>
        </w:tc>
        <w:sdt>
          <w:sdtPr>
            <w:rPr>
              <w:rFonts w:cs="Times New Roman"/>
              <w:szCs w:val="24"/>
            </w:rPr>
            <w:alias w:val="Committee"/>
            <w:tag w:val="Committee"/>
            <w:id w:val="1914272295"/>
            <w:lock w:val="sdtContentLocked"/>
            <w:placeholder>
              <w:docPart w:val="C22EA3C18ADE400D85695CBA1AB0FB08"/>
            </w:placeholder>
          </w:sdtPr>
          <w:sdtContent>
            <w:tc>
              <w:tcPr>
                <w:tcW w:w="6858" w:type="dxa"/>
              </w:tcPr>
              <w:p w:rsidR="004E6046" w:rsidRPr="00FF6471" w:rsidRDefault="004E6046" w:rsidP="000F1DF9">
                <w:pPr>
                  <w:jc w:val="right"/>
                  <w:rPr>
                    <w:rFonts w:cs="Times New Roman"/>
                    <w:szCs w:val="24"/>
                  </w:rPr>
                </w:pPr>
                <w:r>
                  <w:rPr>
                    <w:rFonts w:cs="Times New Roman"/>
                    <w:szCs w:val="24"/>
                  </w:rPr>
                  <w:t>Criminal Justice</w:t>
                </w:r>
              </w:p>
            </w:tc>
          </w:sdtContent>
        </w:sdt>
      </w:tr>
      <w:tr w:rsidR="004E6046" w:rsidTr="000F1DF9">
        <w:tc>
          <w:tcPr>
            <w:tcW w:w="2718" w:type="dxa"/>
          </w:tcPr>
          <w:p w:rsidR="004E6046" w:rsidRPr="00BC7495" w:rsidRDefault="004E6046" w:rsidP="000F1DF9">
            <w:pPr>
              <w:rPr>
                <w:rFonts w:cs="Times New Roman"/>
                <w:szCs w:val="24"/>
              </w:rPr>
            </w:pPr>
          </w:p>
        </w:tc>
        <w:sdt>
          <w:sdtPr>
            <w:rPr>
              <w:rFonts w:cs="Times New Roman"/>
              <w:szCs w:val="24"/>
            </w:rPr>
            <w:alias w:val="Date"/>
            <w:tag w:val="DateContentControl"/>
            <w:id w:val="1178081906"/>
            <w:lock w:val="sdtLocked"/>
            <w:placeholder>
              <w:docPart w:val="69F7B7FD8D8D4FBFB8121A85A4BBAF54"/>
            </w:placeholder>
            <w:date w:fullDate="2025-08-20T00:00:00Z">
              <w:dateFormat w:val="M/d/yyyy"/>
              <w:lid w:val="en-US"/>
              <w:storeMappedDataAs w:val="dateTime"/>
              <w:calendar w:val="gregorian"/>
            </w:date>
          </w:sdtPr>
          <w:sdtContent>
            <w:tc>
              <w:tcPr>
                <w:tcW w:w="6858" w:type="dxa"/>
              </w:tcPr>
              <w:p w:rsidR="004E6046" w:rsidRPr="00FF6471" w:rsidRDefault="004E6046" w:rsidP="000F1DF9">
                <w:pPr>
                  <w:jc w:val="right"/>
                  <w:rPr>
                    <w:rFonts w:cs="Times New Roman"/>
                    <w:szCs w:val="24"/>
                  </w:rPr>
                </w:pPr>
                <w:r>
                  <w:rPr>
                    <w:rFonts w:cs="Times New Roman"/>
                    <w:szCs w:val="24"/>
                  </w:rPr>
                  <w:t>8/20/2025</w:t>
                </w:r>
              </w:p>
            </w:tc>
          </w:sdtContent>
        </w:sdt>
      </w:tr>
      <w:tr w:rsidR="004E6046" w:rsidTr="000F1DF9">
        <w:tc>
          <w:tcPr>
            <w:tcW w:w="2718" w:type="dxa"/>
          </w:tcPr>
          <w:p w:rsidR="004E6046" w:rsidRPr="00BC7495" w:rsidRDefault="004E6046" w:rsidP="000F1DF9">
            <w:pPr>
              <w:rPr>
                <w:rFonts w:cs="Times New Roman"/>
                <w:szCs w:val="24"/>
              </w:rPr>
            </w:pPr>
          </w:p>
        </w:tc>
        <w:sdt>
          <w:sdtPr>
            <w:rPr>
              <w:rFonts w:cs="Times New Roman"/>
              <w:szCs w:val="24"/>
            </w:rPr>
            <w:alias w:val="BA Version"/>
            <w:tag w:val="BAVersion"/>
            <w:id w:val="-1685590809"/>
            <w:lock w:val="sdtContentLocked"/>
            <w:placeholder>
              <w:docPart w:val="42C7C78C08F64244A94219B58C00B554"/>
            </w:placeholder>
          </w:sdtPr>
          <w:sdtContent>
            <w:tc>
              <w:tcPr>
                <w:tcW w:w="6858" w:type="dxa"/>
              </w:tcPr>
              <w:p w:rsidR="004E6046" w:rsidRPr="00FF6471" w:rsidRDefault="004E6046" w:rsidP="000F1DF9">
                <w:pPr>
                  <w:jc w:val="right"/>
                  <w:rPr>
                    <w:rFonts w:cs="Times New Roman"/>
                    <w:szCs w:val="24"/>
                  </w:rPr>
                </w:pPr>
                <w:r>
                  <w:rPr>
                    <w:rFonts w:cs="Times New Roman"/>
                    <w:szCs w:val="24"/>
                  </w:rPr>
                  <w:t>Enrolled</w:t>
                </w:r>
              </w:p>
            </w:tc>
          </w:sdtContent>
        </w:sdt>
      </w:tr>
    </w:tbl>
    <w:p w:rsidR="004E6046" w:rsidRPr="00FF6471" w:rsidRDefault="004E6046" w:rsidP="000F1DF9">
      <w:pPr>
        <w:spacing w:after="0" w:line="240" w:lineRule="auto"/>
        <w:rPr>
          <w:rFonts w:cs="Times New Roman"/>
          <w:szCs w:val="24"/>
        </w:rPr>
      </w:pPr>
    </w:p>
    <w:p w:rsidR="004E6046" w:rsidRPr="00FF6471" w:rsidRDefault="004E6046" w:rsidP="000F1DF9">
      <w:pPr>
        <w:spacing w:after="0" w:line="240" w:lineRule="auto"/>
        <w:rPr>
          <w:rFonts w:cs="Times New Roman"/>
          <w:szCs w:val="24"/>
        </w:rPr>
      </w:pPr>
    </w:p>
    <w:p w:rsidR="004E6046" w:rsidRPr="00FF6471" w:rsidRDefault="004E604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024A63718114E2EB4599F00D22F8E7A"/>
        </w:placeholder>
      </w:sdtPr>
      <w:sdtContent>
        <w:p w:rsidR="004E6046" w:rsidRDefault="004E604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8493A293DB04136B58E86DA1C8E4D2E"/>
        </w:placeholder>
      </w:sdtPr>
      <w:sdtContent>
        <w:p w:rsidR="004E6046" w:rsidRDefault="004E6046" w:rsidP="009218AD">
          <w:pPr>
            <w:pStyle w:val="NormalWeb"/>
            <w:shd w:val="clear" w:color="000000" w:fill="auto"/>
            <w:spacing w:before="0" w:beforeAutospacing="0" w:after="0" w:afterAutospacing="0"/>
            <w:jc w:val="both"/>
            <w:divId w:val="1586496235"/>
            <w:rPr>
              <w:rFonts w:eastAsia="Times New Roman"/>
              <w:bCs/>
            </w:rPr>
          </w:pPr>
        </w:p>
        <w:p w:rsidR="004E6046" w:rsidRDefault="004E6046" w:rsidP="009218AD">
          <w:pPr>
            <w:pStyle w:val="NormalWeb"/>
            <w:shd w:val="clear" w:color="000000" w:fill="auto"/>
            <w:spacing w:before="0" w:beforeAutospacing="0" w:after="0" w:afterAutospacing="0"/>
            <w:jc w:val="both"/>
            <w:divId w:val="1586496235"/>
            <w:rPr>
              <w:color w:val="000000"/>
            </w:rPr>
          </w:pPr>
          <w:r w:rsidRPr="00A6392F">
            <w:rPr>
              <w:color w:val="000000"/>
            </w:rPr>
            <w:t>Magistrate Ordered Emergency Protection (MOEP) are essential protective mechanisms for victims and their family after a defendant is arrested for committing family violence, sexual assault, sexual abuse, indecent assault, stalking, or trafficking. An MOEP prevents a defendant from inflicting further harm on the victim after a defendant is released from confinement. Magistrate orders do not require hearings, a pre-existing relationship between the victim and defendant, and are issued before a defendant is released from custody.</w:t>
          </w:r>
        </w:p>
        <w:p w:rsidR="004E6046" w:rsidRPr="00A6392F" w:rsidRDefault="004E6046" w:rsidP="009218AD">
          <w:pPr>
            <w:pStyle w:val="NormalWeb"/>
            <w:shd w:val="clear" w:color="000000" w:fill="auto"/>
            <w:spacing w:before="0" w:beforeAutospacing="0" w:after="0" w:afterAutospacing="0"/>
            <w:jc w:val="both"/>
            <w:divId w:val="1586496235"/>
            <w:rPr>
              <w:color w:val="000000"/>
            </w:rPr>
          </w:pPr>
        </w:p>
        <w:p w:rsidR="004E6046" w:rsidRDefault="004E6046" w:rsidP="009218AD">
          <w:pPr>
            <w:pStyle w:val="NormalWeb"/>
            <w:shd w:val="clear" w:color="000000" w:fill="auto"/>
            <w:spacing w:before="0" w:beforeAutospacing="0" w:after="0" w:afterAutospacing="0"/>
            <w:jc w:val="both"/>
            <w:divId w:val="1586496235"/>
            <w:rPr>
              <w:color w:val="000000"/>
            </w:rPr>
          </w:pPr>
          <w:r w:rsidRPr="00A6392F">
            <w:rPr>
              <w:color w:val="000000"/>
            </w:rPr>
            <w:t>Under current law, MOEPs are issued for the option of 31, 61, or 91 days. However, MOEPs issued for 31 days do not provide enough time for a victim of crime to allocate resources within their lives, such as ensuring their children are safe, securing finances, protecting vehicle and homestead documents, or in seeking shelter. Too often, victims of crimes are faced with unrealistic time constraints that are not sufficient for them to reorganize their lives in a critical moment of crisis.</w:t>
          </w:r>
        </w:p>
        <w:p w:rsidR="004E6046" w:rsidRPr="00A6392F" w:rsidRDefault="004E6046" w:rsidP="009218AD">
          <w:pPr>
            <w:pStyle w:val="NormalWeb"/>
            <w:shd w:val="clear" w:color="000000" w:fill="auto"/>
            <w:spacing w:before="0" w:beforeAutospacing="0" w:after="0" w:afterAutospacing="0"/>
            <w:jc w:val="both"/>
            <w:divId w:val="1586496235"/>
            <w:rPr>
              <w:color w:val="000000"/>
            </w:rPr>
          </w:pPr>
        </w:p>
        <w:p w:rsidR="004E6046" w:rsidRDefault="004E6046" w:rsidP="009218AD">
          <w:pPr>
            <w:pStyle w:val="NormalWeb"/>
            <w:shd w:val="clear" w:color="000000" w:fill="auto"/>
            <w:spacing w:before="0" w:beforeAutospacing="0" w:after="0" w:afterAutospacing="0"/>
            <w:jc w:val="both"/>
            <w:divId w:val="1586496235"/>
            <w:rPr>
              <w:color w:val="000000"/>
            </w:rPr>
          </w:pPr>
          <w:r w:rsidRPr="00A6392F">
            <w:rPr>
              <w:color w:val="000000"/>
            </w:rPr>
            <w:t>S</w:t>
          </w:r>
          <w:r>
            <w:rPr>
              <w:color w:val="000000"/>
            </w:rPr>
            <w:t>.</w:t>
          </w:r>
          <w:r w:rsidRPr="00A6392F">
            <w:rPr>
              <w:color w:val="000000"/>
            </w:rPr>
            <w:t>B</w:t>
          </w:r>
          <w:r>
            <w:rPr>
              <w:color w:val="000000"/>
            </w:rPr>
            <w:t>.</w:t>
          </w:r>
          <w:r w:rsidRPr="00A6392F">
            <w:rPr>
              <w:color w:val="000000"/>
            </w:rPr>
            <w:t xml:space="preserve"> 2196 amends Article 17.292(j) of the Code of Criminal Procedure to extend the period during which an order for emergency protection remains in effect. The bill would extend MOEPs in increments of 30 days for each respective timeframe to protect victims by allowing more time for victims to arrange critical resources and alternative plans. For instance, 31 days would move to 61 days, 61 days would move to 91 days, and 91 days would move to 121 days.</w:t>
          </w:r>
        </w:p>
        <w:p w:rsidR="004E6046" w:rsidRPr="00A6392F" w:rsidRDefault="004E6046" w:rsidP="009218AD">
          <w:pPr>
            <w:pStyle w:val="NormalWeb"/>
            <w:shd w:val="clear" w:color="000000" w:fill="auto"/>
            <w:spacing w:before="0" w:beforeAutospacing="0" w:after="0" w:afterAutospacing="0"/>
            <w:jc w:val="both"/>
            <w:divId w:val="1586496235"/>
            <w:rPr>
              <w:color w:val="000000"/>
            </w:rPr>
          </w:pPr>
        </w:p>
        <w:p w:rsidR="004E6046" w:rsidRPr="009218AD" w:rsidRDefault="004E6046" w:rsidP="009218AD">
          <w:pPr>
            <w:pStyle w:val="NormalWeb"/>
            <w:shd w:val="clear" w:color="000000" w:fill="auto"/>
            <w:spacing w:before="0" w:beforeAutospacing="0" w:after="0" w:afterAutospacing="0"/>
            <w:jc w:val="both"/>
            <w:divId w:val="1586496235"/>
          </w:pPr>
          <w:r w:rsidRPr="00A6392F">
            <w:rPr>
              <w:color w:val="000000"/>
            </w:rPr>
            <w:t>There is no anticipated opposition. Supporters include the Houston Police Department, Texas Council on Family Violence, San Jacinto Criminal District Attorney, Sheriffs Association of Texas, 46th District Attorney</w:t>
          </w:r>
          <w:r>
            <w:rPr>
              <w:color w:val="000000"/>
            </w:rPr>
            <w:t>'</w:t>
          </w:r>
          <w:r w:rsidRPr="00A6392F">
            <w:rPr>
              <w:color w:val="000000"/>
            </w:rPr>
            <w:t>s Office, Houston Police Officers</w:t>
          </w:r>
          <w:r>
            <w:rPr>
              <w:color w:val="000000"/>
            </w:rPr>
            <w:t>'</w:t>
          </w:r>
          <w:r w:rsidRPr="00A6392F">
            <w:rPr>
              <w:color w:val="000000"/>
            </w:rPr>
            <w:t xml:space="preserve"> Union, Texas Sheriffs Regional Alliance, Sheriffs Association of Texas, Harris County Deputies</w:t>
          </w:r>
          <w:r>
            <w:rPr>
              <w:color w:val="000000"/>
            </w:rPr>
            <w:t>'</w:t>
          </w:r>
          <w:r w:rsidRPr="00A6392F">
            <w:rPr>
              <w:color w:val="000000"/>
            </w:rPr>
            <w:t xml:space="preserve"> Organization Fraternal Order of Police Lodge #39, Dallas Police Association, Sheriffs</w:t>
          </w:r>
          <w:r>
            <w:rPr>
              <w:color w:val="000000"/>
            </w:rPr>
            <w:t>'</w:t>
          </w:r>
          <w:r w:rsidRPr="00A6392F">
            <w:rPr>
              <w:color w:val="000000"/>
            </w:rPr>
            <w:t xml:space="preserve"> Association of Texas, El Paso County, and the Texas Municipal Police Association (TMPA).</w:t>
          </w:r>
        </w:p>
        <w:p w:rsidR="004E6046" w:rsidRPr="00D70925" w:rsidRDefault="004E6046" w:rsidP="009218AD">
          <w:pPr>
            <w:shd w:val="clear" w:color="000000" w:fill="auto"/>
            <w:spacing w:after="0" w:line="240" w:lineRule="auto"/>
            <w:jc w:val="both"/>
            <w:rPr>
              <w:rFonts w:eastAsia="Times New Roman" w:cs="Times New Roman"/>
              <w:bCs/>
              <w:szCs w:val="24"/>
            </w:rPr>
          </w:pPr>
        </w:p>
      </w:sdtContent>
    </w:sdt>
    <w:p w:rsidR="004E6046" w:rsidRDefault="004E6046"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2196 </w:t>
      </w:r>
      <w:bookmarkStart w:id="1" w:name="AmendsCurrentLaw"/>
      <w:bookmarkEnd w:id="1"/>
      <w:r>
        <w:rPr>
          <w:rFonts w:cs="Times New Roman"/>
          <w:szCs w:val="24"/>
        </w:rPr>
        <w:t>amends current law relating to the period during which an order for emergency protection remains in effect.</w:t>
      </w:r>
    </w:p>
    <w:p w:rsidR="004E6046" w:rsidRPr="009218AD" w:rsidRDefault="004E6046" w:rsidP="000F1DF9">
      <w:pPr>
        <w:spacing w:after="0" w:line="240" w:lineRule="auto"/>
        <w:jc w:val="both"/>
        <w:rPr>
          <w:rFonts w:eastAsia="Times New Roman" w:cs="Times New Roman"/>
          <w:szCs w:val="24"/>
        </w:rPr>
      </w:pPr>
    </w:p>
    <w:p w:rsidR="004E6046" w:rsidRPr="005C2A78" w:rsidRDefault="004E604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B131EE141EE4E858903401784B99E46"/>
          </w:placeholder>
        </w:sdtPr>
        <w:sdtContent>
          <w:r>
            <w:rPr>
              <w:rFonts w:eastAsia="Times New Roman" w:cs="Times New Roman"/>
              <w:b/>
              <w:szCs w:val="24"/>
              <w:u w:val="single"/>
            </w:rPr>
            <w:t>RULEMAKING AUTHORITY</w:t>
          </w:r>
        </w:sdtContent>
      </w:sdt>
    </w:p>
    <w:p w:rsidR="004E6046" w:rsidRPr="006529C4" w:rsidRDefault="004E6046" w:rsidP="00774EC7">
      <w:pPr>
        <w:spacing w:after="0" w:line="240" w:lineRule="auto"/>
        <w:jc w:val="both"/>
        <w:rPr>
          <w:rFonts w:cs="Times New Roman"/>
          <w:szCs w:val="24"/>
        </w:rPr>
      </w:pPr>
    </w:p>
    <w:p w:rsidR="004E6046" w:rsidRPr="006529C4" w:rsidRDefault="004E6046"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E6046" w:rsidRPr="006529C4" w:rsidRDefault="004E6046" w:rsidP="00774EC7">
      <w:pPr>
        <w:spacing w:after="0" w:line="240" w:lineRule="auto"/>
        <w:jc w:val="both"/>
        <w:rPr>
          <w:rFonts w:cs="Times New Roman"/>
          <w:szCs w:val="24"/>
        </w:rPr>
      </w:pPr>
    </w:p>
    <w:p w:rsidR="004E6046" w:rsidRPr="005C2A78" w:rsidRDefault="004E604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CC14A43D5164D1CA4B58F9C4D48802C"/>
          </w:placeholder>
        </w:sdtPr>
        <w:sdtContent>
          <w:r>
            <w:rPr>
              <w:rFonts w:eastAsia="Times New Roman" w:cs="Times New Roman"/>
              <w:b/>
              <w:szCs w:val="24"/>
              <w:u w:val="single"/>
            </w:rPr>
            <w:t>SECTION BY SECTION ANALYSIS</w:t>
          </w:r>
        </w:sdtContent>
      </w:sdt>
    </w:p>
    <w:p w:rsidR="004E6046" w:rsidRPr="005C2A78" w:rsidRDefault="004E6046" w:rsidP="004E6046">
      <w:pPr>
        <w:spacing w:after="0" w:line="240" w:lineRule="auto"/>
        <w:jc w:val="both"/>
        <w:rPr>
          <w:rFonts w:eastAsia="Times New Roman" w:cs="Times New Roman"/>
          <w:szCs w:val="24"/>
        </w:rPr>
      </w:pPr>
    </w:p>
    <w:p w:rsidR="004E6046" w:rsidRDefault="004E6046" w:rsidP="004E604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Article </w:t>
      </w:r>
      <w:r w:rsidRPr="00A6392F">
        <w:rPr>
          <w:rFonts w:eastAsia="Times New Roman" w:cs="Times New Roman"/>
          <w:szCs w:val="24"/>
        </w:rPr>
        <w:t>17.292(j), Code of Criminal Procedure</w:t>
      </w:r>
      <w:r>
        <w:rPr>
          <w:rFonts w:eastAsia="Times New Roman" w:cs="Times New Roman"/>
          <w:szCs w:val="24"/>
        </w:rPr>
        <w:t>, as follows:</w:t>
      </w:r>
    </w:p>
    <w:p w:rsidR="004E6046" w:rsidRDefault="004E6046" w:rsidP="004E6046">
      <w:pPr>
        <w:spacing w:after="0" w:line="240" w:lineRule="auto"/>
        <w:jc w:val="both"/>
        <w:rPr>
          <w:rFonts w:eastAsia="Times New Roman" w:cs="Times New Roman"/>
          <w:szCs w:val="24"/>
        </w:rPr>
      </w:pPr>
    </w:p>
    <w:p w:rsidR="004E6046" w:rsidRPr="005C2A78" w:rsidRDefault="004E6046" w:rsidP="004E6046">
      <w:pPr>
        <w:spacing w:after="0" w:line="240" w:lineRule="auto"/>
        <w:ind w:left="720"/>
        <w:jc w:val="both"/>
        <w:rPr>
          <w:rFonts w:eastAsia="Times New Roman" w:cs="Times New Roman"/>
          <w:szCs w:val="24"/>
        </w:rPr>
      </w:pPr>
      <w:r>
        <w:rPr>
          <w:rFonts w:eastAsia="Times New Roman" w:cs="Times New Roman"/>
          <w:szCs w:val="24"/>
        </w:rPr>
        <w:t xml:space="preserve">(j) Provides that an </w:t>
      </w:r>
      <w:r w:rsidRPr="00A6392F">
        <w:rPr>
          <w:rFonts w:eastAsia="Times New Roman" w:cs="Times New Roman"/>
          <w:szCs w:val="24"/>
        </w:rPr>
        <w:t>order for emergency protection issued under</w:t>
      </w:r>
      <w:r w:rsidRPr="00A6392F">
        <w:t xml:space="preserve"> </w:t>
      </w:r>
      <w:r w:rsidRPr="00A6392F">
        <w:rPr>
          <w:rFonts w:eastAsia="Times New Roman" w:cs="Times New Roman"/>
          <w:szCs w:val="24"/>
        </w:rPr>
        <w:t>Subsection (a)</w:t>
      </w:r>
      <w:r>
        <w:rPr>
          <w:rFonts w:eastAsia="Times New Roman" w:cs="Times New Roman"/>
          <w:szCs w:val="24"/>
        </w:rPr>
        <w:t xml:space="preserve"> (relating to  authorizing the magistrate to issue </w:t>
      </w:r>
      <w:r w:rsidRPr="00A6392F">
        <w:rPr>
          <w:rFonts w:eastAsia="Times New Roman" w:cs="Times New Roman"/>
          <w:szCs w:val="24"/>
        </w:rPr>
        <w:t>an order for emergency protection</w:t>
      </w:r>
      <w:r>
        <w:rPr>
          <w:rFonts w:eastAsia="Times New Roman" w:cs="Times New Roman"/>
          <w:szCs w:val="24"/>
        </w:rPr>
        <w:t>)</w:t>
      </w:r>
      <w:r w:rsidRPr="00A6392F">
        <w:rPr>
          <w:rFonts w:eastAsia="Times New Roman" w:cs="Times New Roman"/>
          <w:szCs w:val="24"/>
        </w:rPr>
        <w:t xml:space="preserve"> or (b)(1) </w:t>
      </w:r>
      <w:r>
        <w:rPr>
          <w:rFonts w:eastAsia="Times New Roman" w:cs="Times New Roman"/>
          <w:szCs w:val="24"/>
        </w:rPr>
        <w:t xml:space="preserve">(relating to </w:t>
      </w:r>
      <w:r w:rsidRPr="00A6392F">
        <w:rPr>
          <w:rFonts w:eastAsia="Times New Roman" w:cs="Times New Roman"/>
          <w:szCs w:val="24"/>
        </w:rPr>
        <w:t>an order for emergency protection if the arrest is for an offense that</w:t>
      </w:r>
      <w:r>
        <w:rPr>
          <w:rFonts w:eastAsia="Times New Roman" w:cs="Times New Roman"/>
          <w:szCs w:val="24"/>
        </w:rPr>
        <w:t xml:space="preserve"> involves serious bodily injury to the victim) </w:t>
      </w:r>
      <w:r w:rsidRPr="00A6392F">
        <w:rPr>
          <w:rFonts w:eastAsia="Times New Roman" w:cs="Times New Roman"/>
          <w:szCs w:val="24"/>
        </w:rPr>
        <w:t xml:space="preserve">of </w:t>
      </w:r>
      <w:r>
        <w:rPr>
          <w:rFonts w:eastAsia="Times New Roman" w:cs="Times New Roman"/>
          <w:szCs w:val="24"/>
        </w:rPr>
        <w:t>Article 17.292 (Magistrate's Order for Emergency Protection)</w:t>
      </w:r>
      <w:r w:rsidRPr="00A6392F">
        <w:rPr>
          <w:rFonts w:eastAsia="Times New Roman" w:cs="Times New Roman"/>
          <w:szCs w:val="24"/>
        </w:rPr>
        <w:t xml:space="preserve"> remains in effect up to the</w:t>
      </w:r>
      <w:r>
        <w:rPr>
          <w:rFonts w:eastAsia="Times New Roman" w:cs="Times New Roman"/>
          <w:szCs w:val="24"/>
        </w:rPr>
        <w:t xml:space="preserve"> 91st, rather than 61st, day but not less than 61, rather than 31, days after the date of issuance. Provides that an </w:t>
      </w:r>
      <w:r w:rsidRPr="00A6392F">
        <w:rPr>
          <w:rFonts w:eastAsia="Times New Roman" w:cs="Times New Roman"/>
          <w:szCs w:val="24"/>
        </w:rPr>
        <w:t>order for emergency protection issued under Subsection (b)(2) of this article</w:t>
      </w:r>
      <w:r>
        <w:rPr>
          <w:rFonts w:eastAsia="Times New Roman" w:cs="Times New Roman"/>
          <w:szCs w:val="24"/>
        </w:rPr>
        <w:t xml:space="preserve"> (relating to </w:t>
      </w:r>
      <w:r w:rsidRPr="00A6392F">
        <w:rPr>
          <w:rFonts w:eastAsia="Times New Roman" w:cs="Times New Roman"/>
          <w:szCs w:val="24"/>
        </w:rPr>
        <w:t>an order for emergency protection if the arrest is for</w:t>
      </w:r>
      <w:r>
        <w:rPr>
          <w:rFonts w:eastAsia="Times New Roman" w:cs="Times New Roman"/>
          <w:szCs w:val="24"/>
        </w:rPr>
        <w:t xml:space="preserve"> an offense that involves </w:t>
      </w:r>
      <w:r w:rsidRPr="00A6392F">
        <w:rPr>
          <w:rFonts w:eastAsia="Times New Roman" w:cs="Times New Roman"/>
          <w:szCs w:val="24"/>
        </w:rPr>
        <w:t>the use or exhibition of a deadly weapon during the commission of an assault</w:t>
      </w:r>
      <w:r>
        <w:rPr>
          <w:rFonts w:eastAsia="Times New Roman" w:cs="Times New Roman"/>
          <w:szCs w:val="24"/>
        </w:rPr>
        <w:t>)</w:t>
      </w:r>
      <w:r w:rsidRPr="00A6392F">
        <w:t xml:space="preserve"> </w:t>
      </w:r>
      <w:r w:rsidRPr="00A6392F">
        <w:rPr>
          <w:rFonts w:eastAsia="Times New Roman" w:cs="Times New Roman"/>
          <w:szCs w:val="24"/>
        </w:rPr>
        <w:t>remains in effect up to the 121st</w:t>
      </w:r>
      <w:r>
        <w:rPr>
          <w:rFonts w:eastAsia="Times New Roman" w:cs="Times New Roman"/>
          <w:szCs w:val="24"/>
        </w:rPr>
        <w:t>, rather than 91st, day but not less than 91, rather than 61, days after the date of issuance.</w:t>
      </w:r>
    </w:p>
    <w:p w:rsidR="004E6046" w:rsidRPr="005C2A78" w:rsidRDefault="004E6046" w:rsidP="004E6046">
      <w:pPr>
        <w:spacing w:after="0" w:line="240" w:lineRule="auto"/>
        <w:jc w:val="both"/>
        <w:rPr>
          <w:rFonts w:eastAsia="Times New Roman" w:cs="Times New Roman"/>
          <w:szCs w:val="24"/>
        </w:rPr>
      </w:pPr>
    </w:p>
    <w:p w:rsidR="004E6046" w:rsidRPr="005C2A78" w:rsidRDefault="004E6046" w:rsidP="004E604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w:t>
      </w:r>
    </w:p>
    <w:p w:rsidR="004E6046" w:rsidRPr="005C2A78" w:rsidRDefault="004E6046" w:rsidP="004E6046">
      <w:pPr>
        <w:spacing w:after="0" w:line="240" w:lineRule="auto"/>
        <w:jc w:val="both"/>
        <w:rPr>
          <w:rFonts w:eastAsia="Times New Roman" w:cs="Times New Roman"/>
          <w:szCs w:val="24"/>
        </w:rPr>
      </w:pPr>
    </w:p>
    <w:p w:rsidR="004E6046" w:rsidRPr="00C8671F" w:rsidRDefault="004E6046" w:rsidP="004E6046">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4E604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3E91" w:rsidRDefault="00313E91" w:rsidP="000F1DF9">
      <w:pPr>
        <w:spacing w:after="0" w:line="240" w:lineRule="auto"/>
      </w:pPr>
      <w:r>
        <w:separator/>
      </w:r>
    </w:p>
  </w:endnote>
  <w:endnote w:type="continuationSeparator" w:id="0">
    <w:p w:rsidR="00313E91" w:rsidRDefault="00313E9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13E9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E6046">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E6046">
                <w:rPr>
                  <w:sz w:val="20"/>
                  <w:szCs w:val="20"/>
                </w:rPr>
                <w:t>S.B. 2196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E604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13E9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3E91" w:rsidRDefault="00313E91" w:rsidP="000F1DF9">
      <w:pPr>
        <w:spacing w:after="0" w:line="240" w:lineRule="auto"/>
      </w:pPr>
      <w:r>
        <w:separator/>
      </w:r>
    </w:p>
  </w:footnote>
  <w:footnote w:type="continuationSeparator" w:id="0">
    <w:p w:rsidR="00313E91" w:rsidRDefault="00313E9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13E91"/>
    <w:rsid w:val="00330BDA"/>
    <w:rsid w:val="0034346C"/>
    <w:rsid w:val="00376DD2"/>
    <w:rsid w:val="00382704"/>
    <w:rsid w:val="003A2368"/>
    <w:rsid w:val="003D3676"/>
    <w:rsid w:val="00404760"/>
    <w:rsid w:val="0045110C"/>
    <w:rsid w:val="004E6046"/>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44F0B"/>
    <w:rsid w:val="009562E3"/>
    <w:rsid w:val="00986E9F"/>
    <w:rsid w:val="00AE3F44"/>
    <w:rsid w:val="00AF3440"/>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A0387"/>
  <w15:docId w15:val="{C9ADA574-8150-49E7-B954-35BA5D3C3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E604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49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E6E6188B98448DE8C1B3A64A685E651"/>
        <w:category>
          <w:name w:val="General"/>
          <w:gallery w:val="placeholder"/>
        </w:category>
        <w:types>
          <w:type w:val="bbPlcHdr"/>
        </w:types>
        <w:behaviors>
          <w:behavior w:val="content"/>
        </w:behaviors>
        <w:guid w:val="{1EDE4F6A-D969-4C1F-9D35-A5EAB4D0EE7C}"/>
      </w:docPartPr>
      <w:docPartBody>
        <w:p w:rsidR="0001588E" w:rsidRDefault="0001588E"/>
      </w:docPartBody>
    </w:docPart>
    <w:docPart>
      <w:docPartPr>
        <w:name w:val="9699961F18DA4562B937A607542DECF5"/>
        <w:category>
          <w:name w:val="General"/>
          <w:gallery w:val="placeholder"/>
        </w:category>
        <w:types>
          <w:type w:val="bbPlcHdr"/>
        </w:types>
        <w:behaviors>
          <w:behavior w:val="content"/>
        </w:behaviors>
        <w:guid w:val="{CBC86113-4408-4F6C-8FC0-0E4426728A6C}"/>
      </w:docPartPr>
      <w:docPartBody>
        <w:p w:rsidR="0001588E" w:rsidRDefault="0001588E"/>
      </w:docPartBody>
    </w:docPart>
    <w:docPart>
      <w:docPartPr>
        <w:name w:val="991D507D97F740678D1936941C1D1E2E"/>
        <w:category>
          <w:name w:val="General"/>
          <w:gallery w:val="placeholder"/>
        </w:category>
        <w:types>
          <w:type w:val="bbPlcHdr"/>
        </w:types>
        <w:behaviors>
          <w:behavior w:val="content"/>
        </w:behaviors>
        <w:guid w:val="{EED0FBC8-97F8-494E-B75C-C578A539CE15}"/>
      </w:docPartPr>
      <w:docPartBody>
        <w:p w:rsidR="0001588E" w:rsidRDefault="0001588E"/>
      </w:docPartBody>
    </w:docPart>
    <w:docPart>
      <w:docPartPr>
        <w:name w:val="2BB9C35E4BED4F568981E38A12BB51B2"/>
        <w:category>
          <w:name w:val="General"/>
          <w:gallery w:val="placeholder"/>
        </w:category>
        <w:types>
          <w:type w:val="bbPlcHdr"/>
        </w:types>
        <w:behaviors>
          <w:behavior w:val="content"/>
        </w:behaviors>
        <w:guid w:val="{8E6E5FE8-35A1-480D-9A3B-0255ED62CB91}"/>
      </w:docPartPr>
      <w:docPartBody>
        <w:p w:rsidR="0001588E" w:rsidRDefault="0001588E"/>
      </w:docPartBody>
    </w:docPart>
    <w:docPart>
      <w:docPartPr>
        <w:name w:val="937DC687202D45BFA43A32A2B8BE3031"/>
        <w:category>
          <w:name w:val="General"/>
          <w:gallery w:val="placeholder"/>
        </w:category>
        <w:types>
          <w:type w:val="bbPlcHdr"/>
        </w:types>
        <w:behaviors>
          <w:behavior w:val="content"/>
        </w:behaviors>
        <w:guid w:val="{BDDFBCC3-E7C9-4365-876D-E928DED69694}"/>
      </w:docPartPr>
      <w:docPartBody>
        <w:p w:rsidR="0001588E" w:rsidRDefault="0001588E"/>
      </w:docPartBody>
    </w:docPart>
    <w:docPart>
      <w:docPartPr>
        <w:name w:val="736E3299BF1B4A39913D02C7ED005377"/>
        <w:category>
          <w:name w:val="General"/>
          <w:gallery w:val="placeholder"/>
        </w:category>
        <w:types>
          <w:type w:val="bbPlcHdr"/>
        </w:types>
        <w:behaviors>
          <w:behavior w:val="content"/>
        </w:behaviors>
        <w:guid w:val="{86DCF9F7-1C73-4628-B28A-8D9B4C1D03D0}"/>
      </w:docPartPr>
      <w:docPartBody>
        <w:p w:rsidR="0001588E" w:rsidRDefault="0001588E"/>
      </w:docPartBody>
    </w:docPart>
    <w:docPart>
      <w:docPartPr>
        <w:name w:val="FE990E00938644B2B8121B924A0F5303"/>
        <w:category>
          <w:name w:val="General"/>
          <w:gallery w:val="placeholder"/>
        </w:category>
        <w:types>
          <w:type w:val="bbPlcHdr"/>
        </w:types>
        <w:behaviors>
          <w:behavior w:val="content"/>
        </w:behaviors>
        <w:guid w:val="{902FA46D-2453-4B13-B701-A97D73218F11}"/>
      </w:docPartPr>
      <w:docPartBody>
        <w:p w:rsidR="0001588E" w:rsidRDefault="0001588E"/>
      </w:docPartBody>
    </w:docPart>
    <w:docPart>
      <w:docPartPr>
        <w:name w:val="6D3E052AB79A440F98F04BE0F5D87F13"/>
        <w:category>
          <w:name w:val="General"/>
          <w:gallery w:val="placeholder"/>
        </w:category>
        <w:types>
          <w:type w:val="bbPlcHdr"/>
        </w:types>
        <w:behaviors>
          <w:behavior w:val="content"/>
        </w:behaviors>
        <w:guid w:val="{F5C71EFE-9368-4DAF-91F1-5F22BABB4E13}"/>
      </w:docPartPr>
      <w:docPartBody>
        <w:p w:rsidR="0001588E" w:rsidRDefault="0001588E"/>
      </w:docPartBody>
    </w:docPart>
    <w:docPart>
      <w:docPartPr>
        <w:name w:val="C22EA3C18ADE400D85695CBA1AB0FB08"/>
        <w:category>
          <w:name w:val="General"/>
          <w:gallery w:val="placeholder"/>
        </w:category>
        <w:types>
          <w:type w:val="bbPlcHdr"/>
        </w:types>
        <w:behaviors>
          <w:behavior w:val="content"/>
        </w:behaviors>
        <w:guid w:val="{0D975AFA-3533-433B-B05B-4E3CD5FCB597}"/>
      </w:docPartPr>
      <w:docPartBody>
        <w:p w:rsidR="0001588E" w:rsidRDefault="0001588E"/>
      </w:docPartBody>
    </w:docPart>
    <w:docPart>
      <w:docPartPr>
        <w:name w:val="69F7B7FD8D8D4FBFB8121A85A4BBAF54"/>
        <w:category>
          <w:name w:val="General"/>
          <w:gallery w:val="placeholder"/>
        </w:category>
        <w:types>
          <w:type w:val="bbPlcHdr"/>
        </w:types>
        <w:behaviors>
          <w:behavior w:val="content"/>
        </w:behaviors>
        <w:guid w:val="{E39C00CD-0E89-496A-9EF1-1D47DED63506}"/>
      </w:docPartPr>
      <w:docPartBody>
        <w:p w:rsidR="0001588E" w:rsidRDefault="00D42C72" w:rsidP="00D42C72">
          <w:pPr>
            <w:pStyle w:val="69F7B7FD8D8D4FBFB8121A85A4BBAF54"/>
          </w:pPr>
          <w:r w:rsidRPr="00A30DD1">
            <w:rPr>
              <w:rStyle w:val="PlaceholderText"/>
            </w:rPr>
            <w:t>Click here to enter a date.</w:t>
          </w:r>
        </w:p>
      </w:docPartBody>
    </w:docPart>
    <w:docPart>
      <w:docPartPr>
        <w:name w:val="42C7C78C08F64244A94219B58C00B554"/>
        <w:category>
          <w:name w:val="General"/>
          <w:gallery w:val="placeholder"/>
        </w:category>
        <w:types>
          <w:type w:val="bbPlcHdr"/>
        </w:types>
        <w:behaviors>
          <w:behavior w:val="content"/>
        </w:behaviors>
        <w:guid w:val="{CAE10FFF-8A48-4235-A48B-1B86744F7C3C}"/>
      </w:docPartPr>
      <w:docPartBody>
        <w:p w:rsidR="0001588E" w:rsidRDefault="0001588E"/>
      </w:docPartBody>
    </w:docPart>
    <w:docPart>
      <w:docPartPr>
        <w:name w:val="6024A63718114E2EB4599F00D22F8E7A"/>
        <w:category>
          <w:name w:val="General"/>
          <w:gallery w:val="placeholder"/>
        </w:category>
        <w:types>
          <w:type w:val="bbPlcHdr"/>
        </w:types>
        <w:behaviors>
          <w:behavior w:val="content"/>
        </w:behaviors>
        <w:guid w:val="{E5DD6DD8-A027-4162-BF69-968B3BF7978E}"/>
      </w:docPartPr>
      <w:docPartBody>
        <w:p w:rsidR="0001588E" w:rsidRDefault="0001588E"/>
      </w:docPartBody>
    </w:docPart>
    <w:docPart>
      <w:docPartPr>
        <w:name w:val="78493A293DB04136B58E86DA1C8E4D2E"/>
        <w:category>
          <w:name w:val="General"/>
          <w:gallery w:val="placeholder"/>
        </w:category>
        <w:types>
          <w:type w:val="bbPlcHdr"/>
        </w:types>
        <w:behaviors>
          <w:behavior w:val="content"/>
        </w:behaviors>
        <w:guid w:val="{2CD966D4-9A3B-4378-A3AC-810C3746310F}"/>
      </w:docPartPr>
      <w:docPartBody>
        <w:p w:rsidR="0001588E" w:rsidRDefault="00D42C72" w:rsidP="00D42C72">
          <w:pPr>
            <w:pStyle w:val="78493A293DB04136B58E86DA1C8E4D2E"/>
          </w:pPr>
          <w:r>
            <w:rPr>
              <w:rFonts w:eastAsia="Times New Roman" w:cs="Times New Roman"/>
              <w:bCs/>
            </w:rPr>
            <w:t xml:space="preserve"> </w:t>
          </w:r>
        </w:p>
      </w:docPartBody>
    </w:docPart>
    <w:docPart>
      <w:docPartPr>
        <w:name w:val="6B131EE141EE4E858903401784B99E46"/>
        <w:category>
          <w:name w:val="General"/>
          <w:gallery w:val="placeholder"/>
        </w:category>
        <w:types>
          <w:type w:val="bbPlcHdr"/>
        </w:types>
        <w:behaviors>
          <w:behavior w:val="content"/>
        </w:behaviors>
        <w:guid w:val="{0481FE62-221D-48A8-89AF-5249B869515B}"/>
      </w:docPartPr>
      <w:docPartBody>
        <w:p w:rsidR="0001588E" w:rsidRDefault="0001588E"/>
      </w:docPartBody>
    </w:docPart>
    <w:docPart>
      <w:docPartPr>
        <w:name w:val="BCC14A43D5164D1CA4B58F9C4D48802C"/>
        <w:category>
          <w:name w:val="General"/>
          <w:gallery w:val="placeholder"/>
        </w:category>
        <w:types>
          <w:type w:val="bbPlcHdr"/>
        </w:types>
        <w:behaviors>
          <w:behavior w:val="content"/>
        </w:behaviors>
        <w:guid w:val="{9213AB7A-A233-441D-838B-4ABC5257507D}"/>
      </w:docPartPr>
      <w:docPartBody>
        <w:p w:rsidR="0001588E" w:rsidRDefault="000158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1588E"/>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44F0B"/>
    <w:rsid w:val="00984D6C"/>
    <w:rsid w:val="00A54AD6"/>
    <w:rsid w:val="00A57564"/>
    <w:rsid w:val="00B252A4"/>
    <w:rsid w:val="00B5530B"/>
    <w:rsid w:val="00C129E8"/>
    <w:rsid w:val="00C968BA"/>
    <w:rsid w:val="00D42C72"/>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2C72"/>
    <w:rPr>
      <w:color w:val="808080"/>
    </w:rPr>
  </w:style>
  <w:style w:type="paragraph" w:customStyle="1" w:styleId="69F7B7FD8D8D4FBFB8121A85A4BBAF54">
    <w:name w:val="69F7B7FD8D8D4FBFB8121A85A4BBAF54"/>
    <w:rsid w:val="00D42C72"/>
    <w:pPr>
      <w:spacing w:after="160" w:line="278" w:lineRule="auto"/>
    </w:pPr>
    <w:rPr>
      <w:kern w:val="2"/>
      <w:sz w:val="24"/>
      <w:szCs w:val="24"/>
      <w14:ligatures w14:val="standardContextual"/>
    </w:rPr>
  </w:style>
  <w:style w:type="paragraph" w:customStyle="1" w:styleId="78493A293DB04136B58E86DA1C8E4D2E">
    <w:name w:val="78493A293DB04136B58E86DA1C8E4D2E"/>
    <w:rsid w:val="00D42C7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528</Words>
  <Characters>3015</Characters>
  <Application>Microsoft Office Word</Application>
  <DocSecurity>0</DocSecurity>
  <Lines>25</Lines>
  <Paragraphs>7</Paragraphs>
  <ScaleCrop>false</ScaleCrop>
  <Company>Texas Legislative Council</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2025-08-20T15:44:00Z</cp:lastPrinted>
  <dcterms:created xsi:type="dcterms:W3CDTF">2015-05-29T14:24:00Z</dcterms:created>
  <dcterms:modified xsi:type="dcterms:W3CDTF">2025-08-20T15:44:00Z</dcterms:modified>
</cp:coreProperties>
</file>

<file path=docProps/custom.xml><?xml version="1.0" encoding="utf-8"?>
<op:Properties xmlns:vt="http://schemas.openxmlformats.org/officeDocument/2006/docPropsVTypes" xmlns:op="http://schemas.openxmlformats.org/officeDocument/2006/custom-properties"/>
</file>