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23055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23055E"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23055E"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592783">
                  <w:rPr>
                    <w:rFonts w:cs="Times New Roman"/>
                    <w:szCs w:val="24"/>
                  </w:rPr>
                  <w:t>C.S.S.B. 2199</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592783" w:rsidP="00C65088">
                <w:pPr>
                  <w:rPr>
                    <w:rFonts w:cs="Times New Roman"/>
                    <w:szCs w:val="24"/>
                  </w:rPr>
                </w:pPr>
                <w:r>
                  <w:rPr>
                    <w:rFonts w:cs="Times New Roman"/>
                    <w:szCs w:val="24"/>
                  </w:rPr>
                  <w:t>89R20515 JRR-D</w:t>
                </w:r>
              </w:p>
            </w:tc>
          </w:sdtContent>
        </w:sdt>
        <w:tc>
          <w:tcPr>
            <w:tcW w:w="6858" w:type="dxa"/>
          </w:tcPr>
          <w:p w:rsidR="00C43D01" w:rsidRPr="005C2A78" w:rsidRDefault="0023055E"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592783">
                  <w:rPr>
                    <w:rFonts w:cs="Times New Roman"/>
                    <w:szCs w:val="24"/>
                  </w:rPr>
                  <w:t>Birdwell</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592783" w:rsidP="000F1DF9">
                <w:pPr>
                  <w:jc w:val="right"/>
                  <w:rPr>
                    <w:rFonts w:cs="Times New Roman"/>
                    <w:szCs w:val="24"/>
                  </w:rPr>
                </w:pPr>
                <w:r>
                  <w:rPr>
                    <w:rFonts w:cs="Times New Roman"/>
                    <w:szCs w:val="24"/>
                  </w:rPr>
                  <w:t>Border Security</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10T00:00:00Z">
              <w:dateFormat w:val="M/d/yyyy"/>
              <w:lid w:val="en-US"/>
              <w:storeMappedDataAs w:val="dateTime"/>
              <w:calendar w:val="gregorian"/>
            </w:date>
          </w:sdtPr>
          <w:sdtEndPr/>
          <w:sdtContent>
            <w:tc>
              <w:tcPr>
                <w:tcW w:w="6858" w:type="dxa"/>
              </w:tcPr>
              <w:p w:rsidR="00C43D01" w:rsidRPr="00FF6471" w:rsidRDefault="00592783" w:rsidP="000F1DF9">
                <w:pPr>
                  <w:jc w:val="right"/>
                  <w:rPr>
                    <w:rFonts w:cs="Times New Roman"/>
                    <w:szCs w:val="24"/>
                  </w:rPr>
                </w:pPr>
                <w:r>
                  <w:rPr>
                    <w:rFonts w:cs="Times New Roman"/>
                    <w:szCs w:val="24"/>
                  </w:rPr>
                  <w:t>4/10/2025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592783"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592783" w:rsidRDefault="00592783" w:rsidP="00592783">
          <w:pPr>
            <w:pStyle w:val="NormalWeb"/>
            <w:spacing w:before="0" w:beforeAutospacing="0" w:after="0" w:afterAutospacing="0"/>
            <w:jc w:val="both"/>
            <w:divId w:val="1697268979"/>
            <w:rPr>
              <w:rFonts w:eastAsia="Times New Roman"/>
              <w:bCs/>
            </w:rPr>
          </w:pPr>
        </w:p>
        <w:p w:rsidR="00592783" w:rsidRPr="00592783" w:rsidRDefault="00592783" w:rsidP="00592783">
          <w:pPr>
            <w:pStyle w:val="NormalWeb"/>
            <w:spacing w:before="0" w:beforeAutospacing="0" w:after="0" w:afterAutospacing="0"/>
            <w:jc w:val="both"/>
            <w:divId w:val="1697268979"/>
          </w:pPr>
          <w:r w:rsidRPr="00592783">
            <w:t>During the interim, the Senate Committee on Border Security heard testimony relating to the increase in criminal activity involving motor fuel and Mexican cartels, including fuel theft, overweight and off-route fuels trucks, unregulated fuel depots, and transloading operations. According to the Department of Public Safety of the State of Texas (DPS), cartels and foreign terrorists organizations control the Mexican toll roads adjacent to the Texas-Mexico border and require extortion payments when the truck crosses into Mexico. As a result, Mexican fuel haulers often overload trucks, also known as transloading, in order to decrease the number of trucks crossing.</w:t>
          </w:r>
        </w:p>
        <w:p w:rsidR="00592783" w:rsidRDefault="00592783" w:rsidP="00592783">
          <w:pPr>
            <w:pStyle w:val="NormalWeb"/>
            <w:spacing w:before="0" w:beforeAutospacing="0" w:after="0" w:afterAutospacing="0"/>
            <w:jc w:val="both"/>
            <w:divId w:val="1697268979"/>
          </w:pPr>
          <w:r w:rsidRPr="00592783">
            <w:t> </w:t>
          </w:r>
        </w:p>
        <w:p w:rsidR="00592783" w:rsidRDefault="00592783" w:rsidP="00592783">
          <w:pPr>
            <w:pStyle w:val="NormalWeb"/>
            <w:spacing w:before="0" w:beforeAutospacing="0" w:after="0" w:afterAutospacing="0"/>
            <w:jc w:val="both"/>
            <w:divId w:val="1697268979"/>
          </w:pPr>
          <w:r w:rsidRPr="00592783">
            <w:t>As a result, Texas law enforcement officers have intercepted trucks hauling fuel in excess of what they are permitted to carry. The maximum weight allowed is 80,000 pounds; however, if the vehicle has an overweight permit, the maximum weight is 125,000 pounds. According to DPS, officers have intercepted fuel trucks weighing nearly 150,000 pounds. A weight violation, especially involving the movement of fuel, can pose significant risks to public safety.</w:t>
          </w:r>
        </w:p>
        <w:p w:rsidR="00592783" w:rsidRDefault="00592783" w:rsidP="00592783">
          <w:pPr>
            <w:pStyle w:val="NormalWeb"/>
            <w:spacing w:before="0" w:beforeAutospacing="0" w:after="0" w:afterAutospacing="0"/>
            <w:jc w:val="both"/>
            <w:divId w:val="1697268979"/>
          </w:pPr>
        </w:p>
        <w:p w:rsidR="00592783" w:rsidRDefault="00592783" w:rsidP="00592783">
          <w:pPr>
            <w:pStyle w:val="NormalWeb"/>
            <w:spacing w:before="0" w:beforeAutospacing="0" w:after="0" w:afterAutospacing="0"/>
            <w:jc w:val="both"/>
            <w:divId w:val="1697268979"/>
          </w:pPr>
          <w:r w:rsidRPr="00592783">
            <w:t xml:space="preserve">Under Transportation Code Section 621.503, "a person may not load, or cause to be loaded, a vehicle for operation on a public highway that exceeds the height, width, length, or weight limitations for operation of that vehicle." Violation of this provision is subject to administrative enforcement. S.B. 2199 aims to address these overweight operations by enhancing the penalty for the violation of overloading a vehicle transporting hazardous materials to a second degree felony.  </w:t>
          </w:r>
        </w:p>
        <w:p w:rsidR="00592783" w:rsidRDefault="00592783" w:rsidP="00592783">
          <w:pPr>
            <w:pStyle w:val="NormalWeb"/>
            <w:spacing w:before="0" w:beforeAutospacing="0" w:after="0" w:afterAutospacing="0"/>
            <w:jc w:val="both"/>
            <w:divId w:val="1697268979"/>
          </w:pPr>
        </w:p>
        <w:p w:rsidR="00592783" w:rsidRPr="00592783" w:rsidRDefault="00592783" w:rsidP="00592783">
          <w:pPr>
            <w:pStyle w:val="NormalWeb"/>
            <w:spacing w:before="0" w:beforeAutospacing="0" w:after="0" w:afterAutospacing="0"/>
            <w:jc w:val="both"/>
            <w:divId w:val="1697268979"/>
          </w:pPr>
          <w:r>
            <w:t>(Original Author's/Sponsor's Statement of Intent)</w:t>
          </w:r>
        </w:p>
        <w:p w:rsidR="005320AA" w:rsidRPr="00D70925" w:rsidRDefault="0023055E" w:rsidP="00592783">
          <w:pPr>
            <w:spacing w:after="0" w:line="240" w:lineRule="auto"/>
            <w:jc w:val="both"/>
            <w:rPr>
              <w:rFonts w:eastAsia="Times New Roman" w:cs="Times New Roman"/>
              <w:bCs/>
              <w:szCs w:val="24"/>
            </w:rPr>
          </w:pPr>
        </w:p>
      </w:sdtContent>
    </w:sdt>
    <w:p w:rsidR="00592783" w:rsidRDefault="00592783" w:rsidP="00592783">
      <w:pPr>
        <w:spacing w:after="0" w:line="240" w:lineRule="auto"/>
        <w:jc w:val="both"/>
        <w:rPr>
          <w:rFonts w:eastAsia="Times New Roman" w:cs="Times New Roman"/>
          <w:b/>
          <w:szCs w:val="24"/>
          <w:u w:val="single"/>
        </w:rPr>
      </w:pPr>
      <w:bookmarkStart w:id="0" w:name="EnrolledProposed"/>
      <w:bookmarkEnd w:id="0"/>
      <w:r>
        <w:rPr>
          <w:rFonts w:cs="Times New Roman"/>
          <w:szCs w:val="24"/>
        </w:rPr>
        <w:t>C.S.S.B. 2199</w:t>
      </w:r>
      <w:r w:rsidR="00FF6471">
        <w:rPr>
          <w:rFonts w:cs="Times New Roman"/>
          <w:szCs w:val="24"/>
        </w:rPr>
        <w:t xml:space="preserve"> </w:t>
      </w:r>
      <w:bookmarkStart w:id="1" w:name="AmendsCurrentLaw"/>
      <w:bookmarkEnd w:id="1"/>
      <w:r>
        <w:rPr>
          <w:rFonts w:cs="Times New Roman"/>
          <w:szCs w:val="24"/>
        </w:rPr>
        <w:t xml:space="preserve">amends current law </w:t>
      </w:r>
      <w:r w:rsidRPr="00592783">
        <w:rPr>
          <w:rFonts w:cs="Times New Roman"/>
          <w:szCs w:val="24"/>
        </w:rPr>
        <w:t>relating to increasing the criminal penalty for loading certain overweight vehicles transporting hazardous materials at a weight that exceeds the weight limitations authorized for the vehicle.</w:t>
      </w:r>
    </w:p>
    <w:p w:rsidR="00592783" w:rsidRPr="00592783" w:rsidRDefault="00592783" w:rsidP="00592783">
      <w:pPr>
        <w:spacing w:after="0" w:line="240" w:lineRule="auto"/>
        <w:jc w:val="both"/>
        <w:rPr>
          <w:rFonts w:eastAsia="Times New Roman" w:cs="Times New Roman"/>
          <w:szCs w:val="24"/>
        </w:rPr>
      </w:pPr>
    </w:p>
    <w:p w:rsidR="00C43D01" w:rsidRPr="005C2A78" w:rsidRDefault="0023055E" w:rsidP="0059278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592783">
      <w:pPr>
        <w:spacing w:after="0" w:line="240" w:lineRule="auto"/>
        <w:jc w:val="both"/>
        <w:rPr>
          <w:rFonts w:cs="Times New Roman"/>
          <w:szCs w:val="24"/>
        </w:rPr>
      </w:pPr>
    </w:p>
    <w:p w:rsidR="00C43D01" w:rsidRPr="006529C4" w:rsidRDefault="00592783" w:rsidP="0059278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592783">
      <w:pPr>
        <w:spacing w:after="0" w:line="240" w:lineRule="auto"/>
        <w:jc w:val="both"/>
        <w:rPr>
          <w:rFonts w:cs="Times New Roman"/>
          <w:szCs w:val="24"/>
        </w:rPr>
      </w:pPr>
    </w:p>
    <w:p w:rsidR="00C43D01" w:rsidRPr="005C2A78" w:rsidRDefault="0023055E" w:rsidP="0059278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592783">
      <w:pPr>
        <w:spacing w:after="0" w:line="240" w:lineRule="auto"/>
        <w:jc w:val="both"/>
        <w:rPr>
          <w:rFonts w:eastAsia="Times New Roman" w:cs="Times New Roman"/>
          <w:szCs w:val="24"/>
        </w:rPr>
      </w:pPr>
    </w:p>
    <w:p w:rsidR="00592783" w:rsidRDefault="00592783" w:rsidP="0059278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621.506, Transportation Code, by amending Subsection (b) and adding Subsection (b-4), as follows:</w:t>
      </w:r>
    </w:p>
    <w:p w:rsidR="00592783" w:rsidRDefault="00592783" w:rsidP="00592783">
      <w:pPr>
        <w:spacing w:after="0" w:line="240" w:lineRule="auto"/>
        <w:jc w:val="both"/>
        <w:rPr>
          <w:rFonts w:eastAsia="Times New Roman" w:cs="Times New Roman"/>
          <w:szCs w:val="24"/>
        </w:rPr>
      </w:pPr>
    </w:p>
    <w:p w:rsidR="00592783" w:rsidRDefault="00592783" w:rsidP="00592783">
      <w:pPr>
        <w:spacing w:after="0" w:line="240" w:lineRule="auto"/>
        <w:ind w:left="720"/>
        <w:jc w:val="both"/>
        <w:rPr>
          <w:rFonts w:eastAsia="Times New Roman" w:cs="Times New Roman"/>
          <w:szCs w:val="24"/>
        </w:rPr>
      </w:pPr>
      <w:r>
        <w:rPr>
          <w:rFonts w:eastAsia="Times New Roman" w:cs="Times New Roman"/>
          <w:szCs w:val="24"/>
        </w:rPr>
        <w:t xml:space="preserve">(b) Creates an exception under Subsection (b-4). </w:t>
      </w:r>
    </w:p>
    <w:p w:rsidR="00592783" w:rsidRDefault="00592783" w:rsidP="00592783">
      <w:pPr>
        <w:spacing w:after="0" w:line="240" w:lineRule="auto"/>
        <w:ind w:left="720"/>
        <w:jc w:val="both"/>
        <w:rPr>
          <w:rFonts w:eastAsia="Times New Roman" w:cs="Times New Roman"/>
          <w:szCs w:val="24"/>
        </w:rPr>
      </w:pPr>
    </w:p>
    <w:p w:rsidR="00592783" w:rsidRDefault="00592783" w:rsidP="00592783">
      <w:pPr>
        <w:spacing w:after="0" w:line="240" w:lineRule="auto"/>
        <w:ind w:left="720"/>
        <w:jc w:val="both"/>
        <w:rPr>
          <w:rFonts w:eastAsia="Times New Roman" w:cs="Times New Roman"/>
          <w:szCs w:val="24"/>
        </w:rPr>
      </w:pPr>
      <w:r>
        <w:rPr>
          <w:rFonts w:eastAsia="Times New Roman" w:cs="Times New Roman"/>
          <w:szCs w:val="24"/>
        </w:rPr>
        <w:t xml:space="preserve">(b-4) Provides that, notwithstanding </w:t>
      </w:r>
      <w:r w:rsidRPr="00051BD0">
        <w:rPr>
          <w:rFonts w:eastAsia="Times New Roman" w:cs="Times New Roman"/>
          <w:szCs w:val="24"/>
        </w:rPr>
        <w:t xml:space="preserve">any other provision of </w:t>
      </w:r>
      <w:r>
        <w:rPr>
          <w:rFonts w:eastAsia="Times New Roman" w:cs="Times New Roman"/>
          <w:szCs w:val="24"/>
        </w:rPr>
        <w:t>Section 621.506 (Offense of Operating or Loading Overweight Vehicle; Penalty; Defense)</w:t>
      </w:r>
      <w:r w:rsidRPr="00051BD0">
        <w:rPr>
          <w:rFonts w:eastAsia="Times New Roman" w:cs="Times New Roman"/>
          <w:szCs w:val="24"/>
        </w:rPr>
        <w:t>, an offense under Subsection (a)(2)</w:t>
      </w:r>
      <w:r>
        <w:rPr>
          <w:rFonts w:eastAsia="Times New Roman" w:cs="Times New Roman"/>
          <w:szCs w:val="24"/>
        </w:rPr>
        <w:t xml:space="preserve"> (relating to providing that a person commits an offense if the person loads a vehicle or cause</w:t>
      </w:r>
      <w:r>
        <w:rPr>
          <w:rFonts w:eastAsia="Times New Roman" w:cs="Times New Roman"/>
          <w:szCs w:val="24"/>
        </w:rPr>
        <w:t>s</w:t>
      </w:r>
      <w:r>
        <w:rPr>
          <w:rFonts w:eastAsia="Times New Roman" w:cs="Times New Roman"/>
          <w:szCs w:val="24"/>
        </w:rPr>
        <w:t xml:space="preserve"> a vehicle to be loaded in violation of Section 621.503 (Prohibition of Loading More Than Size or Weight Limitation))</w:t>
      </w:r>
      <w:r w:rsidRPr="00051BD0">
        <w:rPr>
          <w:rFonts w:eastAsia="Times New Roman" w:cs="Times New Roman"/>
          <w:szCs w:val="24"/>
        </w:rPr>
        <w:t xml:space="preserve"> is a felony of the second degree if the offense involves a vehicle</w:t>
      </w:r>
      <w:r>
        <w:rPr>
          <w:rFonts w:eastAsia="Times New Roman" w:cs="Times New Roman"/>
          <w:szCs w:val="24"/>
        </w:rPr>
        <w:t xml:space="preserve"> with three axles that is</w:t>
      </w:r>
      <w:r w:rsidRPr="00051BD0">
        <w:rPr>
          <w:rFonts w:eastAsia="Times New Roman" w:cs="Times New Roman"/>
          <w:szCs w:val="24"/>
        </w:rPr>
        <w:t xml:space="preserve"> transporting fuel or other hazardous materials in a cargo tank, as defined by Section 162.001</w:t>
      </w:r>
      <w:r>
        <w:rPr>
          <w:rFonts w:eastAsia="Times New Roman" w:cs="Times New Roman"/>
          <w:szCs w:val="24"/>
        </w:rPr>
        <w:t xml:space="preserve"> (Definitions)</w:t>
      </w:r>
      <w:r w:rsidRPr="00051BD0">
        <w:rPr>
          <w:rFonts w:eastAsia="Times New Roman" w:cs="Times New Roman"/>
          <w:szCs w:val="24"/>
        </w:rPr>
        <w:t xml:space="preserve">, Tax Code, </w:t>
      </w:r>
      <w:r>
        <w:rPr>
          <w:rFonts w:eastAsia="Times New Roman" w:cs="Times New Roman"/>
          <w:szCs w:val="24"/>
        </w:rPr>
        <w:t>and</w:t>
      </w:r>
      <w:r w:rsidRPr="00051BD0">
        <w:rPr>
          <w:rFonts w:eastAsia="Times New Roman" w:cs="Times New Roman"/>
          <w:szCs w:val="24"/>
        </w:rPr>
        <w:t xml:space="preserve"> was loaded at a weight that exceeds the weight limitations authorized for the vehicle.</w:t>
      </w:r>
    </w:p>
    <w:p w:rsidR="00592783" w:rsidRPr="005C2A78" w:rsidRDefault="00592783" w:rsidP="00592783">
      <w:pPr>
        <w:spacing w:after="0" w:line="240" w:lineRule="auto"/>
        <w:ind w:left="720"/>
        <w:jc w:val="both"/>
        <w:rPr>
          <w:rFonts w:eastAsia="Times New Roman" w:cs="Times New Roman"/>
          <w:szCs w:val="24"/>
        </w:rPr>
      </w:pPr>
    </w:p>
    <w:p w:rsidR="00986E9F" w:rsidRDefault="00592783" w:rsidP="00592783">
      <w:pPr>
        <w:spacing w:after="0" w:line="240" w:lineRule="auto"/>
        <w:jc w:val="both"/>
        <w:rPr>
          <w:rFonts w:eastAsia="Times New Roman" w:cs="Times New Roman"/>
          <w:szCs w:val="24"/>
        </w:rPr>
      </w:pPr>
      <w:r>
        <w:rPr>
          <w:rFonts w:eastAsia="Times New Roman" w:cs="Times New Roman"/>
          <w:szCs w:val="24"/>
        </w:rPr>
        <w:t xml:space="preserve">SECTION 2. Makes application of this Act prospective. </w:t>
      </w:r>
    </w:p>
    <w:p w:rsidR="00592783" w:rsidRDefault="00592783" w:rsidP="00592783">
      <w:pPr>
        <w:spacing w:after="0" w:line="240" w:lineRule="auto"/>
        <w:jc w:val="both"/>
        <w:rPr>
          <w:rFonts w:eastAsia="Times New Roman" w:cs="Times New Roman"/>
          <w:szCs w:val="24"/>
        </w:rPr>
      </w:pPr>
    </w:p>
    <w:p w:rsidR="00592783" w:rsidRPr="00C8671F" w:rsidRDefault="00592783" w:rsidP="00592783">
      <w:pPr>
        <w:spacing w:after="0" w:line="240" w:lineRule="auto"/>
        <w:jc w:val="both"/>
        <w:rPr>
          <w:rFonts w:eastAsia="Times New Roman" w:cs="Times New Roman"/>
          <w:szCs w:val="24"/>
        </w:rPr>
      </w:pPr>
      <w:r>
        <w:rPr>
          <w:rFonts w:eastAsia="Times New Roman" w:cs="Times New Roman"/>
          <w:szCs w:val="24"/>
        </w:rPr>
        <w:t xml:space="preserve">SECTION 3. Effective date: September 1, 2025. </w:t>
      </w:r>
    </w:p>
    <w:sectPr w:rsidR="0059278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055E" w:rsidRDefault="0023055E" w:rsidP="000F1DF9">
      <w:pPr>
        <w:spacing w:after="0" w:line="240" w:lineRule="auto"/>
      </w:pPr>
      <w:r>
        <w:separator/>
      </w:r>
    </w:p>
  </w:endnote>
  <w:endnote w:type="continuationSeparator" w:id="0">
    <w:p w:rsidR="0023055E" w:rsidRDefault="0023055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3055E"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92783">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592783">
                <w:rPr>
                  <w:sz w:val="20"/>
                  <w:szCs w:val="20"/>
                </w:rPr>
                <w:t>C.S.S.B. 2199</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592783">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3055E"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055E" w:rsidRDefault="0023055E" w:rsidP="000F1DF9">
      <w:pPr>
        <w:spacing w:after="0" w:line="240" w:lineRule="auto"/>
      </w:pPr>
      <w:r>
        <w:separator/>
      </w:r>
    </w:p>
  </w:footnote>
  <w:footnote w:type="continuationSeparator" w:id="0">
    <w:p w:rsidR="0023055E" w:rsidRDefault="0023055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055E"/>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92783"/>
    <w:rsid w:val="005A7918"/>
    <w:rsid w:val="005E0AC7"/>
    <w:rsid w:val="005F46D7"/>
    <w:rsid w:val="00605CA0"/>
    <w:rsid w:val="006116F5"/>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BE5ABE"/>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A4C1E"/>
  <w15:docId w15:val="{AB9BF360-7183-4E28-A970-BB46A3E5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9278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26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232B2"/>
    <w:rsid w:val="00635291"/>
    <w:rsid w:val="006959CC"/>
    <w:rsid w:val="00696675"/>
    <w:rsid w:val="006B0016"/>
    <w:rsid w:val="008C55F7"/>
    <w:rsid w:val="0090598B"/>
    <w:rsid w:val="00984D6C"/>
    <w:rsid w:val="00A54AD6"/>
    <w:rsid w:val="00A57564"/>
    <w:rsid w:val="00B252A4"/>
    <w:rsid w:val="00B5530B"/>
    <w:rsid w:val="00BE5ABE"/>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5716</TotalTime>
  <Pages>1</Pages>
  <Words>485</Words>
  <Characters>2771</Characters>
  <Application>Microsoft Office Word</Application>
  <DocSecurity>0</DocSecurity>
  <Lines>23</Lines>
  <Paragraphs>6</Paragraphs>
  <ScaleCrop>false</ScaleCrop>
  <Company>Texas Legislative Council</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2025-04-10T15:37:00Z</cp:lastPrinted>
  <dcterms:created xsi:type="dcterms:W3CDTF">2015-05-29T14:24:00Z</dcterms:created>
  <dcterms:modified xsi:type="dcterms:W3CDTF">2025-04-10T15:37:00Z</dcterms:modified>
</cp:coreProperties>
</file>

<file path=docProps/custom.xml><?xml version="1.0" encoding="utf-8"?>
<op:Properties xmlns:vt="http://schemas.openxmlformats.org/officeDocument/2006/docPropsVTypes" xmlns:op="http://schemas.openxmlformats.org/officeDocument/2006/custom-properties"/>
</file>