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0656" w:rsidRDefault="00D3065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D7FBB38A8A944EE8AB113BFDD11692A"/>
          </w:placeholder>
        </w:sdtPr>
        <w:sdtContent>
          <w:r w:rsidRPr="005C2A78">
            <w:rPr>
              <w:rFonts w:cs="Times New Roman"/>
              <w:b/>
              <w:szCs w:val="24"/>
              <w:u w:val="single"/>
            </w:rPr>
            <w:t>BILL ANALYSIS</w:t>
          </w:r>
        </w:sdtContent>
      </w:sdt>
    </w:p>
    <w:p w:rsidR="00D30656" w:rsidRPr="00585C31" w:rsidRDefault="00D30656" w:rsidP="000F1DF9">
      <w:pPr>
        <w:spacing w:after="0" w:line="240" w:lineRule="auto"/>
        <w:rPr>
          <w:rFonts w:cs="Times New Roman"/>
          <w:szCs w:val="24"/>
        </w:rPr>
      </w:pPr>
    </w:p>
    <w:p w:rsidR="00D30656" w:rsidRPr="00585C31" w:rsidRDefault="00D3065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30656" w:rsidTr="000F1DF9">
        <w:tc>
          <w:tcPr>
            <w:tcW w:w="2718" w:type="dxa"/>
          </w:tcPr>
          <w:p w:rsidR="00D30656" w:rsidRPr="005C2A78" w:rsidRDefault="00D30656" w:rsidP="006D756B">
            <w:pPr>
              <w:rPr>
                <w:rFonts w:cs="Times New Roman"/>
                <w:szCs w:val="24"/>
              </w:rPr>
            </w:pPr>
            <w:sdt>
              <w:sdtPr>
                <w:rPr>
                  <w:rFonts w:cs="Times New Roman"/>
                  <w:szCs w:val="24"/>
                </w:rPr>
                <w:alias w:val="Agency Title"/>
                <w:tag w:val="AgencyTitleContentControl"/>
                <w:id w:val="1920747753"/>
                <w:lock w:val="sdtContentLocked"/>
                <w:placeholder>
                  <w:docPart w:val="39FF4B9FD7F24003863425FA9F5F1A2C"/>
                </w:placeholder>
              </w:sdtPr>
              <w:sdtEndPr>
                <w:rPr>
                  <w:rFonts w:cstheme="minorBidi"/>
                  <w:szCs w:val="22"/>
                </w:rPr>
              </w:sdtEndPr>
              <w:sdtContent>
                <w:r>
                  <w:rPr>
                    <w:rFonts w:cs="Times New Roman"/>
                    <w:szCs w:val="24"/>
                  </w:rPr>
                  <w:t>Senate Research Center</w:t>
                </w:r>
              </w:sdtContent>
            </w:sdt>
          </w:p>
        </w:tc>
        <w:tc>
          <w:tcPr>
            <w:tcW w:w="6858" w:type="dxa"/>
          </w:tcPr>
          <w:p w:rsidR="00D30656" w:rsidRPr="00FF6471" w:rsidRDefault="00D30656" w:rsidP="000F1DF9">
            <w:pPr>
              <w:jc w:val="right"/>
              <w:rPr>
                <w:rFonts w:cs="Times New Roman"/>
                <w:szCs w:val="24"/>
              </w:rPr>
            </w:pPr>
            <w:sdt>
              <w:sdtPr>
                <w:rPr>
                  <w:rFonts w:cs="Times New Roman"/>
                  <w:szCs w:val="24"/>
                </w:rPr>
                <w:alias w:val="Bill Number"/>
                <w:tag w:val="BillNumberOne"/>
                <w:id w:val="-410784069"/>
                <w:lock w:val="sdtContentLocked"/>
                <w:placeholder>
                  <w:docPart w:val="40A415FCA8A9424EBC8AC26BDF97BD77"/>
                </w:placeholder>
              </w:sdtPr>
              <w:sdtContent>
                <w:r>
                  <w:rPr>
                    <w:rFonts w:cs="Times New Roman"/>
                    <w:szCs w:val="24"/>
                  </w:rPr>
                  <w:t>C.S.S.B. 2201</w:t>
                </w:r>
              </w:sdtContent>
            </w:sdt>
          </w:p>
        </w:tc>
      </w:tr>
      <w:tr w:rsidR="00D30656" w:rsidTr="000F1DF9">
        <w:sdt>
          <w:sdtPr>
            <w:rPr>
              <w:rFonts w:cs="Times New Roman"/>
              <w:szCs w:val="24"/>
            </w:rPr>
            <w:alias w:val="TLCNumber"/>
            <w:tag w:val="TLCNumber"/>
            <w:id w:val="-542600604"/>
            <w:lock w:val="sdtLocked"/>
            <w:placeholder>
              <w:docPart w:val="B331BDA809144D22B54CA71327F92B43"/>
            </w:placeholder>
          </w:sdtPr>
          <w:sdtContent>
            <w:tc>
              <w:tcPr>
                <w:tcW w:w="2718" w:type="dxa"/>
              </w:tcPr>
              <w:p w:rsidR="00D30656" w:rsidRPr="000F1DF9" w:rsidRDefault="00D30656" w:rsidP="00C65088">
                <w:pPr>
                  <w:rPr>
                    <w:rFonts w:cs="Times New Roman"/>
                    <w:szCs w:val="24"/>
                  </w:rPr>
                </w:pPr>
                <w:r>
                  <w:rPr>
                    <w:rFonts w:cs="Times New Roman"/>
                    <w:szCs w:val="24"/>
                  </w:rPr>
                  <w:t>89R21627 JSC-D</w:t>
                </w:r>
              </w:p>
            </w:tc>
          </w:sdtContent>
        </w:sdt>
        <w:tc>
          <w:tcPr>
            <w:tcW w:w="6858" w:type="dxa"/>
          </w:tcPr>
          <w:p w:rsidR="00D30656" w:rsidRPr="005C2A78" w:rsidRDefault="00D30656" w:rsidP="00073EDD">
            <w:pPr>
              <w:jc w:val="right"/>
              <w:rPr>
                <w:rFonts w:cs="Times New Roman"/>
                <w:szCs w:val="24"/>
              </w:rPr>
            </w:pPr>
            <w:sdt>
              <w:sdtPr>
                <w:rPr>
                  <w:rFonts w:cs="Times New Roman"/>
                  <w:szCs w:val="24"/>
                </w:rPr>
                <w:alias w:val="Author Label"/>
                <w:tag w:val="By"/>
                <w:id w:val="72399597"/>
                <w:lock w:val="sdtLocked"/>
                <w:placeholder>
                  <w:docPart w:val="A9DC7692AF7244D6B460203FDAB755C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DCBFAB04DB2485F8B53C515476DAAAF"/>
                </w:placeholder>
              </w:sdtPr>
              <w:sdtContent>
                <w:r>
                  <w:rPr>
                    <w:rFonts w:cs="Times New Roman"/>
                    <w:szCs w:val="24"/>
                  </w:rPr>
                  <w:t>Birdwell; Blanco</w:t>
                </w:r>
              </w:sdtContent>
            </w:sdt>
            <w:sdt>
              <w:sdtPr>
                <w:rPr>
                  <w:rFonts w:cs="Times New Roman"/>
                  <w:szCs w:val="24"/>
                </w:rPr>
                <w:alias w:val="Sponsor"/>
                <w:tag w:val="Sponsor"/>
                <w:id w:val="-2039656131"/>
                <w:lock w:val="sdtContentLocked"/>
                <w:placeholder>
                  <w:docPart w:val="E57D648559EA44F882E57C63BE22B991"/>
                </w:placeholder>
                <w:showingPlcHdr/>
              </w:sdtPr>
              <w:sdtContent/>
            </w:sdt>
            <w:sdt>
              <w:sdtPr>
                <w:rPr>
                  <w:rFonts w:cs="Times New Roman"/>
                  <w:szCs w:val="24"/>
                </w:rPr>
                <w:alias w:val="DualSponsor"/>
                <w:tag w:val="DualSponsor"/>
                <w:id w:val="1029379812"/>
                <w:lock w:val="sdtContentLocked"/>
                <w:placeholder>
                  <w:docPart w:val="28BDCD4213EE417EAA913A808EE5DDFA"/>
                </w:placeholder>
                <w:showingPlcHdr/>
              </w:sdtPr>
              <w:sdtContent/>
            </w:sdt>
          </w:p>
        </w:tc>
      </w:tr>
      <w:tr w:rsidR="00D30656" w:rsidTr="000F1DF9">
        <w:tc>
          <w:tcPr>
            <w:tcW w:w="2718" w:type="dxa"/>
          </w:tcPr>
          <w:p w:rsidR="00D30656" w:rsidRPr="00BC7495" w:rsidRDefault="00D30656" w:rsidP="000F1DF9">
            <w:pPr>
              <w:rPr>
                <w:rFonts w:cs="Times New Roman"/>
                <w:szCs w:val="24"/>
              </w:rPr>
            </w:pPr>
          </w:p>
        </w:tc>
        <w:sdt>
          <w:sdtPr>
            <w:rPr>
              <w:rFonts w:cs="Times New Roman"/>
              <w:szCs w:val="24"/>
            </w:rPr>
            <w:alias w:val="Committee"/>
            <w:tag w:val="Committee"/>
            <w:id w:val="1914272295"/>
            <w:lock w:val="sdtContentLocked"/>
            <w:placeholder>
              <w:docPart w:val="6D1C534DB4A147779B421B58A2431104"/>
            </w:placeholder>
          </w:sdtPr>
          <w:sdtContent>
            <w:tc>
              <w:tcPr>
                <w:tcW w:w="6858" w:type="dxa"/>
              </w:tcPr>
              <w:p w:rsidR="00D30656" w:rsidRPr="00FF6471" w:rsidRDefault="00D30656" w:rsidP="000F1DF9">
                <w:pPr>
                  <w:jc w:val="right"/>
                  <w:rPr>
                    <w:rFonts w:cs="Times New Roman"/>
                    <w:szCs w:val="24"/>
                  </w:rPr>
                </w:pPr>
                <w:r>
                  <w:rPr>
                    <w:rFonts w:cs="Times New Roman"/>
                    <w:szCs w:val="24"/>
                  </w:rPr>
                  <w:t>Border Security</w:t>
                </w:r>
              </w:p>
            </w:tc>
          </w:sdtContent>
        </w:sdt>
      </w:tr>
      <w:tr w:rsidR="00D30656" w:rsidTr="000F1DF9">
        <w:tc>
          <w:tcPr>
            <w:tcW w:w="2718" w:type="dxa"/>
          </w:tcPr>
          <w:p w:rsidR="00D30656" w:rsidRPr="00BC7495" w:rsidRDefault="00D30656" w:rsidP="000F1DF9">
            <w:pPr>
              <w:rPr>
                <w:rFonts w:cs="Times New Roman"/>
                <w:szCs w:val="24"/>
              </w:rPr>
            </w:pPr>
          </w:p>
        </w:tc>
        <w:sdt>
          <w:sdtPr>
            <w:rPr>
              <w:rFonts w:cs="Times New Roman"/>
              <w:szCs w:val="24"/>
            </w:rPr>
            <w:alias w:val="Date"/>
            <w:tag w:val="DateContentControl"/>
            <w:id w:val="1178081906"/>
            <w:lock w:val="sdtLocked"/>
            <w:placeholder>
              <w:docPart w:val="D3F4B4EF1C9449E5958B8FF9D2C51B33"/>
            </w:placeholder>
            <w:date w:fullDate="2025-04-10T00:00:00Z">
              <w:dateFormat w:val="M/d/yyyy"/>
              <w:lid w:val="en-US"/>
              <w:storeMappedDataAs w:val="dateTime"/>
              <w:calendar w:val="gregorian"/>
            </w:date>
          </w:sdtPr>
          <w:sdtContent>
            <w:tc>
              <w:tcPr>
                <w:tcW w:w="6858" w:type="dxa"/>
              </w:tcPr>
              <w:p w:rsidR="00D30656" w:rsidRPr="00FF6471" w:rsidRDefault="00D30656" w:rsidP="000F1DF9">
                <w:pPr>
                  <w:jc w:val="right"/>
                  <w:rPr>
                    <w:rFonts w:cs="Times New Roman"/>
                    <w:szCs w:val="24"/>
                  </w:rPr>
                </w:pPr>
                <w:r>
                  <w:rPr>
                    <w:rFonts w:cs="Times New Roman"/>
                    <w:szCs w:val="24"/>
                  </w:rPr>
                  <w:t>4/10/2025</w:t>
                </w:r>
              </w:p>
            </w:tc>
          </w:sdtContent>
        </w:sdt>
      </w:tr>
      <w:tr w:rsidR="00D30656" w:rsidTr="000F1DF9">
        <w:tc>
          <w:tcPr>
            <w:tcW w:w="2718" w:type="dxa"/>
          </w:tcPr>
          <w:p w:rsidR="00D30656" w:rsidRPr="00BC7495" w:rsidRDefault="00D30656" w:rsidP="000F1DF9">
            <w:pPr>
              <w:rPr>
                <w:rFonts w:cs="Times New Roman"/>
                <w:szCs w:val="24"/>
              </w:rPr>
            </w:pPr>
          </w:p>
        </w:tc>
        <w:sdt>
          <w:sdtPr>
            <w:rPr>
              <w:rFonts w:cs="Times New Roman"/>
              <w:szCs w:val="24"/>
            </w:rPr>
            <w:alias w:val="BA Version"/>
            <w:tag w:val="BAVersion"/>
            <w:id w:val="-1685590809"/>
            <w:lock w:val="sdtContentLocked"/>
            <w:placeholder>
              <w:docPart w:val="2A3339887ACC4C5D8043C8D920AC76E4"/>
            </w:placeholder>
          </w:sdtPr>
          <w:sdtContent>
            <w:tc>
              <w:tcPr>
                <w:tcW w:w="6858" w:type="dxa"/>
              </w:tcPr>
              <w:p w:rsidR="00D30656" w:rsidRPr="00FF6471" w:rsidRDefault="00D30656" w:rsidP="000F1DF9">
                <w:pPr>
                  <w:jc w:val="right"/>
                  <w:rPr>
                    <w:rFonts w:cs="Times New Roman"/>
                    <w:szCs w:val="24"/>
                  </w:rPr>
                </w:pPr>
                <w:r>
                  <w:rPr>
                    <w:rFonts w:cs="Times New Roman"/>
                    <w:szCs w:val="24"/>
                  </w:rPr>
                  <w:t>Committee Report (Substituted)</w:t>
                </w:r>
              </w:p>
            </w:tc>
          </w:sdtContent>
        </w:sdt>
      </w:tr>
    </w:tbl>
    <w:p w:rsidR="00D30656" w:rsidRPr="00FF6471" w:rsidRDefault="00D30656" w:rsidP="000F1DF9">
      <w:pPr>
        <w:spacing w:after="0" w:line="240" w:lineRule="auto"/>
        <w:rPr>
          <w:rFonts w:cs="Times New Roman"/>
          <w:szCs w:val="24"/>
        </w:rPr>
      </w:pPr>
    </w:p>
    <w:p w:rsidR="00D30656" w:rsidRPr="00FF6471" w:rsidRDefault="00D30656" w:rsidP="000F1DF9">
      <w:pPr>
        <w:spacing w:after="0" w:line="240" w:lineRule="auto"/>
        <w:rPr>
          <w:rFonts w:cs="Times New Roman"/>
          <w:szCs w:val="24"/>
        </w:rPr>
      </w:pPr>
    </w:p>
    <w:p w:rsidR="00D30656" w:rsidRPr="00FF6471" w:rsidRDefault="00D3065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CD46A32E6D74099A1C546F34295760F"/>
        </w:placeholder>
      </w:sdtPr>
      <w:sdtContent>
        <w:p w:rsidR="00D30656" w:rsidRDefault="00D3065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0EF942677D714BA0B832467031022774"/>
        </w:placeholder>
      </w:sdtPr>
      <w:sdtContent>
        <w:p w:rsidR="00D30656" w:rsidRDefault="00D30656" w:rsidP="00906DAB">
          <w:pPr>
            <w:pStyle w:val="NormalWeb"/>
            <w:spacing w:before="0" w:beforeAutospacing="0" w:after="0" w:afterAutospacing="0"/>
            <w:jc w:val="both"/>
            <w:divId w:val="1881165679"/>
            <w:rPr>
              <w:rFonts w:eastAsia="Times New Roman"/>
              <w:bCs/>
            </w:rPr>
          </w:pPr>
        </w:p>
        <w:p w:rsidR="00D30656" w:rsidRDefault="00D30656" w:rsidP="00906DAB">
          <w:pPr>
            <w:pStyle w:val="NormalWeb"/>
            <w:spacing w:before="0" w:beforeAutospacing="0" w:after="0" w:afterAutospacing="0"/>
            <w:jc w:val="both"/>
            <w:divId w:val="1881165679"/>
            <w:rPr>
              <w:rFonts w:eastAsia="Times New Roman"/>
              <w:bCs/>
            </w:rPr>
          </w:pPr>
          <w:r>
            <w:t>With the rise of cartels and other organized criminal gangs throughout the state as well as the tactics they utilize throughout their operations, the submission criteria of suspected gang members to a law enforcement intelligence database do not meet the needs of law enforcement agencies. Specifically, the rise of Tren de Aragua (TdA) has caused significant concern for all levels of law enforcement across the United States as this Venezuelan gang has proved difficult to track.</w:t>
          </w:r>
        </w:p>
        <w:p w:rsidR="00D30656" w:rsidRDefault="00D30656" w:rsidP="00906DAB">
          <w:pPr>
            <w:pStyle w:val="NormalWeb"/>
            <w:spacing w:before="0" w:beforeAutospacing="0" w:after="0" w:afterAutospacing="0"/>
            <w:jc w:val="both"/>
            <w:divId w:val="1881165679"/>
            <w:rPr>
              <w:rFonts w:eastAsia="Times New Roman"/>
              <w:bCs/>
            </w:rPr>
          </w:pPr>
        </w:p>
        <w:p w:rsidR="00D30656" w:rsidRDefault="00D30656" w:rsidP="00906DAB">
          <w:pPr>
            <w:pStyle w:val="NormalWeb"/>
            <w:spacing w:before="0" w:beforeAutospacing="0" w:after="0" w:afterAutospacing="0"/>
            <w:jc w:val="both"/>
            <w:divId w:val="1881165679"/>
            <w:rPr>
              <w:rFonts w:eastAsia="Times New Roman"/>
              <w:bCs/>
            </w:rPr>
          </w:pPr>
          <w:r>
            <w:t>Amending the submission criteria of individuals reasonably suspected to be involved in criminal activity will grant law enforcement agencies new and additional information to track. By tracking criminal organizations and their suspected members, law enforcement officials stand a better chance to dismantle the cartels, gangs, and foreign terrorist organizations that threaten the safety of Texans. These organizations pose significant risks to public safety by not only carrying out criminal activity and violence, but by also smuggling dangerous drugs and criminals across the border.</w:t>
          </w:r>
        </w:p>
        <w:p w:rsidR="00D30656" w:rsidRDefault="00D30656" w:rsidP="00906DAB">
          <w:pPr>
            <w:pStyle w:val="NormalWeb"/>
            <w:spacing w:before="0" w:beforeAutospacing="0" w:after="0" w:afterAutospacing="0"/>
            <w:jc w:val="both"/>
            <w:divId w:val="1881165679"/>
            <w:rPr>
              <w:rFonts w:eastAsia="Times New Roman"/>
              <w:bCs/>
            </w:rPr>
          </w:pPr>
        </w:p>
        <w:p w:rsidR="00D30656" w:rsidRDefault="00D30656" w:rsidP="00906DAB">
          <w:pPr>
            <w:pStyle w:val="NormalWeb"/>
            <w:spacing w:before="0" w:beforeAutospacing="0" w:after="0" w:afterAutospacing="0"/>
            <w:jc w:val="both"/>
            <w:divId w:val="1881165679"/>
          </w:pPr>
          <w:r>
            <w:t>S.B. 2201 amends current submission criteria to more closely align law enforcement operations with the evolving tactics of cartels and criminal street gangs. S.B. 2201 also revises data retention policy to align with federal law and ensure that an individual's data is removed in five years unless new identifying information is validated.</w:t>
          </w:r>
          <w:r w:rsidRPr="004E6DAA">
            <w:t> </w:t>
          </w:r>
        </w:p>
        <w:p w:rsidR="00D30656" w:rsidRDefault="00D30656" w:rsidP="00906DAB">
          <w:pPr>
            <w:pStyle w:val="NormalWeb"/>
            <w:spacing w:before="0" w:beforeAutospacing="0" w:after="0" w:afterAutospacing="0"/>
            <w:jc w:val="both"/>
            <w:divId w:val="1881165679"/>
          </w:pPr>
        </w:p>
        <w:p w:rsidR="00D30656" w:rsidRPr="004E6DAA" w:rsidRDefault="00D30656" w:rsidP="00906DAB">
          <w:pPr>
            <w:pStyle w:val="NormalWeb"/>
            <w:spacing w:before="0" w:beforeAutospacing="0" w:after="0" w:afterAutospacing="0"/>
            <w:jc w:val="both"/>
            <w:divId w:val="1881165679"/>
            <w:rPr>
              <w:rFonts w:eastAsia="Times New Roman"/>
              <w:bCs/>
            </w:rPr>
          </w:pPr>
          <w:r>
            <w:t>(Original Author/Sponsor's Statement of Intent)</w:t>
          </w:r>
        </w:p>
        <w:p w:rsidR="00D30656" w:rsidRPr="004E6DAA" w:rsidRDefault="00D30656" w:rsidP="00906DAB">
          <w:pPr>
            <w:pStyle w:val="NormalWeb"/>
            <w:spacing w:before="0" w:beforeAutospacing="0" w:after="0" w:afterAutospacing="0"/>
            <w:jc w:val="both"/>
            <w:divId w:val="1881165679"/>
          </w:pPr>
        </w:p>
      </w:sdtContent>
    </w:sdt>
    <w:p w:rsidR="00D30656" w:rsidRDefault="00D30656" w:rsidP="00906DA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2201 </w:t>
      </w:r>
      <w:bookmarkStart w:id="1" w:name="AmendsCurrentLaw"/>
      <w:bookmarkEnd w:id="1"/>
      <w:r>
        <w:rPr>
          <w:rFonts w:cs="Times New Roman"/>
          <w:szCs w:val="24"/>
        </w:rPr>
        <w:t xml:space="preserve">amends current law relating to intelligence databases for combinations, criminal street gangs, and foreign terrorist organizations. </w:t>
      </w:r>
    </w:p>
    <w:p w:rsidR="00D30656" w:rsidRPr="004E6DAA" w:rsidRDefault="00D30656" w:rsidP="00906DAB">
      <w:pPr>
        <w:spacing w:after="0" w:line="240" w:lineRule="auto"/>
        <w:jc w:val="both"/>
        <w:rPr>
          <w:rFonts w:eastAsia="Times New Roman" w:cs="Times New Roman"/>
          <w:szCs w:val="24"/>
        </w:rPr>
      </w:pPr>
    </w:p>
    <w:p w:rsidR="00D30656" w:rsidRPr="005C2A78" w:rsidRDefault="00D30656" w:rsidP="00906DA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EE44047C4F54FE48DBF63DB51DCCFFB"/>
          </w:placeholder>
        </w:sdtPr>
        <w:sdtContent>
          <w:r>
            <w:rPr>
              <w:rFonts w:eastAsia="Times New Roman" w:cs="Times New Roman"/>
              <w:b/>
              <w:szCs w:val="24"/>
              <w:u w:val="single"/>
            </w:rPr>
            <w:t>RULEMAKING AUTHORITY</w:t>
          </w:r>
        </w:sdtContent>
      </w:sdt>
    </w:p>
    <w:p w:rsidR="00D30656" w:rsidRPr="006529C4" w:rsidRDefault="00D30656" w:rsidP="00906DAB">
      <w:pPr>
        <w:spacing w:after="0" w:line="240" w:lineRule="auto"/>
        <w:jc w:val="both"/>
        <w:rPr>
          <w:rFonts w:cs="Times New Roman"/>
          <w:szCs w:val="24"/>
        </w:rPr>
      </w:pPr>
    </w:p>
    <w:p w:rsidR="00D30656" w:rsidRPr="006529C4" w:rsidRDefault="00D30656" w:rsidP="00906DAB">
      <w:pPr>
        <w:spacing w:after="0" w:line="240" w:lineRule="auto"/>
        <w:jc w:val="both"/>
        <w:rPr>
          <w:rFonts w:cs="Times New Roman"/>
          <w:szCs w:val="24"/>
        </w:rPr>
      </w:pPr>
      <w:r>
        <w:rPr>
          <w:rFonts w:cs="Times New Roman"/>
          <w:szCs w:val="24"/>
        </w:rPr>
        <w:t>Rulemaking authority previously granted to the Department of Public Safety of the State of Texas is modified in SECTION 1 (Article 67.053, Code of Criminal Procedure) of this bill.</w:t>
      </w:r>
    </w:p>
    <w:p w:rsidR="00D30656" w:rsidRPr="006529C4" w:rsidRDefault="00D30656" w:rsidP="00906DAB">
      <w:pPr>
        <w:spacing w:after="0" w:line="240" w:lineRule="auto"/>
        <w:jc w:val="both"/>
        <w:rPr>
          <w:rFonts w:cs="Times New Roman"/>
          <w:szCs w:val="24"/>
        </w:rPr>
      </w:pPr>
    </w:p>
    <w:p w:rsidR="00D30656" w:rsidRPr="005C2A78" w:rsidRDefault="00D30656" w:rsidP="00906DA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8386D913B7A41E28C1C01FC3C0AF899"/>
          </w:placeholder>
        </w:sdtPr>
        <w:sdtContent>
          <w:r>
            <w:rPr>
              <w:rFonts w:eastAsia="Times New Roman" w:cs="Times New Roman"/>
              <w:b/>
              <w:szCs w:val="24"/>
              <w:u w:val="single"/>
            </w:rPr>
            <w:t>SECTION BY SECTION ANALYSIS</w:t>
          </w:r>
        </w:sdtContent>
      </w:sdt>
    </w:p>
    <w:p w:rsidR="00D30656" w:rsidRPr="005C2A78" w:rsidRDefault="00D30656" w:rsidP="00906DAB">
      <w:pPr>
        <w:spacing w:after="0" w:line="240" w:lineRule="auto"/>
        <w:jc w:val="both"/>
        <w:rPr>
          <w:rFonts w:eastAsia="Times New Roman" w:cs="Times New Roman"/>
          <w:szCs w:val="24"/>
        </w:rPr>
      </w:pPr>
    </w:p>
    <w:p w:rsidR="00D30656" w:rsidRDefault="00D30656" w:rsidP="00906DA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w:t>
      </w:r>
      <w:r w:rsidRPr="004E6DAA">
        <w:rPr>
          <w:rFonts w:eastAsia="Times New Roman" w:cs="Times New Roman"/>
          <w:szCs w:val="24"/>
        </w:rPr>
        <w:t>ds Article 67.053, Code of</w:t>
      </w:r>
      <w:r>
        <w:rPr>
          <w:rFonts w:eastAsia="Times New Roman" w:cs="Times New Roman"/>
          <w:szCs w:val="24"/>
        </w:rPr>
        <w:t xml:space="preserve"> Criminal Procedure, by adding Subsection (b-1) and amending Subsection (c) as follows:</w:t>
      </w:r>
    </w:p>
    <w:p w:rsidR="00D30656" w:rsidRDefault="00D30656" w:rsidP="00906DAB">
      <w:pPr>
        <w:spacing w:after="0" w:line="240" w:lineRule="auto"/>
        <w:jc w:val="both"/>
        <w:rPr>
          <w:rFonts w:eastAsia="Times New Roman" w:cs="Times New Roman"/>
          <w:szCs w:val="24"/>
        </w:rPr>
      </w:pPr>
    </w:p>
    <w:p w:rsidR="00D30656" w:rsidRDefault="00D30656" w:rsidP="00906DAB">
      <w:pPr>
        <w:spacing w:after="0" w:line="240" w:lineRule="auto"/>
        <w:ind w:left="720"/>
        <w:jc w:val="both"/>
        <w:rPr>
          <w:rFonts w:eastAsia="Times New Roman" w:cs="Times New Roman"/>
          <w:szCs w:val="24"/>
        </w:rPr>
      </w:pPr>
      <w:r>
        <w:rPr>
          <w:rFonts w:eastAsia="Times New Roman" w:cs="Times New Roman"/>
          <w:szCs w:val="24"/>
        </w:rPr>
        <w:t xml:space="preserve">(b-1) Requires the </w:t>
      </w:r>
      <w:r w:rsidRPr="004E6DAA">
        <w:rPr>
          <w:rFonts w:eastAsia="Times New Roman" w:cs="Times New Roman"/>
          <w:szCs w:val="24"/>
        </w:rPr>
        <w:t>Department of Public Safety of</w:t>
      </w:r>
      <w:r>
        <w:rPr>
          <w:rFonts w:eastAsia="Times New Roman" w:cs="Times New Roman"/>
          <w:szCs w:val="24"/>
        </w:rPr>
        <w:t xml:space="preserve"> the State of Texas (DPS) to develop and make available a minimum training course for access to and use of the intelligence database established by DP</w:t>
      </w:r>
      <w:r w:rsidRPr="004E6DAA">
        <w:rPr>
          <w:rFonts w:eastAsia="Times New Roman" w:cs="Times New Roman"/>
          <w:szCs w:val="24"/>
        </w:rPr>
        <w:t>S under Article 67.052 (Departme</w:t>
      </w:r>
      <w:r>
        <w:rPr>
          <w:rFonts w:eastAsia="Times New Roman" w:cs="Times New Roman"/>
          <w:szCs w:val="24"/>
        </w:rPr>
        <w:t>nt Intelligence Database). Requires a person, before the person is authorized to access and use the intelligence database, to complete the minimum training course described by this subsection.</w:t>
      </w:r>
    </w:p>
    <w:p w:rsidR="00D30656" w:rsidRDefault="00D30656" w:rsidP="00906DAB">
      <w:pPr>
        <w:spacing w:after="0" w:line="240" w:lineRule="auto"/>
        <w:jc w:val="both"/>
        <w:rPr>
          <w:rFonts w:eastAsia="Times New Roman" w:cs="Times New Roman"/>
          <w:szCs w:val="24"/>
        </w:rPr>
      </w:pPr>
    </w:p>
    <w:p w:rsidR="00D30656" w:rsidRPr="005C2A78" w:rsidRDefault="00D30656" w:rsidP="00906DAB">
      <w:pPr>
        <w:spacing w:after="0" w:line="240" w:lineRule="auto"/>
        <w:ind w:left="720"/>
        <w:jc w:val="both"/>
        <w:rPr>
          <w:rFonts w:eastAsia="Times New Roman" w:cs="Times New Roman"/>
          <w:szCs w:val="24"/>
        </w:rPr>
      </w:pPr>
      <w:r>
        <w:rPr>
          <w:rFonts w:eastAsia="Times New Roman" w:cs="Times New Roman"/>
          <w:szCs w:val="24"/>
        </w:rPr>
        <w:t>(c) Requires D</w:t>
      </w:r>
      <w:r w:rsidRPr="004E6DAA">
        <w:rPr>
          <w:rFonts w:eastAsia="Times New Roman" w:cs="Times New Roman"/>
          <w:szCs w:val="24"/>
        </w:rPr>
        <w:t>PS to adopt rules necessar</w:t>
      </w:r>
      <w:r>
        <w:rPr>
          <w:rFonts w:eastAsia="Times New Roman" w:cs="Times New Roman"/>
          <w:szCs w:val="24"/>
        </w:rPr>
        <w:t>y to i</w:t>
      </w:r>
      <w:r w:rsidRPr="004E6DAA">
        <w:rPr>
          <w:rFonts w:eastAsia="Times New Roman" w:cs="Times New Roman"/>
          <w:szCs w:val="24"/>
        </w:rPr>
        <w:t>mplement Article 67.053 (Inte</w:t>
      </w:r>
      <w:r>
        <w:rPr>
          <w:rFonts w:eastAsia="Times New Roman" w:cs="Times New Roman"/>
          <w:szCs w:val="24"/>
        </w:rPr>
        <w:t xml:space="preserve">lligence Database User Training; Rules), including the content of the training course required by Subsection (b-1). </w:t>
      </w:r>
    </w:p>
    <w:p w:rsidR="00D30656" w:rsidRPr="005C2A78" w:rsidRDefault="00D30656" w:rsidP="00906DAB">
      <w:pPr>
        <w:spacing w:after="0" w:line="240" w:lineRule="auto"/>
        <w:jc w:val="both"/>
        <w:rPr>
          <w:rFonts w:eastAsia="Times New Roman" w:cs="Times New Roman"/>
          <w:szCs w:val="24"/>
        </w:rPr>
      </w:pPr>
    </w:p>
    <w:p w:rsidR="00D30656" w:rsidRPr="004E6DAA" w:rsidRDefault="00D30656" w:rsidP="00906DAB">
      <w:pPr>
        <w:spacing w:after="0" w:line="240" w:lineRule="auto"/>
        <w:jc w:val="both"/>
        <w:rPr>
          <w:rFonts w:eastAsia="Times New Roman" w:cs="Times New Roman"/>
          <w:szCs w:val="24"/>
        </w:rPr>
      </w:pPr>
      <w:r w:rsidRPr="005C2A78">
        <w:rPr>
          <w:rFonts w:eastAsia="Times New Roman" w:cs="Times New Roman"/>
          <w:szCs w:val="24"/>
        </w:rPr>
        <w:t>SECTION 2.</w:t>
      </w:r>
      <w:r w:rsidRPr="004E6DAA">
        <w:t xml:space="preserve"> </w:t>
      </w:r>
      <w:r w:rsidRPr="004E6DAA">
        <w:rPr>
          <w:rFonts w:eastAsia="Times New Roman" w:cs="Times New Roman"/>
          <w:szCs w:val="24"/>
        </w:rPr>
        <w:t>Amends Article 67.054, Code of Criminal Procedure, by amending Subsection (b) and adding (b-1), as follows:</w:t>
      </w:r>
    </w:p>
    <w:p w:rsidR="00D30656" w:rsidRPr="004E6DAA" w:rsidRDefault="00D30656" w:rsidP="00906DAB">
      <w:pPr>
        <w:spacing w:after="0" w:line="240" w:lineRule="auto"/>
        <w:jc w:val="both"/>
        <w:rPr>
          <w:rFonts w:eastAsia="Times New Roman" w:cs="Times New Roman"/>
          <w:szCs w:val="24"/>
        </w:rPr>
      </w:pPr>
    </w:p>
    <w:p w:rsidR="00D30656" w:rsidRPr="004E6DAA" w:rsidRDefault="00D30656" w:rsidP="00906DAB">
      <w:pPr>
        <w:spacing w:after="0" w:line="240" w:lineRule="auto"/>
        <w:ind w:left="720"/>
        <w:jc w:val="both"/>
        <w:rPr>
          <w:rFonts w:eastAsia="Times New Roman" w:cs="Times New Roman"/>
          <w:szCs w:val="24"/>
        </w:rPr>
      </w:pPr>
      <w:r w:rsidRPr="004E6DAA">
        <w:rPr>
          <w:rFonts w:eastAsia="Times New Roman" w:cs="Times New Roman"/>
          <w:szCs w:val="24"/>
        </w:rPr>
        <w:t>(b) Requires that criminal information collected under Chapter 67 (Compilation of Information Pertaining to Combinations and Criminal Street Gangs) relating to a criminal street gang or foreign terrorist organization:</w:t>
      </w:r>
    </w:p>
    <w:p w:rsidR="00D30656" w:rsidRPr="004E6DAA" w:rsidRDefault="00D30656" w:rsidP="00906DAB">
      <w:pPr>
        <w:spacing w:after="0" w:line="240" w:lineRule="auto"/>
        <w:jc w:val="both"/>
        <w:rPr>
          <w:rFonts w:eastAsia="Times New Roman" w:cs="Times New Roman"/>
          <w:szCs w:val="24"/>
        </w:rPr>
      </w:pPr>
    </w:p>
    <w:p w:rsidR="00D30656" w:rsidRPr="004E6DAA" w:rsidRDefault="00D30656" w:rsidP="00906DAB">
      <w:pPr>
        <w:spacing w:after="0" w:line="240" w:lineRule="auto"/>
        <w:ind w:left="1440"/>
        <w:jc w:val="both"/>
        <w:rPr>
          <w:rFonts w:eastAsia="Times New Roman" w:cs="Times New Roman"/>
          <w:szCs w:val="24"/>
        </w:rPr>
      </w:pPr>
      <w:r w:rsidRPr="004E6DAA">
        <w:rPr>
          <w:rFonts w:eastAsia="Times New Roman" w:cs="Times New Roman"/>
          <w:szCs w:val="24"/>
        </w:rPr>
        <w:t>(1) makes no changes to this subdivision; and</w:t>
      </w:r>
    </w:p>
    <w:p w:rsidR="00D30656" w:rsidRPr="004E6DAA" w:rsidRDefault="00D30656" w:rsidP="00906DAB">
      <w:pPr>
        <w:spacing w:after="0" w:line="240" w:lineRule="auto"/>
        <w:ind w:left="1440"/>
        <w:jc w:val="both"/>
        <w:rPr>
          <w:rFonts w:eastAsia="Times New Roman" w:cs="Times New Roman"/>
          <w:szCs w:val="24"/>
        </w:rPr>
      </w:pPr>
    </w:p>
    <w:p w:rsidR="00D30656" w:rsidRPr="004E6DAA" w:rsidRDefault="00D30656" w:rsidP="00906DAB">
      <w:pPr>
        <w:spacing w:after="0" w:line="240" w:lineRule="auto"/>
        <w:ind w:left="1440"/>
        <w:jc w:val="both"/>
        <w:rPr>
          <w:rFonts w:eastAsia="Times New Roman" w:cs="Times New Roman"/>
          <w:szCs w:val="24"/>
        </w:rPr>
      </w:pPr>
      <w:r w:rsidRPr="004E6DAA">
        <w:rPr>
          <w:rFonts w:eastAsia="Times New Roman" w:cs="Times New Roman"/>
          <w:szCs w:val="24"/>
        </w:rPr>
        <w:t>(2) consist of:</w:t>
      </w:r>
    </w:p>
    <w:p w:rsidR="00D30656" w:rsidRPr="004E6DAA" w:rsidRDefault="00D30656" w:rsidP="00906DAB">
      <w:pPr>
        <w:spacing w:after="0" w:line="240" w:lineRule="auto"/>
        <w:jc w:val="both"/>
        <w:rPr>
          <w:rFonts w:eastAsia="Times New Roman" w:cs="Times New Roman"/>
          <w:szCs w:val="24"/>
        </w:rPr>
      </w:pPr>
    </w:p>
    <w:p w:rsidR="00D30656" w:rsidRPr="004E6DAA" w:rsidRDefault="00D30656" w:rsidP="00906DAB">
      <w:pPr>
        <w:spacing w:after="0" w:line="240" w:lineRule="auto"/>
        <w:ind w:left="2160"/>
        <w:jc w:val="both"/>
        <w:rPr>
          <w:rFonts w:eastAsia="Times New Roman" w:cs="Times New Roman"/>
          <w:szCs w:val="24"/>
        </w:rPr>
      </w:pPr>
      <w:r w:rsidRPr="004E6DAA">
        <w:rPr>
          <w:rFonts w:eastAsia="Times New Roman" w:cs="Times New Roman"/>
          <w:szCs w:val="24"/>
        </w:rPr>
        <w:t>(A) makes no changes to this paragraph;</w:t>
      </w:r>
    </w:p>
    <w:p w:rsidR="00D30656" w:rsidRPr="004E6DAA" w:rsidRDefault="00D30656" w:rsidP="00906DAB">
      <w:pPr>
        <w:spacing w:after="0" w:line="240" w:lineRule="auto"/>
        <w:ind w:left="2160"/>
        <w:jc w:val="both"/>
        <w:rPr>
          <w:rFonts w:eastAsia="Times New Roman" w:cs="Times New Roman"/>
          <w:szCs w:val="24"/>
        </w:rPr>
      </w:pPr>
    </w:p>
    <w:p w:rsidR="00D30656" w:rsidRPr="004E6DAA" w:rsidRDefault="00D30656" w:rsidP="00906DAB">
      <w:pPr>
        <w:spacing w:after="0" w:line="240" w:lineRule="auto"/>
        <w:ind w:left="2160"/>
        <w:jc w:val="both"/>
        <w:rPr>
          <w:rFonts w:eastAsia="Times New Roman" w:cs="Times New Roman"/>
          <w:szCs w:val="24"/>
        </w:rPr>
      </w:pPr>
      <w:r w:rsidRPr="004E6DAA">
        <w:rPr>
          <w:rFonts w:eastAsia="Times New Roman" w:cs="Times New Roman"/>
          <w:szCs w:val="24"/>
        </w:rPr>
        <w:t>(B) self-admission, which may be implied or demonstrated, by an individual of membership in a criminal street gang or foreign terrorist organization, including the use of the Internet or other electronic format or medium to post photographs or other documentation identifying the individual as a member of a criminal street gang or foreign terrorist organization, rather than a self-admission that is made during a judicial proceeding; or</w:t>
      </w:r>
    </w:p>
    <w:p w:rsidR="00D30656" w:rsidRPr="004E6DAA" w:rsidRDefault="00D30656" w:rsidP="00906DAB">
      <w:pPr>
        <w:spacing w:after="0" w:line="240" w:lineRule="auto"/>
        <w:ind w:left="2160"/>
        <w:jc w:val="both"/>
        <w:rPr>
          <w:rFonts w:eastAsia="Times New Roman" w:cs="Times New Roman"/>
          <w:szCs w:val="24"/>
        </w:rPr>
      </w:pPr>
    </w:p>
    <w:p w:rsidR="00D30656" w:rsidRPr="004E6DAA" w:rsidRDefault="00D30656" w:rsidP="00906DAB">
      <w:pPr>
        <w:spacing w:after="0" w:line="240" w:lineRule="auto"/>
        <w:ind w:left="2160"/>
        <w:jc w:val="both"/>
        <w:rPr>
          <w:rFonts w:eastAsia="Times New Roman" w:cs="Times New Roman"/>
          <w:szCs w:val="24"/>
        </w:rPr>
      </w:pPr>
      <w:r w:rsidRPr="004E6DAA">
        <w:rPr>
          <w:rFonts w:eastAsia="Times New Roman" w:cs="Times New Roman"/>
          <w:szCs w:val="24"/>
        </w:rPr>
        <w:t>(C) any two of the following:</w:t>
      </w:r>
    </w:p>
    <w:p w:rsidR="00D30656" w:rsidRPr="004E6DAA" w:rsidRDefault="00D30656" w:rsidP="00906DAB">
      <w:pPr>
        <w:spacing w:after="0" w:line="240" w:lineRule="auto"/>
        <w:jc w:val="both"/>
        <w:rPr>
          <w:rFonts w:eastAsia="Times New Roman" w:cs="Times New Roman"/>
          <w:szCs w:val="24"/>
        </w:rPr>
      </w:pPr>
    </w:p>
    <w:p w:rsidR="00D30656" w:rsidRPr="004E6DAA" w:rsidRDefault="00D30656" w:rsidP="00906DAB">
      <w:pPr>
        <w:spacing w:after="0" w:line="240" w:lineRule="auto"/>
        <w:ind w:left="2880"/>
        <w:jc w:val="both"/>
        <w:rPr>
          <w:rFonts w:eastAsia="Times New Roman" w:cs="Times New Roman"/>
          <w:szCs w:val="24"/>
        </w:rPr>
      </w:pPr>
      <w:r w:rsidRPr="004E6DAA">
        <w:rPr>
          <w:rFonts w:eastAsia="Times New Roman" w:cs="Times New Roman"/>
          <w:szCs w:val="24"/>
        </w:rPr>
        <w:t>(i) an identification of the individual as a member of a criminal street gang or foreign terrorist organization by a documented criminal street gang member or foreign terrorist organization member or a family member, rather than a reliable informant or other individual;</w:t>
      </w:r>
    </w:p>
    <w:p w:rsidR="00D30656" w:rsidRPr="004E6DAA" w:rsidRDefault="00D30656" w:rsidP="00906DAB">
      <w:pPr>
        <w:spacing w:after="0" w:line="240" w:lineRule="auto"/>
        <w:ind w:left="2880"/>
        <w:jc w:val="both"/>
        <w:rPr>
          <w:rFonts w:eastAsia="Times New Roman" w:cs="Times New Roman"/>
          <w:szCs w:val="24"/>
        </w:rPr>
      </w:pPr>
    </w:p>
    <w:p w:rsidR="00D30656" w:rsidRPr="004E6DAA" w:rsidRDefault="00D30656" w:rsidP="00906DAB">
      <w:pPr>
        <w:spacing w:after="0" w:line="240" w:lineRule="auto"/>
        <w:ind w:left="2880"/>
        <w:jc w:val="both"/>
        <w:rPr>
          <w:rFonts w:eastAsia="Times New Roman" w:cs="Times New Roman"/>
          <w:szCs w:val="24"/>
        </w:rPr>
      </w:pPr>
      <w:r w:rsidRPr="004E6DAA">
        <w:rPr>
          <w:rFonts w:eastAsia="Times New Roman" w:cs="Times New Roman"/>
          <w:szCs w:val="24"/>
        </w:rPr>
        <w:t>(ii)</w:t>
      </w:r>
      <w:r>
        <w:rPr>
          <w:rFonts w:eastAsia="Times New Roman" w:cs="Times New Roman"/>
          <w:szCs w:val="24"/>
        </w:rPr>
        <w:t xml:space="preserve"> </w:t>
      </w:r>
      <w:r w:rsidRPr="004E6DAA">
        <w:rPr>
          <w:rFonts w:eastAsia="Times New Roman" w:cs="Times New Roman"/>
          <w:szCs w:val="24"/>
        </w:rPr>
        <w:t>evidence that the individual frequents or is located at a previously documented area of a criminal street gang or foreign terrorist organization, including physical, digital, or online locations, rather than evidence that the individual associates with known members of a criminal street gang or foreign terrorist organization;</w:t>
      </w:r>
    </w:p>
    <w:p w:rsidR="00D30656" w:rsidRPr="004E6DAA" w:rsidRDefault="00D30656" w:rsidP="00906DAB">
      <w:pPr>
        <w:spacing w:after="0" w:line="240" w:lineRule="auto"/>
        <w:ind w:left="2880"/>
        <w:jc w:val="both"/>
        <w:rPr>
          <w:rFonts w:eastAsia="Times New Roman" w:cs="Times New Roman"/>
          <w:szCs w:val="24"/>
        </w:rPr>
      </w:pPr>
    </w:p>
    <w:p w:rsidR="00D30656" w:rsidRPr="005C2A78" w:rsidRDefault="00D30656" w:rsidP="00906DAB">
      <w:pPr>
        <w:spacing w:after="0" w:line="240" w:lineRule="auto"/>
        <w:ind w:left="2880"/>
        <w:jc w:val="both"/>
        <w:rPr>
          <w:rFonts w:eastAsia="Times New Roman" w:cs="Times New Roman"/>
          <w:szCs w:val="24"/>
        </w:rPr>
      </w:pPr>
      <w:r w:rsidRPr="004E6DAA">
        <w:rPr>
          <w:rFonts w:eastAsia="Times New Roman" w:cs="Times New Roman"/>
          <w:szCs w:val="24"/>
        </w:rPr>
        <w:t>(iii) evidence that the individual uses,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organization, rather than a criminal street gang or foreign terrorist organization that operates in an area frequented by the individual and described by existing Subparagraph (iv) (relating to a documented area of a criminal street gang or foreign terrorist organization);</w:t>
      </w:r>
    </w:p>
    <w:p w:rsidR="00D30656" w:rsidRDefault="00D30656" w:rsidP="00906DAB">
      <w:pPr>
        <w:spacing w:after="0" w:line="240" w:lineRule="auto"/>
        <w:ind w:left="2880"/>
        <w:jc w:val="both"/>
        <w:rPr>
          <w:rFonts w:eastAsia="Times New Roman" w:cs="Times New Roman"/>
          <w:szCs w:val="24"/>
        </w:rPr>
      </w:pPr>
    </w:p>
    <w:p w:rsidR="00D30656" w:rsidRDefault="00D30656" w:rsidP="00906DAB">
      <w:pPr>
        <w:spacing w:after="0" w:line="240" w:lineRule="auto"/>
        <w:ind w:left="2880"/>
        <w:jc w:val="both"/>
        <w:rPr>
          <w:rFonts w:eastAsia="Times New Roman" w:cs="Times New Roman"/>
          <w:szCs w:val="24"/>
        </w:rPr>
      </w:pPr>
      <w:r>
        <w:rPr>
          <w:rFonts w:eastAsia="Times New Roman" w:cs="Times New Roman"/>
          <w:szCs w:val="24"/>
        </w:rPr>
        <w:t xml:space="preserve">(iv) </w:t>
      </w:r>
      <w:r w:rsidRPr="004E6DAA">
        <w:rPr>
          <w:rFonts w:eastAsia="Times New Roman" w:cs="Times New Roman"/>
          <w:szCs w:val="24"/>
        </w:rPr>
        <w:t>evidence that the individual has been arrested or taken into custody</w:t>
      </w:r>
      <w:r>
        <w:rPr>
          <w:rFonts w:eastAsia="Times New Roman" w:cs="Times New Roman"/>
          <w:szCs w:val="24"/>
        </w:rPr>
        <w:t>, rather than taken into custody</w:t>
      </w:r>
      <w:r w:rsidRPr="004E6DAA">
        <w:rPr>
          <w:rFonts w:eastAsia="Times New Roman" w:cs="Times New Roman"/>
          <w:szCs w:val="24"/>
        </w:rPr>
        <w:t xml:space="preserve"> with known members of a criminal street gang or foreign terrorist organization</w:t>
      </w:r>
      <w:r>
        <w:rPr>
          <w:rFonts w:eastAsia="Times New Roman" w:cs="Times New Roman"/>
          <w:szCs w:val="24"/>
        </w:rPr>
        <w:t>,</w:t>
      </w:r>
      <w:r w:rsidRPr="004E6DAA">
        <w:rPr>
          <w:rFonts w:eastAsia="Times New Roman" w:cs="Times New Roman"/>
          <w:szCs w:val="24"/>
        </w:rPr>
        <w:t xml:space="preserve"> for an offense or conduct consistent with gang activity as defined by Section 125.061 (Definitions), Civil Practice and Remedies Code;</w:t>
      </w:r>
      <w:r>
        <w:rPr>
          <w:rFonts w:eastAsia="Times New Roman" w:cs="Times New Roman"/>
          <w:szCs w:val="24"/>
        </w:rPr>
        <w:t xml:space="preserve"> with:</w:t>
      </w:r>
    </w:p>
    <w:p w:rsidR="00D30656" w:rsidRDefault="00D30656" w:rsidP="00906DAB">
      <w:pPr>
        <w:spacing w:after="0" w:line="240" w:lineRule="auto"/>
        <w:ind w:left="2880"/>
        <w:jc w:val="both"/>
        <w:rPr>
          <w:rFonts w:eastAsia="Times New Roman" w:cs="Times New Roman"/>
          <w:szCs w:val="24"/>
        </w:rPr>
      </w:pPr>
    </w:p>
    <w:p w:rsidR="00D30656" w:rsidRDefault="00D30656" w:rsidP="00906DAB">
      <w:pPr>
        <w:spacing w:after="0" w:line="240" w:lineRule="auto"/>
        <w:ind w:left="3600"/>
        <w:jc w:val="both"/>
        <w:rPr>
          <w:rFonts w:eastAsia="Times New Roman" w:cs="Times New Roman"/>
          <w:szCs w:val="24"/>
        </w:rPr>
      </w:pPr>
      <w:r>
        <w:rPr>
          <w:rFonts w:eastAsia="Times New Roman" w:cs="Times New Roman"/>
          <w:szCs w:val="24"/>
        </w:rPr>
        <w:t>(a) known members of a criminal street gang or foreign terrorist organization; or</w:t>
      </w:r>
    </w:p>
    <w:p w:rsidR="00D30656" w:rsidRDefault="00D30656" w:rsidP="00906DAB">
      <w:pPr>
        <w:spacing w:after="0" w:line="240" w:lineRule="auto"/>
        <w:ind w:left="3600"/>
        <w:jc w:val="both"/>
        <w:rPr>
          <w:rFonts w:eastAsia="Times New Roman" w:cs="Times New Roman"/>
          <w:szCs w:val="24"/>
        </w:rPr>
      </w:pPr>
    </w:p>
    <w:p w:rsidR="00D30656" w:rsidRDefault="00D30656" w:rsidP="00906DAB">
      <w:pPr>
        <w:spacing w:after="0" w:line="240" w:lineRule="auto"/>
        <w:ind w:left="3600"/>
        <w:jc w:val="both"/>
        <w:rPr>
          <w:rFonts w:eastAsia="Times New Roman" w:cs="Times New Roman"/>
          <w:szCs w:val="24"/>
        </w:rPr>
      </w:pPr>
      <w:r>
        <w:rPr>
          <w:rFonts w:eastAsia="Times New Roman" w:cs="Times New Roman"/>
          <w:szCs w:val="24"/>
        </w:rPr>
        <w:t>(b) individuals who use,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organization;</w:t>
      </w:r>
    </w:p>
    <w:p w:rsidR="00D30656" w:rsidRDefault="00D30656" w:rsidP="00906DAB">
      <w:pPr>
        <w:spacing w:after="0" w:line="240" w:lineRule="auto"/>
        <w:ind w:left="3600"/>
        <w:jc w:val="both"/>
        <w:rPr>
          <w:rFonts w:eastAsia="Times New Roman" w:cs="Times New Roman"/>
          <w:szCs w:val="24"/>
        </w:rPr>
      </w:pPr>
    </w:p>
    <w:p w:rsidR="00D30656" w:rsidRDefault="00D30656" w:rsidP="00906DAB">
      <w:pPr>
        <w:spacing w:after="0" w:line="240" w:lineRule="auto"/>
        <w:ind w:left="2880"/>
        <w:jc w:val="both"/>
        <w:rPr>
          <w:rFonts w:eastAsia="Times New Roman" w:cs="Times New Roman"/>
          <w:szCs w:val="24"/>
        </w:rPr>
      </w:pPr>
      <w:r>
        <w:rPr>
          <w:rFonts w:eastAsia="Times New Roman" w:cs="Times New Roman"/>
          <w:szCs w:val="24"/>
        </w:rPr>
        <w:t xml:space="preserve">(v) </w:t>
      </w:r>
      <w:r w:rsidRPr="004E6DAA">
        <w:rPr>
          <w:rFonts w:eastAsia="Times New Roman" w:cs="Times New Roman"/>
          <w:szCs w:val="24"/>
        </w:rPr>
        <w:t>evidence that the individual communicates, whether in person, in writing, or electronically, with a known member of a criminal street gang or foreign terrorist organization, rather than has visited a known member other than a family member of the individual, while the member is confined in or committed to a penal institution; or</w:t>
      </w:r>
    </w:p>
    <w:p w:rsidR="00D30656" w:rsidRPr="004E6DAA" w:rsidRDefault="00D30656" w:rsidP="00906DAB">
      <w:pPr>
        <w:spacing w:after="0" w:line="240" w:lineRule="auto"/>
        <w:ind w:left="2880"/>
        <w:jc w:val="both"/>
        <w:rPr>
          <w:rFonts w:eastAsia="Times New Roman" w:cs="Times New Roman"/>
          <w:szCs w:val="24"/>
        </w:rPr>
      </w:pPr>
    </w:p>
    <w:p w:rsidR="00D30656" w:rsidRDefault="00D30656" w:rsidP="00906DAB">
      <w:pPr>
        <w:spacing w:after="0" w:line="240" w:lineRule="auto"/>
        <w:ind w:left="2880"/>
        <w:jc w:val="both"/>
        <w:rPr>
          <w:rFonts w:eastAsia="Times New Roman" w:cs="Times New Roman"/>
          <w:szCs w:val="24"/>
        </w:rPr>
      </w:pPr>
      <w:r w:rsidRPr="004E6DAA">
        <w:rPr>
          <w:rFonts w:eastAsia="Times New Roman" w:cs="Times New Roman"/>
          <w:szCs w:val="24"/>
        </w:rPr>
        <w:t>(vi)</w:t>
      </w:r>
      <w:r>
        <w:rPr>
          <w:rFonts w:eastAsia="Times New Roman" w:cs="Times New Roman"/>
          <w:szCs w:val="24"/>
        </w:rPr>
        <w:t xml:space="preserve"> </w:t>
      </w:r>
      <w:r w:rsidRPr="004E6DAA">
        <w:rPr>
          <w:rFonts w:eastAsia="Times New Roman" w:cs="Times New Roman"/>
          <w:szCs w:val="24"/>
        </w:rPr>
        <w:t>evidence of the individual's use of technology, including the Internet and social media, to advertise the criminal street gang or foreign terrorist organization or recruit new members of a criminal street gang or foreign terrorist organization.</w:t>
      </w:r>
    </w:p>
    <w:p w:rsidR="00D30656" w:rsidRDefault="00D30656" w:rsidP="00906DAB">
      <w:pPr>
        <w:spacing w:after="0" w:line="240" w:lineRule="auto"/>
        <w:ind w:left="2880"/>
        <w:jc w:val="both"/>
        <w:rPr>
          <w:rFonts w:eastAsia="Times New Roman" w:cs="Times New Roman"/>
          <w:szCs w:val="24"/>
        </w:rPr>
      </w:pPr>
    </w:p>
    <w:p w:rsidR="00D30656" w:rsidRDefault="00D30656" w:rsidP="00906DAB">
      <w:pPr>
        <w:spacing w:line="240" w:lineRule="auto"/>
        <w:ind w:left="2160"/>
        <w:jc w:val="both"/>
        <w:rPr>
          <w:rFonts w:eastAsia="Times New Roman" w:cs="Times New Roman"/>
          <w:szCs w:val="24"/>
        </w:rPr>
      </w:pPr>
      <w:r w:rsidRPr="004E6DAA">
        <w:rPr>
          <w:rFonts w:eastAsia="Times New Roman" w:cs="Times New Roman"/>
          <w:szCs w:val="24"/>
        </w:rPr>
        <w:t>Deletes text of existing Subparagraph (iii) requiring that criminal information collected under Chapter 67 relating to a criminal street gang or foreign terrorist organization consist of a corroborated identification of the individual as a member of a criminal street gang or foreign terrorist organization by an informant or other individual of unknown reliability. Makes nonsubstantive changes.</w:t>
      </w:r>
    </w:p>
    <w:p w:rsidR="00D30656" w:rsidRPr="005C2A78" w:rsidRDefault="00D30656" w:rsidP="00906DAB">
      <w:pPr>
        <w:spacing w:line="240" w:lineRule="auto"/>
        <w:ind w:left="720"/>
        <w:jc w:val="both"/>
        <w:rPr>
          <w:rFonts w:eastAsia="Times New Roman" w:cs="Times New Roman"/>
          <w:szCs w:val="24"/>
        </w:rPr>
      </w:pPr>
      <w:r>
        <w:rPr>
          <w:rFonts w:eastAsia="Times New Roman" w:cs="Times New Roman"/>
          <w:szCs w:val="24"/>
        </w:rPr>
        <w:t xml:space="preserve">(b-1) Requires that a law enforcement officer's </w:t>
      </w:r>
      <w:r w:rsidRPr="004E6DAA">
        <w:rPr>
          <w:rFonts w:eastAsia="Times New Roman" w:cs="Times New Roman"/>
          <w:szCs w:val="24"/>
        </w:rPr>
        <w:t>name and department, if the off</w:t>
      </w:r>
      <w:r>
        <w:rPr>
          <w:rFonts w:eastAsia="Times New Roman" w:cs="Times New Roman"/>
          <w:szCs w:val="24"/>
        </w:rPr>
        <w:t xml:space="preserve">icer has reasonable suspicion that an individual is associated with a criminal street gang or foreign terrorist organization as a result of meeting the criteria to be included in the intelligence database, be included in the database with the individual's information. </w:t>
      </w:r>
    </w:p>
    <w:p w:rsidR="00D30656" w:rsidRDefault="00D30656" w:rsidP="00906DA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w:t>
      </w:r>
      <w:r w:rsidRPr="004E6DAA">
        <w:rPr>
          <w:rFonts w:eastAsia="Times New Roman" w:cs="Times New Roman"/>
          <w:szCs w:val="24"/>
        </w:rPr>
        <w:t>ds Article 67.151(b)</w:t>
      </w:r>
      <w:r>
        <w:rPr>
          <w:rFonts w:eastAsia="Times New Roman" w:cs="Times New Roman"/>
          <w:szCs w:val="24"/>
        </w:rPr>
        <w:t>, Code of Criminal Procedure, as follows:</w:t>
      </w:r>
    </w:p>
    <w:p w:rsidR="00D30656" w:rsidRDefault="00D30656" w:rsidP="00906DAB">
      <w:pPr>
        <w:spacing w:after="0" w:line="240" w:lineRule="auto"/>
        <w:jc w:val="both"/>
        <w:rPr>
          <w:rFonts w:eastAsia="Times New Roman" w:cs="Times New Roman"/>
          <w:szCs w:val="24"/>
        </w:rPr>
      </w:pPr>
    </w:p>
    <w:p w:rsidR="00D30656" w:rsidRDefault="00D30656" w:rsidP="00906DAB">
      <w:pPr>
        <w:spacing w:after="0" w:line="240" w:lineRule="auto"/>
        <w:ind w:left="720"/>
        <w:jc w:val="both"/>
        <w:rPr>
          <w:rFonts w:eastAsia="Times New Roman" w:cs="Times New Roman"/>
          <w:szCs w:val="24"/>
        </w:rPr>
      </w:pPr>
      <w:r>
        <w:rPr>
          <w:rFonts w:eastAsia="Times New Roman" w:cs="Times New Roman"/>
          <w:szCs w:val="24"/>
        </w:rPr>
        <w:t xml:space="preserve">(b) Requires that information that is collected about an individual under this chapter and that relates to a criminal street gang be removed after five years from an intelligence database established </w:t>
      </w:r>
      <w:r w:rsidRPr="004E6DAA">
        <w:rPr>
          <w:rFonts w:eastAsia="Times New Roman" w:cs="Times New Roman"/>
          <w:szCs w:val="24"/>
        </w:rPr>
        <w:t xml:space="preserve">under Article 67.051 (Intelligence Databases Required) and the intelligence database maintained by DPS under Article 67.052 unless the information continues to meet the submission criteria under Article 67.054 (Submission Criteria) to be included in those intelligence databases. </w:t>
      </w:r>
    </w:p>
    <w:p w:rsidR="00D30656" w:rsidRDefault="00D30656" w:rsidP="00906DAB">
      <w:pPr>
        <w:spacing w:after="0" w:line="240" w:lineRule="auto"/>
        <w:ind w:left="720"/>
        <w:jc w:val="both"/>
        <w:rPr>
          <w:rFonts w:eastAsia="Times New Roman" w:cs="Times New Roman"/>
          <w:szCs w:val="24"/>
        </w:rPr>
      </w:pPr>
    </w:p>
    <w:p w:rsidR="00D30656" w:rsidRDefault="00D30656" w:rsidP="00906DAB">
      <w:pPr>
        <w:spacing w:after="0" w:line="240" w:lineRule="auto"/>
        <w:ind w:left="720"/>
        <w:jc w:val="both"/>
        <w:rPr>
          <w:rFonts w:eastAsia="Times New Roman" w:cs="Times New Roman"/>
          <w:szCs w:val="24"/>
        </w:rPr>
      </w:pPr>
      <w:r w:rsidRPr="004E6DAA">
        <w:rPr>
          <w:rFonts w:eastAsia="Times New Roman" w:cs="Times New Roman"/>
          <w:szCs w:val="24"/>
        </w:rPr>
        <w:t>Deletes existing text requiring that, subject to Subsection (c)</w:t>
      </w:r>
      <w:r w:rsidRPr="004E6DAA">
        <w:t xml:space="preserve"> </w:t>
      </w:r>
      <w:r w:rsidRPr="004E6DAA">
        <w:rPr>
          <w:rFonts w:eastAsia="Times New Roman" w:cs="Times New Roman"/>
          <w:szCs w:val="24"/>
        </w:rPr>
        <w:t>(relating to providing that the five-year period does not include certain periods)</w:t>
      </w:r>
      <w:r>
        <w:rPr>
          <w:rFonts w:eastAsia="Times New Roman" w:cs="Times New Roman"/>
          <w:szCs w:val="24"/>
        </w:rPr>
        <w:t>, information collected under this chapter and relating to a criminal street gang be removed after five years from an intelligence database established un</w:t>
      </w:r>
      <w:r w:rsidRPr="004E6DAA">
        <w:rPr>
          <w:rFonts w:eastAsia="Times New Roman" w:cs="Times New Roman"/>
          <w:szCs w:val="24"/>
        </w:rPr>
        <w:t>der Article 67.051 a</w:t>
      </w:r>
      <w:r>
        <w:rPr>
          <w:rFonts w:eastAsia="Times New Roman" w:cs="Times New Roman"/>
          <w:szCs w:val="24"/>
        </w:rPr>
        <w:t>nd the intelligence database maintained by DPS und</w:t>
      </w:r>
      <w:r w:rsidRPr="004E6DAA">
        <w:rPr>
          <w:rFonts w:eastAsia="Times New Roman" w:cs="Times New Roman"/>
          <w:szCs w:val="24"/>
        </w:rPr>
        <w:t>er Article 67.052 if the in</w:t>
      </w:r>
      <w:r>
        <w:rPr>
          <w:rFonts w:eastAsia="Times New Roman" w:cs="Times New Roman"/>
          <w:szCs w:val="24"/>
        </w:rPr>
        <w:t xml:space="preserve">formation relates to the investigation or prosecution of criminal activity engaged in by an individual other than a child and the individual who is the subject of the information has not been arrested for criminal activity reported to DPS </w:t>
      </w:r>
      <w:r w:rsidRPr="004E6DAA">
        <w:rPr>
          <w:rFonts w:eastAsia="Times New Roman" w:cs="Times New Roman"/>
          <w:szCs w:val="24"/>
        </w:rPr>
        <w:t>under Chapter 66 (Criminal History Record System). Makes nonsubstantive changes.</w:t>
      </w:r>
    </w:p>
    <w:p w:rsidR="00D30656" w:rsidRDefault="00D30656" w:rsidP="00906DAB">
      <w:pPr>
        <w:spacing w:after="0" w:line="240" w:lineRule="auto"/>
        <w:jc w:val="both"/>
        <w:rPr>
          <w:rFonts w:eastAsia="Times New Roman" w:cs="Times New Roman"/>
          <w:szCs w:val="24"/>
        </w:rPr>
      </w:pPr>
    </w:p>
    <w:p w:rsidR="00D30656" w:rsidRDefault="00D30656" w:rsidP="00906DAB">
      <w:pPr>
        <w:spacing w:after="0" w:line="240" w:lineRule="auto"/>
        <w:jc w:val="both"/>
        <w:rPr>
          <w:rFonts w:eastAsia="Times New Roman" w:cs="Times New Roman"/>
          <w:szCs w:val="24"/>
        </w:rPr>
      </w:pPr>
      <w:r>
        <w:rPr>
          <w:rFonts w:eastAsia="Times New Roman" w:cs="Times New Roman"/>
          <w:szCs w:val="24"/>
        </w:rPr>
        <w:t>SECTION 4. Amen</w:t>
      </w:r>
      <w:r w:rsidRPr="004E6DAA">
        <w:rPr>
          <w:rFonts w:eastAsia="Times New Roman" w:cs="Times New Roman"/>
          <w:szCs w:val="24"/>
        </w:rPr>
        <w:t>ds Article 67.152(b),</w:t>
      </w:r>
      <w:r>
        <w:rPr>
          <w:rFonts w:eastAsia="Times New Roman" w:cs="Times New Roman"/>
          <w:szCs w:val="24"/>
        </w:rPr>
        <w:t xml:space="preserve"> Code of Criminal Procedure, as follows:</w:t>
      </w:r>
    </w:p>
    <w:p w:rsidR="00D30656" w:rsidRDefault="00D30656" w:rsidP="00906DAB">
      <w:pPr>
        <w:spacing w:after="0" w:line="240" w:lineRule="auto"/>
        <w:jc w:val="both"/>
        <w:rPr>
          <w:rFonts w:eastAsia="Times New Roman" w:cs="Times New Roman"/>
          <w:szCs w:val="24"/>
        </w:rPr>
      </w:pPr>
    </w:p>
    <w:p w:rsidR="00D30656" w:rsidRDefault="00D30656" w:rsidP="00906DAB">
      <w:pPr>
        <w:spacing w:after="0" w:line="240" w:lineRule="auto"/>
        <w:ind w:left="720"/>
        <w:jc w:val="both"/>
        <w:rPr>
          <w:rFonts w:eastAsia="Times New Roman" w:cs="Times New Roman"/>
          <w:szCs w:val="24"/>
        </w:rPr>
      </w:pPr>
      <w:r>
        <w:rPr>
          <w:rFonts w:eastAsia="Times New Roman" w:cs="Times New Roman"/>
          <w:szCs w:val="24"/>
        </w:rPr>
        <w:t xml:space="preserve">(b) Requires that information that is collected about a child under this chapter and that relates to a criminal street gang be removed after two years from an intelligence database established under </w:t>
      </w:r>
      <w:r w:rsidRPr="004E6DAA">
        <w:rPr>
          <w:rFonts w:eastAsia="Times New Roman" w:cs="Times New Roman"/>
          <w:szCs w:val="24"/>
        </w:rPr>
        <w:t>Article 67.051 and the intelligence database established under Article 67.051 and the intelligence database maintained by DPS under Article 67.052 unless the information continues to meet the submission criteria under Article 67.054 to b</w:t>
      </w:r>
      <w:r>
        <w:rPr>
          <w:rFonts w:eastAsia="Times New Roman" w:cs="Times New Roman"/>
          <w:szCs w:val="24"/>
        </w:rPr>
        <w:t xml:space="preserve">e included in those intelligence databases. </w:t>
      </w:r>
    </w:p>
    <w:p w:rsidR="00D30656" w:rsidRDefault="00D30656" w:rsidP="00906DAB">
      <w:pPr>
        <w:spacing w:after="0" w:line="240" w:lineRule="auto"/>
        <w:ind w:left="720"/>
        <w:jc w:val="both"/>
        <w:rPr>
          <w:rFonts w:eastAsia="Times New Roman" w:cs="Times New Roman"/>
          <w:szCs w:val="24"/>
        </w:rPr>
      </w:pPr>
    </w:p>
    <w:p w:rsidR="00D30656" w:rsidRDefault="00D30656" w:rsidP="00906DAB">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that, subject to </w:t>
      </w:r>
      <w:r w:rsidRPr="004E6DAA">
        <w:rPr>
          <w:rFonts w:eastAsia="Times New Roman" w:cs="Times New Roman"/>
          <w:szCs w:val="24"/>
        </w:rPr>
        <w:t>Subsection (c) (relating to providing that the two-year period does not include certain periods)</w:t>
      </w:r>
      <w:r>
        <w:rPr>
          <w:rFonts w:eastAsia="Times New Roman" w:cs="Times New Roman"/>
          <w:szCs w:val="24"/>
        </w:rPr>
        <w:t xml:space="preserve"> information collected under this chapter relating to a cri</w:t>
      </w:r>
      <w:r w:rsidRPr="004E6DAA">
        <w:rPr>
          <w:rFonts w:eastAsia="Times New Roman" w:cs="Times New Roman"/>
          <w:szCs w:val="24"/>
        </w:rPr>
        <w:t>minal street gang be removed after two years from an intelligence database established under Article 67.051 and the intelligence database maintained by DPS under Article 67.052 if  the information relates to the investigation or prosecution of criminal activity engaged in b</w:t>
      </w:r>
      <w:r>
        <w:rPr>
          <w:rFonts w:eastAsia="Times New Roman" w:cs="Times New Roman"/>
          <w:szCs w:val="24"/>
        </w:rPr>
        <w:t>y a child and the child who is the subject of the information has not been arrested for criminal activity reported to D</w:t>
      </w:r>
      <w:r w:rsidRPr="004E6DAA">
        <w:rPr>
          <w:rFonts w:eastAsia="Times New Roman" w:cs="Times New Roman"/>
          <w:szCs w:val="24"/>
        </w:rPr>
        <w:t>PS under Chapter 66 or taken into custody for delinquent conduct reported to DPS under Chapter 58 (Records; Juvenile Justice Information System), Family Code. Makes nonsubstantive changes.</w:t>
      </w:r>
    </w:p>
    <w:p w:rsidR="00D30656" w:rsidRDefault="00D30656" w:rsidP="00906DAB">
      <w:pPr>
        <w:spacing w:after="0" w:line="240" w:lineRule="auto"/>
        <w:jc w:val="both"/>
        <w:rPr>
          <w:rFonts w:eastAsia="Times New Roman" w:cs="Times New Roman"/>
          <w:szCs w:val="24"/>
        </w:rPr>
      </w:pPr>
    </w:p>
    <w:p w:rsidR="00D30656" w:rsidRDefault="00D30656" w:rsidP="00906DAB">
      <w:pPr>
        <w:spacing w:after="0" w:line="240" w:lineRule="auto"/>
        <w:jc w:val="both"/>
        <w:rPr>
          <w:rFonts w:eastAsia="Times New Roman" w:cs="Times New Roman"/>
          <w:szCs w:val="24"/>
        </w:rPr>
      </w:pPr>
      <w:r>
        <w:rPr>
          <w:rFonts w:eastAsia="Times New Roman" w:cs="Times New Roman"/>
          <w:szCs w:val="24"/>
        </w:rPr>
        <w:t>SECTION 5. Amends Subchapter D, Chapter 67, Code of Criminal Procedure</w:t>
      </w:r>
      <w:r w:rsidRPr="004E6DAA">
        <w:rPr>
          <w:rFonts w:eastAsia="Times New Roman" w:cs="Times New Roman"/>
          <w:szCs w:val="24"/>
        </w:rPr>
        <w:t>, by adding Article 67.153, as follows:</w:t>
      </w:r>
    </w:p>
    <w:p w:rsidR="00D30656" w:rsidRDefault="00D30656" w:rsidP="00906DAB">
      <w:pPr>
        <w:spacing w:after="0" w:line="240" w:lineRule="auto"/>
        <w:jc w:val="both"/>
        <w:rPr>
          <w:rFonts w:eastAsia="Times New Roman" w:cs="Times New Roman"/>
          <w:szCs w:val="24"/>
        </w:rPr>
      </w:pPr>
    </w:p>
    <w:p w:rsidR="00D30656" w:rsidRDefault="00D30656" w:rsidP="00906DAB">
      <w:pPr>
        <w:spacing w:after="0" w:line="240" w:lineRule="auto"/>
        <w:ind w:left="720"/>
        <w:jc w:val="both"/>
        <w:rPr>
          <w:rFonts w:eastAsia="Times New Roman" w:cs="Times New Roman"/>
          <w:szCs w:val="24"/>
        </w:rPr>
      </w:pPr>
      <w:r>
        <w:rPr>
          <w:rFonts w:eastAsia="Times New Roman" w:cs="Times New Roman"/>
          <w:szCs w:val="24"/>
        </w:rPr>
        <w:t>Art. 67.153. AUDIT. Requires the state auditor to annually conduct an audit of information that is held in the DPS intelligence database m</w:t>
      </w:r>
      <w:r w:rsidRPr="004E6DAA">
        <w:rPr>
          <w:rFonts w:eastAsia="Times New Roman" w:cs="Times New Roman"/>
          <w:szCs w:val="24"/>
        </w:rPr>
        <w:t>aintained under Article 67.052.</w:t>
      </w:r>
    </w:p>
    <w:p w:rsidR="00D30656" w:rsidRDefault="00D30656" w:rsidP="00906DAB">
      <w:pPr>
        <w:spacing w:after="0" w:line="240" w:lineRule="auto"/>
        <w:jc w:val="both"/>
        <w:rPr>
          <w:rFonts w:eastAsia="Times New Roman" w:cs="Times New Roman"/>
          <w:szCs w:val="24"/>
        </w:rPr>
      </w:pPr>
    </w:p>
    <w:p w:rsidR="00D30656" w:rsidRPr="004E6DAA" w:rsidRDefault="00D30656" w:rsidP="00906DAB">
      <w:pPr>
        <w:spacing w:after="0" w:line="240" w:lineRule="auto"/>
        <w:jc w:val="both"/>
        <w:rPr>
          <w:rFonts w:eastAsia="Times New Roman" w:cs="Times New Roman"/>
          <w:szCs w:val="24"/>
        </w:rPr>
      </w:pPr>
      <w:r>
        <w:rPr>
          <w:rFonts w:eastAsia="Times New Roman" w:cs="Times New Roman"/>
          <w:szCs w:val="24"/>
        </w:rPr>
        <w:t>SECTION 6. Re</w:t>
      </w:r>
      <w:r w:rsidRPr="004E6DAA">
        <w:rPr>
          <w:rFonts w:eastAsia="Times New Roman" w:cs="Times New Roman"/>
          <w:szCs w:val="24"/>
        </w:rPr>
        <w:t xml:space="preserve">pealer: Article 67.054(c) (relating to providing that certain evidence is not sufficient to create the eligibility of a person's information to be included in an intelligence database unless the evidence is combined with certain information), Code of Criminal Procedure. </w:t>
      </w:r>
    </w:p>
    <w:p w:rsidR="00D30656" w:rsidRPr="004E6DAA" w:rsidRDefault="00D30656" w:rsidP="00906DAB">
      <w:pPr>
        <w:spacing w:after="0" w:line="240" w:lineRule="auto"/>
        <w:jc w:val="both"/>
        <w:rPr>
          <w:rFonts w:eastAsia="Times New Roman" w:cs="Times New Roman"/>
          <w:szCs w:val="24"/>
        </w:rPr>
      </w:pPr>
    </w:p>
    <w:p w:rsidR="00D30656" w:rsidRDefault="00D30656" w:rsidP="00906DAB">
      <w:pPr>
        <w:spacing w:after="0" w:line="240" w:lineRule="auto"/>
        <w:ind w:left="720"/>
        <w:jc w:val="both"/>
        <w:rPr>
          <w:rFonts w:eastAsia="Times New Roman" w:cs="Times New Roman"/>
          <w:szCs w:val="24"/>
        </w:rPr>
      </w:pPr>
      <w:r w:rsidRPr="004E6DAA">
        <w:rPr>
          <w:rFonts w:eastAsia="Times New Roman" w:cs="Times New Roman"/>
          <w:szCs w:val="24"/>
        </w:rPr>
        <w:t>Repealers: Articles 67.151(c) (relating to providing that the five-year period does not include certain periods) and 67.152(c) (relating to providing that the two-year period does not include certain periods)</w:t>
      </w:r>
      <w:r>
        <w:rPr>
          <w:rFonts w:eastAsia="Times New Roman" w:cs="Times New Roman"/>
          <w:szCs w:val="24"/>
        </w:rPr>
        <w:t>, Code of Criminal Procedure.</w:t>
      </w:r>
    </w:p>
    <w:p w:rsidR="00D30656" w:rsidRDefault="00D30656" w:rsidP="00906DAB">
      <w:pPr>
        <w:spacing w:after="0" w:line="240" w:lineRule="auto"/>
        <w:jc w:val="both"/>
        <w:rPr>
          <w:rFonts w:eastAsia="Times New Roman" w:cs="Times New Roman"/>
          <w:szCs w:val="24"/>
        </w:rPr>
      </w:pPr>
    </w:p>
    <w:p w:rsidR="00D30656" w:rsidRDefault="00D30656" w:rsidP="00906DAB">
      <w:pPr>
        <w:spacing w:after="0" w:line="240" w:lineRule="auto"/>
        <w:jc w:val="both"/>
        <w:rPr>
          <w:rFonts w:eastAsia="Times New Roman" w:cs="Times New Roman"/>
          <w:szCs w:val="24"/>
        </w:rPr>
      </w:pPr>
      <w:r>
        <w:rPr>
          <w:rFonts w:eastAsia="Times New Roman" w:cs="Times New Roman"/>
          <w:szCs w:val="24"/>
        </w:rPr>
        <w:t>SECTION 7. (a) Requires DPS to develop and make available the minimum training course required b</w:t>
      </w:r>
      <w:r w:rsidRPr="004E6DAA">
        <w:rPr>
          <w:rFonts w:eastAsia="Times New Roman" w:cs="Times New Roman"/>
          <w:szCs w:val="24"/>
        </w:rPr>
        <w:t>y Article 67.053(b</w:t>
      </w:r>
      <w:r>
        <w:rPr>
          <w:rFonts w:eastAsia="Times New Roman" w:cs="Times New Roman"/>
          <w:szCs w:val="24"/>
        </w:rPr>
        <w:t xml:space="preserve">-1), Code of Criminal Procedure, as added by this Act, not later than January 1, 2026. </w:t>
      </w:r>
    </w:p>
    <w:p w:rsidR="00D30656" w:rsidRDefault="00D30656" w:rsidP="00906DAB">
      <w:pPr>
        <w:spacing w:after="0" w:line="240" w:lineRule="auto"/>
        <w:jc w:val="both"/>
        <w:rPr>
          <w:rFonts w:eastAsia="Times New Roman" w:cs="Times New Roman"/>
          <w:szCs w:val="24"/>
        </w:rPr>
      </w:pPr>
    </w:p>
    <w:p w:rsidR="00D30656" w:rsidRDefault="00D30656" w:rsidP="00906DAB">
      <w:pPr>
        <w:spacing w:after="0" w:line="240" w:lineRule="auto"/>
        <w:ind w:left="720"/>
        <w:jc w:val="both"/>
        <w:rPr>
          <w:rFonts w:eastAsia="Times New Roman" w:cs="Times New Roman"/>
          <w:szCs w:val="24"/>
        </w:rPr>
      </w:pPr>
      <w:r>
        <w:rPr>
          <w:rFonts w:eastAsia="Times New Roman" w:cs="Times New Roman"/>
          <w:szCs w:val="24"/>
        </w:rPr>
        <w:t>(b) Provides that a person who begins accessing the intelligence database maintained under Chapter 67, Code of Criminal Procedure, before January 1, 2026, is not required to take the minimum training course des</w:t>
      </w:r>
      <w:r w:rsidRPr="004E6DAA">
        <w:rPr>
          <w:rFonts w:eastAsia="Times New Roman" w:cs="Times New Roman"/>
          <w:szCs w:val="24"/>
        </w:rPr>
        <w:t>cribed by Article 67.053(b</w:t>
      </w:r>
      <w:r>
        <w:rPr>
          <w:rFonts w:eastAsia="Times New Roman" w:cs="Times New Roman"/>
          <w:szCs w:val="24"/>
        </w:rPr>
        <w:t>-1), Code of Criminal Procedure, as added by this Act, before January 1, 2027.</w:t>
      </w:r>
    </w:p>
    <w:p w:rsidR="00D30656" w:rsidRDefault="00D30656" w:rsidP="00906DAB">
      <w:pPr>
        <w:spacing w:after="0" w:line="240" w:lineRule="auto"/>
        <w:jc w:val="both"/>
        <w:rPr>
          <w:rFonts w:eastAsia="Times New Roman" w:cs="Times New Roman"/>
          <w:szCs w:val="24"/>
        </w:rPr>
      </w:pPr>
    </w:p>
    <w:p w:rsidR="00D30656" w:rsidRPr="00C8671F" w:rsidRDefault="00D30656" w:rsidP="00906DAB">
      <w:pPr>
        <w:spacing w:after="0" w:line="240" w:lineRule="auto"/>
        <w:jc w:val="both"/>
        <w:rPr>
          <w:rFonts w:eastAsia="Times New Roman" w:cs="Times New Roman"/>
          <w:szCs w:val="24"/>
        </w:rPr>
      </w:pPr>
      <w:r>
        <w:rPr>
          <w:rFonts w:eastAsia="Times New Roman" w:cs="Times New Roman"/>
          <w:szCs w:val="24"/>
        </w:rPr>
        <w:t>SECTION 8. Effective date: September 1, 2025.</w:t>
      </w:r>
    </w:p>
    <w:sectPr w:rsidR="00D3065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2251" w:rsidRDefault="005C2251" w:rsidP="000F1DF9">
      <w:pPr>
        <w:spacing w:after="0" w:line="240" w:lineRule="auto"/>
      </w:pPr>
      <w:r>
        <w:separator/>
      </w:r>
    </w:p>
  </w:endnote>
  <w:endnote w:type="continuationSeparator" w:id="0">
    <w:p w:rsidR="005C2251" w:rsidRDefault="005C225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C225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30656">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30656">
                <w:rPr>
                  <w:sz w:val="20"/>
                  <w:szCs w:val="20"/>
                </w:rPr>
                <w:t>C.S.S.B. 2201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3065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C225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2251" w:rsidRDefault="005C2251" w:rsidP="000F1DF9">
      <w:pPr>
        <w:spacing w:after="0" w:line="240" w:lineRule="auto"/>
      </w:pPr>
      <w:r>
        <w:separator/>
      </w:r>
    </w:p>
  </w:footnote>
  <w:footnote w:type="continuationSeparator" w:id="0">
    <w:p w:rsidR="005C2251" w:rsidRDefault="005C225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1243"/>
    <w:rsid w:val="002355A9"/>
    <w:rsid w:val="00257C49"/>
    <w:rsid w:val="00305C27"/>
    <w:rsid w:val="00330BDA"/>
    <w:rsid w:val="0034346C"/>
    <w:rsid w:val="00376DD2"/>
    <w:rsid w:val="00382704"/>
    <w:rsid w:val="003A2368"/>
    <w:rsid w:val="003D3676"/>
    <w:rsid w:val="00404760"/>
    <w:rsid w:val="0045110C"/>
    <w:rsid w:val="004A21AA"/>
    <w:rsid w:val="00503AD0"/>
    <w:rsid w:val="005320AA"/>
    <w:rsid w:val="00544B9F"/>
    <w:rsid w:val="00585C31"/>
    <w:rsid w:val="005A7918"/>
    <w:rsid w:val="005C2251"/>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0656"/>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1DFE8"/>
  <w15:docId w15:val="{A7EF148D-D079-4ED1-BB50-954535DD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3065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16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D7FBB38A8A944EE8AB113BFDD11692A"/>
        <w:category>
          <w:name w:val="General"/>
          <w:gallery w:val="placeholder"/>
        </w:category>
        <w:types>
          <w:type w:val="bbPlcHdr"/>
        </w:types>
        <w:behaviors>
          <w:behavior w:val="content"/>
        </w:behaviors>
        <w:guid w:val="{B9C45261-F274-400C-9FD9-2D510FF7D1A2}"/>
      </w:docPartPr>
      <w:docPartBody>
        <w:p w:rsidR="00AD0590" w:rsidRDefault="00AD0590"/>
      </w:docPartBody>
    </w:docPart>
    <w:docPart>
      <w:docPartPr>
        <w:name w:val="39FF4B9FD7F24003863425FA9F5F1A2C"/>
        <w:category>
          <w:name w:val="General"/>
          <w:gallery w:val="placeholder"/>
        </w:category>
        <w:types>
          <w:type w:val="bbPlcHdr"/>
        </w:types>
        <w:behaviors>
          <w:behavior w:val="content"/>
        </w:behaviors>
        <w:guid w:val="{3FCC1D84-1FC4-404F-B301-70FDA34F8106}"/>
      </w:docPartPr>
      <w:docPartBody>
        <w:p w:rsidR="00AD0590" w:rsidRDefault="00AD0590"/>
      </w:docPartBody>
    </w:docPart>
    <w:docPart>
      <w:docPartPr>
        <w:name w:val="40A415FCA8A9424EBC8AC26BDF97BD77"/>
        <w:category>
          <w:name w:val="General"/>
          <w:gallery w:val="placeholder"/>
        </w:category>
        <w:types>
          <w:type w:val="bbPlcHdr"/>
        </w:types>
        <w:behaviors>
          <w:behavior w:val="content"/>
        </w:behaviors>
        <w:guid w:val="{D6E5F74E-AE76-43B8-9C76-5B1416A2C672}"/>
      </w:docPartPr>
      <w:docPartBody>
        <w:p w:rsidR="00AD0590" w:rsidRDefault="00AD0590"/>
      </w:docPartBody>
    </w:docPart>
    <w:docPart>
      <w:docPartPr>
        <w:name w:val="B331BDA809144D22B54CA71327F92B43"/>
        <w:category>
          <w:name w:val="General"/>
          <w:gallery w:val="placeholder"/>
        </w:category>
        <w:types>
          <w:type w:val="bbPlcHdr"/>
        </w:types>
        <w:behaviors>
          <w:behavior w:val="content"/>
        </w:behaviors>
        <w:guid w:val="{51B2CA76-D0F1-47E3-BCE2-EFFA62869B2A}"/>
      </w:docPartPr>
      <w:docPartBody>
        <w:p w:rsidR="00AD0590" w:rsidRDefault="00AD0590"/>
      </w:docPartBody>
    </w:docPart>
    <w:docPart>
      <w:docPartPr>
        <w:name w:val="A9DC7692AF7244D6B460203FDAB755CA"/>
        <w:category>
          <w:name w:val="General"/>
          <w:gallery w:val="placeholder"/>
        </w:category>
        <w:types>
          <w:type w:val="bbPlcHdr"/>
        </w:types>
        <w:behaviors>
          <w:behavior w:val="content"/>
        </w:behaviors>
        <w:guid w:val="{337B20C0-E5F4-4BDD-B32C-49D4A1AFB468}"/>
      </w:docPartPr>
      <w:docPartBody>
        <w:p w:rsidR="00AD0590" w:rsidRDefault="00AD0590"/>
      </w:docPartBody>
    </w:docPart>
    <w:docPart>
      <w:docPartPr>
        <w:name w:val="0DCBFAB04DB2485F8B53C515476DAAAF"/>
        <w:category>
          <w:name w:val="General"/>
          <w:gallery w:val="placeholder"/>
        </w:category>
        <w:types>
          <w:type w:val="bbPlcHdr"/>
        </w:types>
        <w:behaviors>
          <w:behavior w:val="content"/>
        </w:behaviors>
        <w:guid w:val="{11FBF92E-1F8E-4B56-B797-26473815AB7B}"/>
      </w:docPartPr>
      <w:docPartBody>
        <w:p w:rsidR="00AD0590" w:rsidRDefault="00AD0590"/>
      </w:docPartBody>
    </w:docPart>
    <w:docPart>
      <w:docPartPr>
        <w:name w:val="E57D648559EA44F882E57C63BE22B991"/>
        <w:category>
          <w:name w:val="General"/>
          <w:gallery w:val="placeholder"/>
        </w:category>
        <w:types>
          <w:type w:val="bbPlcHdr"/>
        </w:types>
        <w:behaviors>
          <w:behavior w:val="content"/>
        </w:behaviors>
        <w:guid w:val="{09DA561C-CF4A-4D21-937F-68A211415504}"/>
      </w:docPartPr>
      <w:docPartBody>
        <w:p w:rsidR="00AD0590" w:rsidRDefault="00AD0590"/>
      </w:docPartBody>
    </w:docPart>
    <w:docPart>
      <w:docPartPr>
        <w:name w:val="28BDCD4213EE417EAA913A808EE5DDFA"/>
        <w:category>
          <w:name w:val="General"/>
          <w:gallery w:val="placeholder"/>
        </w:category>
        <w:types>
          <w:type w:val="bbPlcHdr"/>
        </w:types>
        <w:behaviors>
          <w:behavior w:val="content"/>
        </w:behaviors>
        <w:guid w:val="{A0AC7471-8088-4692-8676-A3A4EADD4C46}"/>
      </w:docPartPr>
      <w:docPartBody>
        <w:p w:rsidR="00AD0590" w:rsidRDefault="00AD0590"/>
      </w:docPartBody>
    </w:docPart>
    <w:docPart>
      <w:docPartPr>
        <w:name w:val="6D1C534DB4A147779B421B58A2431104"/>
        <w:category>
          <w:name w:val="General"/>
          <w:gallery w:val="placeholder"/>
        </w:category>
        <w:types>
          <w:type w:val="bbPlcHdr"/>
        </w:types>
        <w:behaviors>
          <w:behavior w:val="content"/>
        </w:behaviors>
        <w:guid w:val="{7B959F85-A14D-4D47-B359-F466118A8FDE}"/>
      </w:docPartPr>
      <w:docPartBody>
        <w:p w:rsidR="00AD0590" w:rsidRDefault="00AD0590"/>
      </w:docPartBody>
    </w:docPart>
    <w:docPart>
      <w:docPartPr>
        <w:name w:val="D3F4B4EF1C9449E5958B8FF9D2C51B33"/>
        <w:category>
          <w:name w:val="General"/>
          <w:gallery w:val="placeholder"/>
        </w:category>
        <w:types>
          <w:type w:val="bbPlcHdr"/>
        </w:types>
        <w:behaviors>
          <w:behavior w:val="content"/>
        </w:behaviors>
        <w:guid w:val="{416A1B83-AF1D-4B1C-87C0-A24BF125BC88}"/>
      </w:docPartPr>
      <w:docPartBody>
        <w:p w:rsidR="00AD0590" w:rsidRDefault="00BF2C71" w:rsidP="00BF2C71">
          <w:pPr>
            <w:pStyle w:val="D3F4B4EF1C9449E5958B8FF9D2C51B33"/>
          </w:pPr>
          <w:r w:rsidRPr="00A30DD1">
            <w:rPr>
              <w:rStyle w:val="PlaceholderText"/>
            </w:rPr>
            <w:t>Click here to enter a date.</w:t>
          </w:r>
        </w:p>
      </w:docPartBody>
    </w:docPart>
    <w:docPart>
      <w:docPartPr>
        <w:name w:val="2A3339887ACC4C5D8043C8D920AC76E4"/>
        <w:category>
          <w:name w:val="General"/>
          <w:gallery w:val="placeholder"/>
        </w:category>
        <w:types>
          <w:type w:val="bbPlcHdr"/>
        </w:types>
        <w:behaviors>
          <w:behavior w:val="content"/>
        </w:behaviors>
        <w:guid w:val="{073EA58D-67E8-465D-99F3-5D95029C2C31}"/>
      </w:docPartPr>
      <w:docPartBody>
        <w:p w:rsidR="00AD0590" w:rsidRDefault="00AD0590"/>
      </w:docPartBody>
    </w:docPart>
    <w:docPart>
      <w:docPartPr>
        <w:name w:val="8CD46A32E6D74099A1C546F34295760F"/>
        <w:category>
          <w:name w:val="General"/>
          <w:gallery w:val="placeholder"/>
        </w:category>
        <w:types>
          <w:type w:val="bbPlcHdr"/>
        </w:types>
        <w:behaviors>
          <w:behavior w:val="content"/>
        </w:behaviors>
        <w:guid w:val="{98E46CBD-3C49-4BA3-BA7E-38889757D862}"/>
      </w:docPartPr>
      <w:docPartBody>
        <w:p w:rsidR="00AD0590" w:rsidRDefault="00AD0590"/>
      </w:docPartBody>
    </w:docPart>
    <w:docPart>
      <w:docPartPr>
        <w:name w:val="0EF942677D714BA0B832467031022774"/>
        <w:category>
          <w:name w:val="General"/>
          <w:gallery w:val="placeholder"/>
        </w:category>
        <w:types>
          <w:type w:val="bbPlcHdr"/>
        </w:types>
        <w:behaviors>
          <w:behavior w:val="content"/>
        </w:behaviors>
        <w:guid w:val="{A3D9F3E7-1DCA-47CF-B84E-269D48D16FB2}"/>
      </w:docPartPr>
      <w:docPartBody>
        <w:p w:rsidR="00AD0590" w:rsidRDefault="00BF2C71" w:rsidP="00BF2C71">
          <w:pPr>
            <w:pStyle w:val="0EF942677D714BA0B832467031022774"/>
          </w:pPr>
          <w:r>
            <w:rPr>
              <w:rFonts w:eastAsia="Times New Roman" w:cs="Times New Roman"/>
              <w:bCs/>
            </w:rPr>
            <w:t xml:space="preserve"> </w:t>
          </w:r>
        </w:p>
      </w:docPartBody>
    </w:docPart>
    <w:docPart>
      <w:docPartPr>
        <w:name w:val="4EE44047C4F54FE48DBF63DB51DCCFFB"/>
        <w:category>
          <w:name w:val="General"/>
          <w:gallery w:val="placeholder"/>
        </w:category>
        <w:types>
          <w:type w:val="bbPlcHdr"/>
        </w:types>
        <w:behaviors>
          <w:behavior w:val="content"/>
        </w:behaviors>
        <w:guid w:val="{C2F61499-D487-4602-A9F8-7B3237F98D58}"/>
      </w:docPartPr>
      <w:docPartBody>
        <w:p w:rsidR="00AD0590" w:rsidRDefault="00AD0590"/>
      </w:docPartBody>
    </w:docPart>
    <w:docPart>
      <w:docPartPr>
        <w:name w:val="58386D913B7A41E28C1C01FC3C0AF899"/>
        <w:category>
          <w:name w:val="General"/>
          <w:gallery w:val="placeholder"/>
        </w:category>
        <w:types>
          <w:type w:val="bbPlcHdr"/>
        </w:types>
        <w:behaviors>
          <w:behavior w:val="content"/>
        </w:behaviors>
        <w:guid w:val="{DB40767F-3535-4E04-99A8-DDAA8BA1C325}"/>
      </w:docPartPr>
      <w:docPartBody>
        <w:p w:rsidR="00AD0590" w:rsidRDefault="00AD05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01243"/>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D0590"/>
    <w:rsid w:val="00B252A4"/>
    <w:rsid w:val="00B5530B"/>
    <w:rsid w:val="00BF2C71"/>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C71"/>
    <w:rPr>
      <w:color w:val="808080"/>
    </w:rPr>
  </w:style>
  <w:style w:type="paragraph" w:customStyle="1" w:styleId="D3F4B4EF1C9449E5958B8FF9D2C51B33">
    <w:name w:val="D3F4B4EF1C9449E5958B8FF9D2C51B33"/>
    <w:rsid w:val="00BF2C71"/>
    <w:pPr>
      <w:spacing w:after="160" w:line="278" w:lineRule="auto"/>
    </w:pPr>
    <w:rPr>
      <w:kern w:val="2"/>
      <w:sz w:val="24"/>
      <w:szCs w:val="24"/>
      <w14:ligatures w14:val="standardContextual"/>
    </w:rPr>
  </w:style>
  <w:style w:type="paragraph" w:customStyle="1" w:styleId="0EF942677D714BA0B832467031022774">
    <w:name w:val="0EF942677D714BA0B832467031022774"/>
    <w:rsid w:val="00BF2C7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1655</Words>
  <Characters>9439</Characters>
  <Application>Microsoft Office Word</Application>
  <DocSecurity>0</DocSecurity>
  <Lines>78</Lines>
  <Paragraphs>22</Paragraphs>
  <ScaleCrop>false</ScaleCrop>
  <Company>Texas Legislative Council</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2025-04-10T18:01:00Z</cp:lastPrinted>
  <dcterms:created xsi:type="dcterms:W3CDTF">2015-05-29T14:24:00Z</dcterms:created>
  <dcterms:modified xsi:type="dcterms:W3CDTF">2025-04-10T18:02:00Z</dcterms:modified>
</cp:coreProperties>
</file>

<file path=docProps/custom.xml><?xml version="1.0" encoding="utf-8"?>
<op:Properties xmlns:vt="http://schemas.openxmlformats.org/officeDocument/2006/docPropsVTypes" xmlns:op="http://schemas.openxmlformats.org/officeDocument/2006/custom-properties"/>
</file>