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54FF" w:rsidRDefault="006E54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FF1D7EB27E14DD3BEC77BC1182AAE46"/>
          </w:placeholder>
        </w:sdtPr>
        <w:sdtContent>
          <w:r w:rsidRPr="005C2A78">
            <w:rPr>
              <w:rFonts w:cs="Times New Roman"/>
              <w:b/>
              <w:szCs w:val="24"/>
              <w:u w:val="single"/>
            </w:rPr>
            <w:t>BILL ANALYSIS</w:t>
          </w:r>
        </w:sdtContent>
      </w:sdt>
    </w:p>
    <w:p w:rsidR="006E54FF" w:rsidRPr="00585C31" w:rsidRDefault="006E54FF" w:rsidP="000F1DF9">
      <w:pPr>
        <w:spacing w:after="0" w:line="240" w:lineRule="auto"/>
        <w:rPr>
          <w:rFonts w:cs="Times New Roman"/>
          <w:szCs w:val="24"/>
        </w:rPr>
      </w:pPr>
    </w:p>
    <w:p w:rsidR="006E54FF" w:rsidRPr="00585C31" w:rsidRDefault="006E54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E54FF" w:rsidTr="000F1DF9">
        <w:tc>
          <w:tcPr>
            <w:tcW w:w="2718" w:type="dxa"/>
          </w:tcPr>
          <w:p w:rsidR="006E54FF" w:rsidRPr="005C2A78" w:rsidRDefault="006E54FF" w:rsidP="006D756B">
            <w:pPr>
              <w:rPr>
                <w:rFonts w:cs="Times New Roman"/>
                <w:szCs w:val="24"/>
              </w:rPr>
            </w:pPr>
            <w:sdt>
              <w:sdtPr>
                <w:rPr>
                  <w:rFonts w:cs="Times New Roman"/>
                  <w:szCs w:val="24"/>
                </w:rPr>
                <w:alias w:val="Agency Title"/>
                <w:tag w:val="AgencyTitleContentControl"/>
                <w:id w:val="1920747753"/>
                <w:lock w:val="sdtContentLocked"/>
                <w:placeholder>
                  <w:docPart w:val="8AB14E34FC4143019A85617C15634990"/>
                </w:placeholder>
              </w:sdtPr>
              <w:sdtEndPr>
                <w:rPr>
                  <w:rFonts w:cstheme="minorBidi"/>
                  <w:szCs w:val="22"/>
                </w:rPr>
              </w:sdtEndPr>
              <w:sdtContent>
                <w:r>
                  <w:rPr>
                    <w:rFonts w:cs="Times New Roman"/>
                    <w:szCs w:val="24"/>
                  </w:rPr>
                  <w:t>Senate Research Center</w:t>
                </w:r>
              </w:sdtContent>
            </w:sdt>
          </w:p>
        </w:tc>
        <w:tc>
          <w:tcPr>
            <w:tcW w:w="6858" w:type="dxa"/>
          </w:tcPr>
          <w:p w:rsidR="006E54FF" w:rsidRPr="00FF6471" w:rsidRDefault="006E54FF" w:rsidP="000F1DF9">
            <w:pPr>
              <w:jc w:val="right"/>
              <w:rPr>
                <w:rFonts w:cs="Times New Roman"/>
                <w:szCs w:val="24"/>
              </w:rPr>
            </w:pPr>
            <w:sdt>
              <w:sdtPr>
                <w:rPr>
                  <w:rFonts w:cs="Times New Roman"/>
                  <w:szCs w:val="24"/>
                </w:rPr>
                <w:alias w:val="Bill Number"/>
                <w:tag w:val="BillNumberOne"/>
                <w:id w:val="-410784069"/>
                <w:lock w:val="sdtContentLocked"/>
                <w:placeholder>
                  <w:docPart w:val="D69842B06C7A4245B2252B0DD7562C0D"/>
                </w:placeholder>
              </w:sdtPr>
              <w:sdtContent>
                <w:r>
                  <w:rPr>
                    <w:rFonts w:cs="Times New Roman"/>
                    <w:szCs w:val="24"/>
                  </w:rPr>
                  <w:t>S.B. 2202</w:t>
                </w:r>
              </w:sdtContent>
            </w:sdt>
          </w:p>
        </w:tc>
      </w:tr>
      <w:tr w:rsidR="006E54FF" w:rsidTr="000F1DF9">
        <w:sdt>
          <w:sdtPr>
            <w:rPr>
              <w:rFonts w:cs="Times New Roman"/>
              <w:szCs w:val="24"/>
            </w:rPr>
            <w:alias w:val="TLCNumber"/>
            <w:tag w:val="TLCNumber"/>
            <w:id w:val="-542600604"/>
            <w:lock w:val="sdtLocked"/>
            <w:placeholder>
              <w:docPart w:val="CC1CDABE9C724A898533D6E20C73D2F9"/>
            </w:placeholder>
          </w:sdtPr>
          <w:sdtContent>
            <w:tc>
              <w:tcPr>
                <w:tcW w:w="2718" w:type="dxa"/>
              </w:tcPr>
              <w:p w:rsidR="006E54FF" w:rsidRPr="000F1DF9" w:rsidRDefault="006E54FF" w:rsidP="00C65088">
                <w:pPr>
                  <w:rPr>
                    <w:rFonts w:cs="Times New Roman"/>
                    <w:szCs w:val="24"/>
                  </w:rPr>
                </w:pPr>
                <w:r w:rsidRPr="00E5233E">
                  <w:rPr>
                    <w:rFonts w:cs="Times New Roman"/>
                    <w:szCs w:val="24"/>
                  </w:rPr>
                  <w:t>89R11481 MCF-F</w:t>
                </w:r>
              </w:p>
            </w:tc>
          </w:sdtContent>
        </w:sdt>
        <w:tc>
          <w:tcPr>
            <w:tcW w:w="6858" w:type="dxa"/>
          </w:tcPr>
          <w:p w:rsidR="006E54FF" w:rsidRPr="005C2A78" w:rsidRDefault="006E54FF" w:rsidP="00073EDD">
            <w:pPr>
              <w:jc w:val="right"/>
              <w:rPr>
                <w:rFonts w:cs="Times New Roman"/>
                <w:szCs w:val="24"/>
              </w:rPr>
            </w:pPr>
            <w:sdt>
              <w:sdtPr>
                <w:rPr>
                  <w:rFonts w:cs="Times New Roman"/>
                  <w:szCs w:val="24"/>
                </w:rPr>
                <w:alias w:val="Author Label"/>
                <w:tag w:val="By"/>
                <w:id w:val="72399597"/>
                <w:lock w:val="sdtLocked"/>
                <w:placeholder>
                  <w:docPart w:val="307822C1909F4387965BB3A034C51FD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F102136106049439138C27254CAF358"/>
                </w:placeholder>
              </w:sdtPr>
              <w:sdtContent>
                <w:r>
                  <w:rPr>
                    <w:rFonts w:cs="Times New Roman"/>
                    <w:szCs w:val="24"/>
                  </w:rPr>
                  <w:t>Birdwell; Eckhardt</w:t>
                </w:r>
              </w:sdtContent>
            </w:sdt>
            <w:sdt>
              <w:sdtPr>
                <w:rPr>
                  <w:rFonts w:cs="Times New Roman"/>
                  <w:szCs w:val="24"/>
                </w:rPr>
                <w:alias w:val="Sponsor"/>
                <w:tag w:val="Sponsor"/>
                <w:id w:val="-2039656131"/>
                <w:lock w:val="sdtContentLocked"/>
                <w:placeholder>
                  <w:docPart w:val="9A9CBAAE2C4B4FD9B6E164018C47FA0A"/>
                </w:placeholder>
                <w:showingPlcHdr/>
              </w:sdtPr>
              <w:sdtContent/>
            </w:sdt>
            <w:sdt>
              <w:sdtPr>
                <w:rPr>
                  <w:rFonts w:cs="Times New Roman"/>
                  <w:szCs w:val="24"/>
                </w:rPr>
                <w:alias w:val="DualSponsor"/>
                <w:tag w:val="DualSponsor"/>
                <w:id w:val="1029379812"/>
                <w:lock w:val="sdtContentLocked"/>
                <w:placeholder>
                  <w:docPart w:val="56D29EA7AE2F4FE7B62E6607E0992569"/>
                </w:placeholder>
                <w:showingPlcHdr/>
              </w:sdtPr>
              <w:sdtContent/>
            </w:sdt>
          </w:p>
        </w:tc>
      </w:tr>
      <w:tr w:rsidR="006E54FF" w:rsidTr="000F1DF9">
        <w:tc>
          <w:tcPr>
            <w:tcW w:w="2718" w:type="dxa"/>
          </w:tcPr>
          <w:p w:rsidR="006E54FF" w:rsidRPr="00BC7495" w:rsidRDefault="006E54FF" w:rsidP="000F1DF9">
            <w:pPr>
              <w:rPr>
                <w:rFonts w:cs="Times New Roman"/>
                <w:szCs w:val="24"/>
              </w:rPr>
            </w:pPr>
          </w:p>
        </w:tc>
        <w:sdt>
          <w:sdtPr>
            <w:rPr>
              <w:rFonts w:cs="Times New Roman"/>
              <w:szCs w:val="24"/>
            </w:rPr>
            <w:alias w:val="Committee"/>
            <w:tag w:val="Committee"/>
            <w:id w:val="1914272295"/>
            <w:lock w:val="sdtContentLocked"/>
            <w:placeholder>
              <w:docPart w:val="D9E25A20D847495D9FF0D153C925763A"/>
            </w:placeholder>
          </w:sdtPr>
          <w:sdtContent>
            <w:tc>
              <w:tcPr>
                <w:tcW w:w="6858" w:type="dxa"/>
              </w:tcPr>
              <w:p w:rsidR="006E54FF" w:rsidRPr="00FF6471" w:rsidRDefault="006E54FF" w:rsidP="000F1DF9">
                <w:pPr>
                  <w:jc w:val="right"/>
                  <w:rPr>
                    <w:rFonts w:cs="Times New Roman"/>
                    <w:szCs w:val="24"/>
                  </w:rPr>
                </w:pPr>
                <w:r>
                  <w:rPr>
                    <w:rFonts w:cs="Times New Roman"/>
                    <w:szCs w:val="24"/>
                  </w:rPr>
                  <w:t>Border Security</w:t>
                </w:r>
              </w:p>
            </w:tc>
          </w:sdtContent>
        </w:sdt>
      </w:tr>
      <w:tr w:rsidR="006E54FF" w:rsidTr="000F1DF9">
        <w:tc>
          <w:tcPr>
            <w:tcW w:w="2718" w:type="dxa"/>
          </w:tcPr>
          <w:p w:rsidR="006E54FF" w:rsidRPr="00BC7495" w:rsidRDefault="006E54FF" w:rsidP="000F1DF9">
            <w:pPr>
              <w:rPr>
                <w:rFonts w:cs="Times New Roman"/>
                <w:szCs w:val="24"/>
              </w:rPr>
            </w:pPr>
          </w:p>
        </w:tc>
        <w:sdt>
          <w:sdtPr>
            <w:rPr>
              <w:rFonts w:cs="Times New Roman"/>
              <w:szCs w:val="24"/>
            </w:rPr>
            <w:alias w:val="Date"/>
            <w:tag w:val="DateContentControl"/>
            <w:id w:val="1178081906"/>
            <w:lock w:val="sdtLocked"/>
            <w:placeholder>
              <w:docPart w:val="786184A4253844699A912D703B7FC0A9"/>
            </w:placeholder>
            <w:date w:fullDate="2025-04-01T00:00:00Z">
              <w:dateFormat w:val="M/d/yyyy"/>
              <w:lid w:val="en-US"/>
              <w:storeMappedDataAs w:val="dateTime"/>
              <w:calendar w:val="gregorian"/>
            </w:date>
          </w:sdtPr>
          <w:sdtContent>
            <w:tc>
              <w:tcPr>
                <w:tcW w:w="6858" w:type="dxa"/>
              </w:tcPr>
              <w:p w:rsidR="006E54FF" w:rsidRPr="00FF6471" w:rsidRDefault="006E54FF" w:rsidP="000F1DF9">
                <w:pPr>
                  <w:jc w:val="right"/>
                  <w:rPr>
                    <w:rFonts w:cs="Times New Roman"/>
                    <w:szCs w:val="24"/>
                  </w:rPr>
                </w:pPr>
                <w:r>
                  <w:rPr>
                    <w:rFonts w:cs="Times New Roman"/>
                    <w:szCs w:val="24"/>
                  </w:rPr>
                  <w:t>4/1/2025</w:t>
                </w:r>
              </w:p>
            </w:tc>
          </w:sdtContent>
        </w:sdt>
      </w:tr>
      <w:tr w:rsidR="006E54FF" w:rsidTr="000F1DF9">
        <w:tc>
          <w:tcPr>
            <w:tcW w:w="2718" w:type="dxa"/>
          </w:tcPr>
          <w:p w:rsidR="006E54FF" w:rsidRPr="00BC7495" w:rsidRDefault="006E54FF" w:rsidP="000F1DF9">
            <w:pPr>
              <w:rPr>
                <w:rFonts w:cs="Times New Roman"/>
                <w:szCs w:val="24"/>
              </w:rPr>
            </w:pPr>
          </w:p>
        </w:tc>
        <w:sdt>
          <w:sdtPr>
            <w:rPr>
              <w:rFonts w:cs="Times New Roman"/>
              <w:szCs w:val="24"/>
            </w:rPr>
            <w:alias w:val="BA Version"/>
            <w:tag w:val="BAVersion"/>
            <w:id w:val="-1685590809"/>
            <w:lock w:val="sdtContentLocked"/>
            <w:placeholder>
              <w:docPart w:val="DBD31D54222246CBB547DAC7B592280B"/>
            </w:placeholder>
          </w:sdtPr>
          <w:sdtContent>
            <w:tc>
              <w:tcPr>
                <w:tcW w:w="6858" w:type="dxa"/>
              </w:tcPr>
              <w:p w:rsidR="006E54FF" w:rsidRPr="00FF6471" w:rsidRDefault="006E54FF" w:rsidP="000F1DF9">
                <w:pPr>
                  <w:jc w:val="right"/>
                  <w:rPr>
                    <w:rFonts w:cs="Times New Roman"/>
                    <w:szCs w:val="24"/>
                  </w:rPr>
                </w:pPr>
                <w:r>
                  <w:rPr>
                    <w:rFonts w:cs="Times New Roman"/>
                    <w:szCs w:val="24"/>
                  </w:rPr>
                  <w:t>As Filed</w:t>
                </w:r>
              </w:p>
            </w:tc>
          </w:sdtContent>
        </w:sdt>
      </w:tr>
    </w:tbl>
    <w:p w:rsidR="006E54FF" w:rsidRPr="00FF6471" w:rsidRDefault="006E54FF" w:rsidP="000F1DF9">
      <w:pPr>
        <w:spacing w:after="0" w:line="240" w:lineRule="auto"/>
        <w:rPr>
          <w:rFonts w:cs="Times New Roman"/>
          <w:szCs w:val="24"/>
        </w:rPr>
      </w:pPr>
    </w:p>
    <w:p w:rsidR="006E54FF" w:rsidRPr="00FF6471" w:rsidRDefault="006E54FF" w:rsidP="000F1DF9">
      <w:pPr>
        <w:spacing w:after="0" w:line="240" w:lineRule="auto"/>
        <w:rPr>
          <w:rFonts w:cs="Times New Roman"/>
          <w:szCs w:val="24"/>
        </w:rPr>
      </w:pPr>
    </w:p>
    <w:p w:rsidR="006E54FF" w:rsidRPr="00FF6471" w:rsidRDefault="006E54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4F5A3EA140C4774932CCE2FA2D46FD8"/>
        </w:placeholder>
      </w:sdtPr>
      <w:sdtContent>
        <w:p w:rsidR="006E54FF" w:rsidRDefault="006E54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9C1F40E6E8A42A8B3A6587BAD1E9985"/>
        </w:placeholder>
      </w:sdtPr>
      <w:sdtContent>
        <w:p w:rsidR="006E54FF" w:rsidRDefault="006E54FF" w:rsidP="006E54FF">
          <w:pPr>
            <w:pStyle w:val="NormalWeb"/>
            <w:spacing w:before="0" w:beforeAutospacing="0" w:after="0" w:afterAutospacing="0"/>
            <w:jc w:val="both"/>
            <w:divId w:val="1806970251"/>
            <w:rPr>
              <w:rFonts w:eastAsia="Times New Roman"/>
              <w:bCs/>
            </w:rPr>
          </w:pPr>
        </w:p>
        <w:p w:rsidR="006E54FF" w:rsidRPr="005E7BEA" w:rsidRDefault="006E54FF" w:rsidP="006E54FF">
          <w:pPr>
            <w:pStyle w:val="NormalWeb"/>
            <w:spacing w:before="0" w:beforeAutospacing="0" w:after="0" w:afterAutospacing="0"/>
            <w:jc w:val="both"/>
            <w:divId w:val="1806970251"/>
          </w:pPr>
          <w:r w:rsidRPr="005E7BEA">
            <w:t>Over the last several years, the crisis at the southern border has grown increasingly dangerous with the overwhelming influx of illegal immigrants and consistent flow of transnational criminal activity, including the smuggling of weapons, money, drugs, and people. Mexican cartels and other foreign terrorist organizations heavily rely on smuggled firearms from the United States that enable them to arm their members, carry out their operations, and fuel their profits. According to the United States Bureau of Alcohol, Tobacco, Firearms, and Explosives (ATF), approximately 68</w:t>
          </w:r>
          <w:r>
            <w:t xml:space="preserve"> percent</w:t>
          </w:r>
          <w:r w:rsidRPr="005E7BEA">
            <w:t xml:space="preserve"> of guns recovered in Mexico between 2017 </w:t>
          </w:r>
          <w:r>
            <w:t>and</w:t>
          </w:r>
          <w:r w:rsidRPr="005E7BEA">
            <w:t xml:space="preserve"> 2021 can be traced back to the United States. Currently, federal law targets cartel members and those trafficking guns to the cartels; however, no similar statute exists in state law. This bill seeks to fill this gap and provide law enforcement and prosecutors statutory language to target foreign terrorist organizations and the trafficking of guns.</w:t>
          </w:r>
        </w:p>
        <w:p w:rsidR="006E54FF" w:rsidRPr="005E7BEA" w:rsidRDefault="006E54FF" w:rsidP="006E54FF">
          <w:pPr>
            <w:pStyle w:val="NormalWeb"/>
            <w:spacing w:before="0" w:beforeAutospacing="0" w:after="0" w:afterAutospacing="0"/>
            <w:jc w:val="both"/>
            <w:divId w:val="1806970251"/>
          </w:pPr>
          <w:r w:rsidRPr="005E7BEA">
            <w:t> </w:t>
          </w:r>
        </w:p>
        <w:p w:rsidR="006E54FF" w:rsidRPr="005E7BEA" w:rsidRDefault="006E54FF" w:rsidP="006E54FF">
          <w:pPr>
            <w:pStyle w:val="NormalWeb"/>
            <w:spacing w:before="0" w:beforeAutospacing="0" w:after="0" w:afterAutospacing="0"/>
            <w:jc w:val="both"/>
            <w:divId w:val="1806970251"/>
          </w:pPr>
          <w:r w:rsidRPr="005E7BEA">
            <w:t>S</w:t>
          </w:r>
          <w:r>
            <w:t>.</w:t>
          </w:r>
          <w:r w:rsidRPr="005E7BEA">
            <w:t>B</w:t>
          </w:r>
          <w:r>
            <w:t>.</w:t>
          </w:r>
          <w:r w:rsidRPr="005E7BEA">
            <w:t xml:space="preserve"> 2202 creates the offense o</w:t>
          </w:r>
          <w:r>
            <w:t>f</w:t>
          </w:r>
          <w:r w:rsidRPr="005E7BEA">
            <w:t xml:space="preserve"> knowingly or intentionally transfer</w:t>
          </w:r>
          <w:r>
            <w:t>ring</w:t>
          </w:r>
          <w:r w:rsidRPr="005E7BEA">
            <w:t xml:space="preserve"> a firearm and receiv</w:t>
          </w:r>
          <w:r>
            <w:t>ing</w:t>
          </w:r>
          <w:r w:rsidRPr="005E7BEA">
            <w:t xml:space="preserve"> remuneration for the transfer to an individual the person knows is a member of a foreign terrorist organization.</w:t>
          </w:r>
        </w:p>
        <w:p w:rsidR="006E54FF" w:rsidRPr="00D70925" w:rsidRDefault="006E54FF" w:rsidP="006E54FF">
          <w:pPr>
            <w:spacing w:after="0" w:line="240" w:lineRule="auto"/>
            <w:jc w:val="both"/>
            <w:rPr>
              <w:rFonts w:eastAsia="Times New Roman" w:cs="Times New Roman"/>
              <w:bCs/>
              <w:szCs w:val="24"/>
            </w:rPr>
          </w:pPr>
        </w:p>
      </w:sdtContent>
    </w:sdt>
    <w:p w:rsidR="006E54FF" w:rsidRDefault="006E54FF" w:rsidP="00C12F5E">
      <w:pPr>
        <w:spacing w:after="0" w:line="240" w:lineRule="auto"/>
        <w:jc w:val="both"/>
        <w:rPr>
          <w:rFonts w:cs="Times New Roman"/>
          <w:szCs w:val="24"/>
        </w:rPr>
      </w:pPr>
      <w:bookmarkStart w:id="0" w:name="EnrolledProposed"/>
      <w:bookmarkEnd w:id="0"/>
      <w:r>
        <w:rPr>
          <w:rFonts w:cs="Times New Roman"/>
          <w:szCs w:val="24"/>
        </w:rPr>
        <w:t xml:space="preserve">As proposed, S.B. 2202 </w:t>
      </w:r>
      <w:bookmarkStart w:id="1" w:name="AmendsCurrentLaw"/>
      <w:bookmarkEnd w:id="1"/>
      <w:r>
        <w:rPr>
          <w:rFonts w:cs="Times New Roman"/>
          <w:szCs w:val="24"/>
        </w:rPr>
        <w:t>amends current law relating to the trafficking of a firearm to a foreign terrorist organization and to the unlawful transfer of firearms between this state and the United Mexican States and creates a criminal offense.</w:t>
      </w:r>
    </w:p>
    <w:p w:rsidR="006E54FF" w:rsidRPr="00E5233E" w:rsidRDefault="006E54FF" w:rsidP="00C12F5E">
      <w:pPr>
        <w:spacing w:after="0" w:line="240" w:lineRule="auto"/>
        <w:jc w:val="both"/>
        <w:rPr>
          <w:rFonts w:eastAsia="Times New Roman" w:cs="Times New Roman"/>
          <w:b/>
          <w:szCs w:val="24"/>
          <w:u w:val="single"/>
        </w:rPr>
      </w:pPr>
    </w:p>
    <w:p w:rsidR="006E54FF" w:rsidRPr="005C2A78" w:rsidRDefault="006E54F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7D682DCD4124955A73756C5F5DD41B3"/>
          </w:placeholder>
        </w:sdtPr>
        <w:sdtContent>
          <w:r>
            <w:rPr>
              <w:rFonts w:eastAsia="Times New Roman" w:cs="Times New Roman"/>
              <w:b/>
              <w:szCs w:val="24"/>
              <w:u w:val="single"/>
            </w:rPr>
            <w:t>RULEMAKING AUTHORITY</w:t>
          </w:r>
        </w:sdtContent>
      </w:sdt>
    </w:p>
    <w:p w:rsidR="006E54FF" w:rsidRPr="006529C4" w:rsidRDefault="006E54FF" w:rsidP="00774EC7">
      <w:pPr>
        <w:spacing w:after="0" w:line="240" w:lineRule="auto"/>
        <w:jc w:val="both"/>
        <w:rPr>
          <w:rFonts w:cs="Times New Roman"/>
          <w:szCs w:val="24"/>
        </w:rPr>
      </w:pPr>
    </w:p>
    <w:p w:rsidR="006E54FF" w:rsidRDefault="006E54FF" w:rsidP="00C12F5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E54FF" w:rsidRPr="006529C4" w:rsidRDefault="006E54FF" w:rsidP="00C12F5E">
      <w:pPr>
        <w:spacing w:after="0" w:line="240" w:lineRule="auto"/>
        <w:jc w:val="both"/>
        <w:rPr>
          <w:rFonts w:cs="Times New Roman"/>
          <w:szCs w:val="24"/>
        </w:rPr>
      </w:pPr>
    </w:p>
    <w:p w:rsidR="006E54FF" w:rsidRPr="005C2A78" w:rsidRDefault="006E54F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CD405CB78F473FBB755AA457457C4F"/>
          </w:placeholder>
        </w:sdtPr>
        <w:sdtContent>
          <w:r>
            <w:rPr>
              <w:rFonts w:eastAsia="Times New Roman" w:cs="Times New Roman"/>
              <w:b/>
              <w:szCs w:val="24"/>
              <w:u w:val="single"/>
            </w:rPr>
            <w:t>SECTION BY SECTION ANALYSIS</w:t>
          </w:r>
        </w:sdtContent>
      </w:sdt>
    </w:p>
    <w:p w:rsidR="006E54FF" w:rsidRPr="005C2A78" w:rsidRDefault="006E54FF" w:rsidP="000F1DF9">
      <w:pPr>
        <w:spacing w:after="0" w:line="240" w:lineRule="auto"/>
        <w:jc w:val="both"/>
        <w:rPr>
          <w:rFonts w:eastAsia="Times New Roman" w:cs="Times New Roman"/>
          <w:szCs w:val="24"/>
        </w:rPr>
      </w:pPr>
    </w:p>
    <w:p w:rsidR="006E54FF" w:rsidRPr="00E5233E" w:rsidRDefault="006E54FF" w:rsidP="00C12F5E">
      <w:pPr>
        <w:spacing w:after="0" w:line="240" w:lineRule="auto"/>
        <w:jc w:val="both"/>
        <w:rPr>
          <w:rFonts w:eastAsia="Times New Roman" w:cs="Times New Roman"/>
          <w:szCs w:val="24"/>
        </w:rPr>
      </w:pPr>
      <w:r w:rsidRPr="00E5233E">
        <w:rPr>
          <w:rFonts w:eastAsia="Times New Roman" w:cs="Times New Roman"/>
          <w:szCs w:val="24"/>
        </w:rPr>
        <w:t xml:space="preserve">SECTION 1.  </w:t>
      </w:r>
      <w:r>
        <w:rPr>
          <w:rFonts w:eastAsia="Times New Roman" w:cs="Times New Roman"/>
          <w:szCs w:val="24"/>
        </w:rPr>
        <w:t xml:space="preserve">Amends </w:t>
      </w:r>
      <w:r w:rsidRPr="00E5233E">
        <w:rPr>
          <w:rFonts w:eastAsia="Times New Roman" w:cs="Times New Roman"/>
          <w:szCs w:val="24"/>
        </w:rPr>
        <w:t>Chapter 46, Penal Code, by adding Section 46.145</w:t>
      </w:r>
      <w:r>
        <w:rPr>
          <w:rFonts w:eastAsia="Times New Roman" w:cs="Times New Roman"/>
          <w:szCs w:val="24"/>
        </w:rPr>
        <w:t xml:space="preserve">, </w:t>
      </w:r>
      <w:r w:rsidRPr="00E5233E">
        <w:rPr>
          <w:rFonts w:eastAsia="Times New Roman" w:cs="Times New Roman"/>
          <w:szCs w:val="24"/>
        </w:rPr>
        <w:t>as follows:</w:t>
      </w:r>
    </w:p>
    <w:p w:rsidR="006E54FF" w:rsidRDefault="006E54FF" w:rsidP="00C12F5E">
      <w:pPr>
        <w:spacing w:after="0" w:line="240" w:lineRule="auto"/>
        <w:jc w:val="both"/>
        <w:rPr>
          <w:rFonts w:eastAsia="Times New Roman" w:cs="Times New Roman"/>
          <w:szCs w:val="24"/>
        </w:rPr>
      </w:pPr>
    </w:p>
    <w:p w:rsidR="006E54FF" w:rsidRPr="00E5233E" w:rsidRDefault="006E54FF" w:rsidP="00C12F5E">
      <w:pPr>
        <w:spacing w:after="0" w:line="240" w:lineRule="auto"/>
        <w:ind w:left="720"/>
        <w:jc w:val="both"/>
        <w:rPr>
          <w:rFonts w:eastAsia="Times New Roman" w:cs="Times New Roman"/>
          <w:szCs w:val="24"/>
        </w:rPr>
      </w:pPr>
      <w:r w:rsidRPr="00E5233E">
        <w:rPr>
          <w:rFonts w:eastAsia="Times New Roman" w:cs="Times New Roman"/>
          <w:szCs w:val="24"/>
        </w:rPr>
        <w:t xml:space="preserve">Sec. 46.145.  TRAFFICKING FIREARM TO FOREIGN TERRORIST ORGANIZATION.  (a)  </w:t>
      </w:r>
      <w:r>
        <w:rPr>
          <w:rFonts w:eastAsia="Times New Roman" w:cs="Times New Roman"/>
          <w:szCs w:val="24"/>
        </w:rPr>
        <w:t>Defines</w:t>
      </w:r>
      <w:r w:rsidRPr="00E5233E">
        <w:rPr>
          <w:rFonts w:eastAsia="Times New Roman" w:cs="Times New Roman"/>
          <w:szCs w:val="24"/>
        </w:rPr>
        <w:t xml:space="preserve"> "foreign terrorist organization</w:t>
      </w:r>
      <w:r>
        <w:rPr>
          <w:rFonts w:eastAsia="Times New Roman" w:cs="Times New Roman"/>
          <w:szCs w:val="24"/>
        </w:rPr>
        <w:t>.</w:t>
      </w:r>
      <w:r w:rsidRPr="00E5233E">
        <w:rPr>
          <w:rFonts w:eastAsia="Times New Roman" w:cs="Times New Roman"/>
          <w:szCs w:val="24"/>
        </w:rPr>
        <w:t xml:space="preserve">" </w:t>
      </w:r>
    </w:p>
    <w:p w:rsidR="006E54FF" w:rsidRDefault="006E54FF" w:rsidP="00C12F5E">
      <w:pPr>
        <w:spacing w:after="0" w:line="240" w:lineRule="auto"/>
        <w:ind w:left="72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 xml:space="preserve">(b) </w:t>
      </w:r>
      <w:r>
        <w:rPr>
          <w:rFonts w:eastAsia="Times New Roman" w:cs="Times New Roman"/>
          <w:szCs w:val="24"/>
        </w:rPr>
        <w:t>Provides that a</w:t>
      </w:r>
      <w:r w:rsidRPr="00E5233E">
        <w:rPr>
          <w:rFonts w:eastAsia="Times New Roman" w:cs="Times New Roman"/>
          <w:szCs w:val="24"/>
        </w:rPr>
        <w:t xml:space="preserve"> person commits an offense if the person intentionally or knowingly transfers, for profit or any other form of remuneration, a firearm to an individual who the person knows is a member of a foreign terrorist organization or</w:t>
      </w:r>
      <w:r>
        <w:rPr>
          <w:rFonts w:eastAsia="Times New Roman" w:cs="Times New Roman"/>
          <w:szCs w:val="24"/>
        </w:rPr>
        <w:t xml:space="preserve"> </w:t>
      </w:r>
      <w:r w:rsidRPr="00E5233E">
        <w:rPr>
          <w:rFonts w:eastAsia="Times New Roman" w:cs="Times New Roman"/>
          <w:szCs w:val="24"/>
        </w:rPr>
        <w:t>intends to transfer the firearm to a member of a foreign terrorist organization.</w:t>
      </w:r>
    </w:p>
    <w:p w:rsidR="006E54FF" w:rsidRDefault="006E54FF" w:rsidP="00C12F5E">
      <w:pPr>
        <w:spacing w:after="0" w:line="240" w:lineRule="auto"/>
        <w:ind w:left="144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 xml:space="preserve">(c)  </w:t>
      </w:r>
      <w:r>
        <w:rPr>
          <w:rFonts w:eastAsia="Times New Roman" w:cs="Times New Roman"/>
          <w:szCs w:val="24"/>
        </w:rPr>
        <w:t>Provides that a</w:t>
      </w:r>
      <w:r w:rsidRPr="00E5233E">
        <w:rPr>
          <w:rFonts w:eastAsia="Times New Roman" w:cs="Times New Roman"/>
          <w:szCs w:val="24"/>
        </w:rPr>
        <w:t>n offense under this section is a felony of the second degree.</w:t>
      </w:r>
    </w:p>
    <w:p w:rsidR="006E54FF" w:rsidRDefault="006E54FF" w:rsidP="00C12F5E">
      <w:pPr>
        <w:spacing w:after="0" w:line="240" w:lineRule="auto"/>
        <w:ind w:left="144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 xml:space="preserve">(d) </w:t>
      </w:r>
      <w:r>
        <w:rPr>
          <w:rFonts w:eastAsia="Times New Roman" w:cs="Times New Roman"/>
          <w:szCs w:val="24"/>
        </w:rPr>
        <w:t>Provides that t</w:t>
      </w:r>
      <w:r w:rsidRPr="00E5233E">
        <w:rPr>
          <w:rFonts w:eastAsia="Times New Roman" w:cs="Times New Roman"/>
          <w:szCs w:val="24"/>
        </w:rPr>
        <w:t>his section does not apply to a person licensed as a firearms dealer, manufacturer, or importer under 18 U.S.C. Section 923 who is lawfully engaged in the business of dealing in, manufacturing, or importing firearms.</w:t>
      </w:r>
    </w:p>
    <w:p w:rsidR="006E54FF" w:rsidRDefault="006E54FF" w:rsidP="00C12F5E">
      <w:pPr>
        <w:spacing w:after="0" w:line="240" w:lineRule="auto"/>
        <w:jc w:val="both"/>
        <w:rPr>
          <w:rFonts w:eastAsia="Times New Roman" w:cs="Times New Roman"/>
          <w:szCs w:val="24"/>
        </w:rPr>
      </w:pPr>
    </w:p>
    <w:p w:rsidR="006E54FF" w:rsidRPr="00E5233E" w:rsidRDefault="006E54FF" w:rsidP="00C12F5E">
      <w:pPr>
        <w:spacing w:after="0" w:line="240" w:lineRule="auto"/>
        <w:jc w:val="both"/>
        <w:rPr>
          <w:rFonts w:eastAsia="Times New Roman" w:cs="Times New Roman"/>
          <w:szCs w:val="24"/>
        </w:rPr>
      </w:pPr>
      <w:r w:rsidRPr="00E5233E">
        <w:rPr>
          <w:rFonts w:eastAsia="Times New Roman" w:cs="Times New Roman"/>
          <w:szCs w:val="24"/>
        </w:rPr>
        <w:t xml:space="preserve">SECTION 2. </w:t>
      </w:r>
      <w:r>
        <w:rPr>
          <w:rFonts w:eastAsia="Times New Roman" w:cs="Times New Roman"/>
          <w:szCs w:val="24"/>
        </w:rPr>
        <w:t>Amends</w:t>
      </w:r>
      <w:r w:rsidRPr="00E5233E">
        <w:rPr>
          <w:rFonts w:eastAsia="Times New Roman" w:cs="Times New Roman"/>
          <w:szCs w:val="24"/>
        </w:rPr>
        <w:t xml:space="preserve"> Sections 411.02095(a) and (d), Government Code, as follows:</w:t>
      </w:r>
    </w:p>
    <w:p w:rsidR="006E54FF" w:rsidRDefault="006E54FF" w:rsidP="00C12F5E">
      <w:pPr>
        <w:spacing w:after="0" w:line="240" w:lineRule="auto"/>
        <w:jc w:val="both"/>
        <w:rPr>
          <w:rFonts w:eastAsia="Times New Roman" w:cs="Times New Roman"/>
          <w:szCs w:val="24"/>
        </w:rPr>
      </w:pPr>
    </w:p>
    <w:p w:rsidR="006E54FF" w:rsidRDefault="006E54FF" w:rsidP="00C12F5E">
      <w:pPr>
        <w:spacing w:after="0" w:line="240" w:lineRule="auto"/>
        <w:ind w:left="720"/>
        <w:jc w:val="both"/>
        <w:rPr>
          <w:rFonts w:eastAsia="Times New Roman" w:cs="Times New Roman"/>
          <w:szCs w:val="24"/>
        </w:rPr>
      </w:pPr>
      <w:r w:rsidRPr="00E5233E">
        <w:rPr>
          <w:rFonts w:eastAsia="Times New Roman" w:cs="Times New Roman"/>
          <w:szCs w:val="24"/>
        </w:rPr>
        <w:t xml:space="preserve">(a)  </w:t>
      </w:r>
      <w:r>
        <w:rPr>
          <w:rFonts w:eastAsia="Times New Roman" w:cs="Times New Roman"/>
          <w:szCs w:val="24"/>
        </w:rPr>
        <w:t xml:space="preserve">Authorizes </w:t>
      </w:r>
      <w:r w:rsidRPr="00E5233E">
        <w:rPr>
          <w:rFonts w:eastAsia="Times New Roman" w:cs="Times New Roman"/>
          <w:szCs w:val="24"/>
        </w:rPr>
        <w:t>the Department of Public Safety of the State of Texas (DPS)</w:t>
      </w:r>
      <w:r>
        <w:rPr>
          <w:rFonts w:eastAsia="Times New Roman" w:cs="Times New Roman"/>
          <w:szCs w:val="24"/>
        </w:rPr>
        <w:t xml:space="preserve"> to </w:t>
      </w:r>
      <w:r w:rsidRPr="00E5233E">
        <w:rPr>
          <w:rFonts w:eastAsia="Times New Roman" w:cs="Times New Roman"/>
          <w:szCs w:val="24"/>
        </w:rPr>
        <w:t>establish a program throughout this state for preventing and detecting</w:t>
      </w:r>
      <w:r>
        <w:rPr>
          <w:rFonts w:eastAsia="Times New Roman" w:cs="Times New Roman"/>
          <w:szCs w:val="24"/>
        </w:rPr>
        <w:t>:</w:t>
      </w:r>
    </w:p>
    <w:p w:rsidR="006E54FF" w:rsidRDefault="006E54FF" w:rsidP="00C12F5E">
      <w:pPr>
        <w:spacing w:after="0" w:line="240" w:lineRule="auto"/>
        <w:ind w:left="720"/>
        <w:jc w:val="both"/>
        <w:rPr>
          <w:rFonts w:eastAsia="Times New Roman" w:cs="Times New Roman"/>
          <w:szCs w:val="24"/>
        </w:rPr>
      </w:pPr>
    </w:p>
    <w:p w:rsidR="006E54FF" w:rsidRDefault="006E54FF" w:rsidP="00C12F5E">
      <w:pPr>
        <w:spacing w:after="0" w:line="240" w:lineRule="auto"/>
        <w:ind w:left="1440"/>
        <w:jc w:val="both"/>
        <w:rPr>
          <w:rFonts w:eastAsia="Times New Roman" w:cs="Times New Roman"/>
          <w:szCs w:val="24"/>
        </w:rPr>
      </w:pPr>
      <w:r>
        <w:rPr>
          <w:rFonts w:eastAsia="Times New Roman" w:cs="Times New Roman"/>
          <w:szCs w:val="24"/>
        </w:rPr>
        <w:t xml:space="preserve">(1) </w:t>
      </w:r>
      <w:r w:rsidRPr="005443C2">
        <w:rPr>
          <w:rFonts w:eastAsia="Times New Roman" w:cs="Times New Roman"/>
          <w:szCs w:val="24"/>
        </w:rPr>
        <w:t xml:space="preserve">the unlawful possession or the unlawful and imminent movement or transfer between this state and an adjacent state or the United Mexican States of </w:t>
      </w:r>
      <w:r w:rsidRPr="00E5233E">
        <w:rPr>
          <w:rFonts w:eastAsia="Times New Roman" w:cs="Times New Roman"/>
          <w:szCs w:val="24"/>
        </w:rPr>
        <w:t xml:space="preserve">firearms in violation of </w:t>
      </w:r>
      <w:r>
        <w:rPr>
          <w:rFonts w:eastAsia="Times New Roman" w:cs="Times New Roman"/>
          <w:szCs w:val="24"/>
        </w:rPr>
        <w:t xml:space="preserve">Section </w:t>
      </w:r>
      <w:r w:rsidRPr="00E5233E">
        <w:rPr>
          <w:rFonts w:eastAsia="Times New Roman" w:cs="Times New Roman"/>
          <w:szCs w:val="24"/>
        </w:rPr>
        <w:t>46.145, Penal Code</w:t>
      </w:r>
      <w:r>
        <w:rPr>
          <w:rFonts w:eastAsia="Times New Roman" w:cs="Times New Roman"/>
          <w:szCs w:val="24"/>
        </w:rPr>
        <w:t>; and</w:t>
      </w:r>
    </w:p>
    <w:p w:rsidR="006E54FF" w:rsidRDefault="006E54FF" w:rsidP="00C12F5E">
      <w:pPr>
        <w:spacing w:after="0" w:line="240" w:lineRule="auto"/>
        <w:ind w:left="144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Pr>
          <w:rFonts w:eastAsia="Times New Roman" w:cs="Times New Roman"/>
          <w:szCs w:val="24"/>
        </w:rPr>
        <w:t>(2) makes no changes to this subdivision.</w:t>
      </w:r>
    </w:p>
    <w:p w:rsidR="006E54FF" w:rsidRDefault="006E54FF" w:rsidP="00C12F5E">
      <w:pPr>
        <w:spacing w:after="0" w:line="240" w:lineRule="auto"/>
        <w:jc w:val="both"/>
        <w:rPr>
          <w:rFonts w:eastAsia="Times New Roman" w:cs="Times New Roman"/>
          <w:szCs w:val="24"/>
        </w:rPr>
      </w:pPr>
    </w:p>
    <w:p w:rsidR="006E54FF" w:rsidRPr="00E5233E" w:rsidRDefault="006E54FF" w:rsidP="00C12F5E">
      <w:pPr>
        <w:spacing w:after="0" w:line="240" w:lineRule="auto"/>
        <w:ind w:left="720"/>
        <w:jc w:val="both"/>
        <w:rPr>
          <w:rFonts w:eastAsia="Times New Roman" w:cs="Times New Roman"/>
          <w:szCs w:val="24"/>
        </w:rPr>
      </w:pPr>
      <w:r w:rsidRPr="00E5233E">
        <w:rPr>
          <w:rFonts w:eastAsia="Times New Roman" w:cs="Times New Roman"/>
          <w:szCs w:val="24"/>
        </w:rPr>
        <w:t xml:space="preserve">(d) </w:t>
      </w:r>
      <w:r>
        <w:rPr>
          <w:rFonts w:eastAsia="Times New Roman" w:cs="Times New Roman"/>
          <w:szCs w:val="24"/>
        </w:rPr>
        <w:t xml:space="preserve">Requires </w:t>
      </w:r>
      <w:r w:rsidRPr="00E5233E">
        <w:rPr>
          <w:rFonts w:eastAsia="Times New Roman" w:cs="Times New Roman"/>
          <w:szCs w:val="24"/>
        </w:rPr>
        <w:t>DPS</w:t>
      </w:r>
      <w:r>
        <w:rPr>
          <w:rFonts w:eastAsia="Times New Roman" w:cs="Times New Roman"/>
          <w:szCs w:val="24"/>
        </w:rPr>
        <w:t xml:space="preserve"> to</w:t>
      </w:r>
      <w:r w:rsidRPr="00E5233E">
        <w:rPr>
          <w:rFonts w:eastAsia="Times New Roman" w:cs="Times New Roman"/>
          <w:szCs w:val="24"/>
        </w:rPr>
        <w:t xml:space="preserve"> implement the program established under </w:t>
      </w:r>
      <w:r>
        <w:rPr>
          <w:rFonts w:eastAsia="Times New Roman" w:cs="Times New Roman"/>
          <w:szCs w:val="24"/>
        </w:rPr>
        <w:t>S</w:t>
      </w:r>
      <w:r w:rsidRPr="00E5233E">
        <w:rPr>
          <w:rFonts w:eastAsia="Times New Roman" w:cs="Times New Roman"/>
          <w:szCs w:val="24"/>
        </w:rPr>
        <w:t>ection 411.02095</w:t>
      </w:r>
      <w:r>
        <w:rPr>
          <w:rFonts w:eastAsia="Times New Roman" w:cs="Times New Roman"/>
          <w:szCs w:val="24"/>
        </w:rPr>
        <w:t xml:space="preserve"> (Statewide Program for the Prevention and Detection of Certain Criminal Offenses) </w:t>
      </w:r>
      <w:r w:rsidRPr="00E5233E">
        <w:rPr>
          <w:rFonts w:eastAsia="Times New Roman" w:cs="Times New Roman"/>
          <w:szCs w:val="24"/>
        </w:rPr>
        <w:t>in conjunction with the United Mexican States and federal and local law enforcement agencies.</w:t>
      </w:r>
    </w:p>
    <w:p w:rsidR="006E54FF" w:rsidRDefault="006E54FF" w:rsidP="00C12F5E">
      <w:pPr>
        <w:spacing w:after="0" w:line="240" w:lineRule="auto"/>
        <w:jc w:val="both"/>
        <w:rPr>
          <w:rFonts w:eastAsia="Times New Roman" w:cs="Times New Roman"/>
          <w:szCs w:val="24"/>
        </w:rPr>
      </w:pPr>
    </w:p>
    <w:p w:rsidR="006E54FF" w:rsidRPr="00E5233E" w:rsidRDefault="006E54FF" w:rsidP="00C12F5E">
      <w:pPr>
        <w:spacing w:after="0" w:line="240" w:lineRule="auto"/>
        <w:jc w:val="both"/>
        <w:rPr>
          <w:rFonts w:eastAsia="Times New Roman" w:cs="Times New Roman"/>
          <w:szCs w:val="24"/>
        </w:rPr>
      </w:pPr>
      <w:r w:rsidRPr="00E5233E">
        <w:rPr>
          <w:rFonts w:eastAsia="Times New Roman" w:cs="Times New Roman"/>
          <w:szCs w:val="24"/>
        </w:rPr>
        <w:t xml:space="preserve">SECTION 3. </w:t>
      </w:r>
      <w:r>
        <w:rPr>
          <w:rFonts w:eastAsia="Times New Roman" w:cs="Times New Roman"/>
          <w:szCs w:val="24"/>
        </w:rPr>
        <w:t>Amends</w:t>
      </w:r>
      <w:r w:rsidRPr="00E5233E">
        <w:rPr>
          <w:rFonts w:eastAsia="Times New Roman" w:cs="Times New Roman"/>
          <w:szCs w:val="24"/>
        </w:rPr>
        <w:t xml:space="preserve"> Section 411.02096(a), Government Code, as follows:</w:t>
      </w:r>
    </w:p>
    <w:p w:rsidR="006E54FF" w:rsidRDefault="006E54FF" w:rsidP="00C12F5E">
      <w:pPr>
        <w:spacing w:after="0" w:line="240" w:lineRule="auto"/>
        <w:jc w:val="both"/>
        <w:rPr>
          <w:rFonts w:eastAsia="Times New Roman" w:cs="Times New Roman"/>
          <w:szCs w:val="24"/>
        </w:rPr>
      </w:pPr>
    </w:p>
    <w:p w:rsidR="006E54FF" w:rsidRPr="00E5233E" w:rsidRDefault="006E54FF" w:rsidP="00C12F5E">
      <w:pPr>
        <w:spacing w:after="0" w:line="240" w:lineRule="auto"/>
        <w:ind w:left="720"/>
        <w:jc w:val="both"/>
        <w:rPr>
          <w:rFonts w:eastAsia="Times New Roman" w:cs="Times New Roman"/>
          <w:szCs w:val="24"/>
        </w:rPr>
      </w:pPr>
      <w:r w:rsidRPr="00E5233E">
        <w:rPr>
          <w:rFonts w:eastAsia="Times New Roman" w:cs="Times New Roman"/>
          <w:szCs w:val="24"/>
        </w:rPr>
        <w:t xml:space="preserve">(a)  </w:t>
      </w:r>
      <w:r>
        <w:rPr>
          <w:rFonts w:eastAsia="Times New Roman" w:cs="Times New Roman"/>
          <w:szCs w:val="24"/>
        </w:rPr>
        <w:t>Requires DPS, n</w:t>
      </w:r>
      <w:r w:rsidRPr="00E5233E">
        <w:rPr>
          <w:rFonts w:eastAsia="Times New Roman" w:cs="Times New Roman"/>
          <w:szCs w:val="24"/>
        </w:rPr>
        <w:t xml:space="preserve">ot later than January 31 of each year, </w:t>
      </w:r>
      <w:r>
        <w:rPr>
          <w:rFonts w:eastAsia="Times New Roman" w:cs="Times New Roman"/>
          <w:szCs w:val="24"/>
        </w:rPr>
        <w:t xml:space="preserve">to </w:t>
      </w:r>
      <w:r w:rsidRPr="00E5233E">
        <w:rPr>
          <w:rFonts w:eastAsia="Times New Roman" w:cs="Times New Roman"/>
          <w:szCs w:val="24"/>
        </w:rPr>
        <w:t>collect information for the preceding calendar year related to the carrying of firearms and the unlawful transfer of firearms between this state and the United Mexican States by persons in this state, including:</w:t>
      </w:r>
    </w:p>
    <w:p w:rsidR="006E54FF" w:rsidRDefault="006E54FF" w:rsidP="00C12F5E">
      <w:pPr>
        <w:spacing w:after="0" w:line="240" w:lineRule="auto"/>
        <w:ind w:left="72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 xml:space="preserve">(1) </w:t>
      </w:r>
      <w:r>
        <w:rPr>
          <w:rFonts w:eastAsia="Times New Roman" w:cs="Times New Roman"/>
          <w:szCs w:val="24"/>
        </w:rPr>
        <w:t>makes a nonsubstantive change to this subdivision</w:t>
      </w:r>
      <w:r w:rsidRPr="00E5233E">
        <w:rPr>
          <w:rFonts w:eastAsia="Times New Roman" w:cs="Times New Roman"/>
          <w:szCs w:val="24"/>
        </w:rPr>
        <w:t xml:space="preserve">; </w:t>
      </w:r>
    </w:p>
    <w:p w:rsidR="006E54FF" w:rsidRDefault="006E54FF" w:rsidP="00C12F5E">
      <w:pPr>
        <w:spacing w:after="0" w:line="240" w:lineRule="auto"/>
        <w:ind w:left="144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(2)  the number of firearms that were seized by a law enforcement agency in this state or the United Mexican States, or that were otherwise identified as being used to commit an offense in this state or the United Mexican States, if the seizure or offense occurred at any time following the unlawful transfer of those firearms from the United Mexican States to this state or</w:t>
      </w:r>
      <w:r>
        <w:rPr>
          <w:rFonts w:eastAsia="Times New Roman" w:cs="Times New Roman"/>
          <w:szCs w:val="24"/>
        </w:rPr>
        <w:t xml:space="preserve"> </w:t>
      </w:r>
      <w:r w:rsidRPr="00E5233E">
        <w:rPr>
          <w:rFonts w:eastAsia="Times New Roman" w:cs="Times New Roman"/>
          <w:szCs w:val="24"/>
        </w:rPr>
        <w:t>this state to the United Mexican States; and</w:t>
      </w:r>
    </w:p>
    <w:p w:rsidR="006E54FF" w:rsidRDefault="006E54FF" w:rsidP="00C12F5E">
      <w:pPr>
        <w:spacing w:after="0" w:line="240" w:lineRule="auto"/>
        <w:ind w:left="1440"/>
        <w:jc w:val="both"/>
        <w:rPr>
          <w:rFonts w:eastAsia="Times New Roman" w:cs="Times New Roman"/>
          <w:szCs w:val="24"/>
        </w:rPr>
      </w:pPr>
    </w:p>
    <w:p w:rsidR="006E54FF" w:rsidRPr="00E5233E" w:rsidRDefault="006E54FF" w:rsidP="00C12F5E">
      <w:pPr>
        <w:spacing w:after="0" w:line="240" w:lineRule="auto"/>
        <w:ind w:left="1440"/>
        <w:jc w:val="both"/>
        <w:rPr>
          <w:rFonts w:eastAsia="Times New Roman" w:cs="Times New Roman"/>
          <w:szCs w:val="24"/>
        </w:rPr>
      </w:pPr>
      <w:r w:rsidRPr="00E5233E">
        <w:rPr>
          <w:rFonts w:eastAsia="Times New Roman" w:cs="Times New Roman"/>
          <w:szCs w:val="24"/>
        </w:rPr>
        <w:t>(3)</w:t>
      </w:r>
      <w:r>
        <w:rPr>
          <w:rFonts w:eastAsia="Times New Roman" w:cs="Times New Roman"/>
          <w:szCs w:val="24"/>
        </w:rPr>
        <w:t xml:space="preserve"> creates this subdivision from existing text and</w:t>
      </w:r>
      <w:r w:rsidRPr="00E5233E">
        <w:rPr>
          <w:rFonts w:eastAsia="Times New Roman" w:cs="Times New Roman"/>
          <w:szCs w:val="24"/>
        </w:rPr>
        <w:t xml:space="preserve"> </w:t>
      </w:r>
      <w:r>
        <w:rPr>
          <w:rFonts w:eastAsia="Times New Roman" w:cs="Times New Roman"/>
          <w:szCs w:val="24"/>
        </w:rPr>
        <w:t>makes a conforming change</w:t>
      </w:r>
      <w:r w:rsidRPr="00E5233E">
        <w:rPr>
          <w:rFonts w:eastAsia="Times New Roman" w:cs="Times New Roman"/>
          <w:szCs w:val="24"/>
        </w:rPr>
        <w:t>.</w:t>
      </w:r>
    </w:p>
    <w:p w:rsidR="006E54FF" w:rsidRDefault="006E54FF" w:rsidP="00C12F5E">
      <w:pPr>
        <w:spacing w:after="0" w:line="240" w:lineRule="auto"/>
        <w:jc w:val="both"/>
        <w:rPr>
          <w:rFonts w:eastAsia="Times New Roman" w:cs="Times New Roman"/>
          <w:szCs w:val="24"/>
        </w:rPr>
      </w:pPr>
    </w:p>
    <w:p w:rsidR="006E54FF" w:rsidRPr="00C8671F" w:rsidRDefault="006E54FF" w:rsidP="00C12F5E">
      <w:pPr>
        <w:spacing w:after="0" w:line="240" w:lineRule="auto"/>
        <w:jc w:val="both"/>
        <w:rPr>
          <w:rFonts w:eastAsia="Times New Roman" w:cs="Times New Roman"/>
          <w:szCs w:val="24"/>
        </w:rPr>
      </w:pPr>
      <w:r w:rsidRPr="00E5233E">
        <w:rPr>
          <w:rFonts w:eastAsia="Times New Roman" w:cs="Times New Roman"/>
          <w:szCs w:val="24"/>
        </w:rPr>
        <w:t xml:space="preserve">SECTION 4.  </w:t>
      </w:r>
      <w:r>
        <w:rPr>
          <w:rFonts w:eastAsia="Times New Roman" w:cs="Times New Roman"/>
          <w:szCs w:val="24"/>
        </w:rPr>
        <w:t>E</w:t>
      </w:r>
      <w:r w:rsidRPr="00E5233E">
        <w:rPr>
          <w:rFonts w:eastAsia="Times New Roman" w:cs="Times New Roman"/>
          <w:szCs w:val="24"/>
        </w:rPr>
        <w:t>ffect</w:t>
      </w:r>
      <w:r>
        <w:rPr>
          <w:rFonts w:eastAsia="Times New Roman" w:cs="Times New Roman"/>
          <w:szCs w:val="24"/>
        </w:rPr>
        <w:t>ive date:</w:t>
      </w:r>
      <w:r w:rsidRPr="00E5233E">
        <w:rPr>
          <w:rFonts w:eastAsia="Times New Roman" w:cs="Times New Roman"/>
          <w:szCs w:val="24"/>
        </w:rPr>
        <w:t xml:space="preserve"> September 1, 2025.</w:t>
      </w:r>
    </w:p>
    <w:sectPr w:rsidR="006E54F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5B36" w:rsidRDefault="009B5B36" w:rsidP="000F1DF9">
      <w:pPr>
        <w:spacing w:after="0" w:line="240" w:lineRule="auto"/>
      </w:pPr>
      <w:r>
        <w:separator/>
      </w:r>
    </w:p>
  </w:endnote>
  <w:endnote w:type="continuationSeparator" w:id="0">
    <w:p w:rsidR="009B5B36" w:rsidRDefault="009B5B3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B5B3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E54F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E54FF">
                <w:rPr>
                  <w:sz w:val="20"/>
                  <w:szCs w:val="20"/>
                </w:rPr>
                <w:t>S.B. 2202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E54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B5B3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5B36" w:rsidRDefault="009B5B36" w:rsidP="000F1DF9">
      <w:pPr>
        <w:spacing w:after="0" w:line="240" w:lineRule="auto"/>
      </w:pPr>
      <w:r>
        <w:separator/>
      </w:r>
    </w:p>
  </w:footnote>
  <w:footnote w:type="continuationSeparator" w:id="0">
    <w:p w:rsidR="009B5B36" w:rsidRDefault="009B5B3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C435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E54FF"/>
    <w:rsid w:val="00774EC7"/>
    <w:rsid w:val="00833061"/>
    <w:rsid w:val="008A6859"/>
    <w:rsid w:val="0093341F"/>
    <w:rsid w:val="009562E3"/>
    <w:rsid w:val="00986E9F"/>
    <w:rsid w:val="009B5B36"/>
    <w:rsid w:val="00AE3F44"/>
    <w:rsid w:val="00B43543"/>
    <w:rsid w:val="00B53F07"/>
    <w:rsid w:val="00B97023"/>
    <w:rsid w:val="00BC7495"/>
    <w:rsid w:val="00BD0CEE"/>
    <w:rsid w:val="00BE4852"/>
    <w:rsid w:val="00C04606"/>
    <w:rsid w:val="00C10A08"/>
    <w:rsid w:val="00C43D01"/>
    <w:rsid w:val="00C65088"/>
    <w:rsid w:val="00C70FD9"/>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8B09"/>
  <w15:docId w15:val="{F71B1766-6A94-44E7-B799-1D719D62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E54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97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FF1D7EB27E14DD3BEC77BC1182AAE46"/>
        <w:category>
          <w:name w:val="General"/>
          <w:gallery w:val="placeholder"/>
        </w:category>
        <w:types>
          <w:type w:val="bbPlcHdr"/>
        </w:types>
        <w:behaviors>
          <w:behavior w:val="content"/>
        </w:behaviors>
        <w:guid w:val="{24038EF0-4F44-434F-B42F-972471EF3EDC}"/>
      </w:docPartPr>
      <w:docPartBody>
        <w:p w:rsidR="002F080B" w:rsidRDefault="002F080B"/>
      </w:docPartBody>
    </w:docPart>
    <w:docPart>
      <w:docPartPr>
        <w:name w:val="8AB14E34FC4143019A85617C15634990"/>
        <w:category>
          <w:name w:val="General"/>
          <w:gallery w:val="placeholder"/>
        </w:category>
        <w:types>
          <w:type w:val="bbPlcHdr"/>
        </w:types>
        <w:behaviors>
          <w:behavior w:val="content"/>
        </w:behaviors>
        <w:guid w:val="{C6276A3A-9146-418E-A3D3-E7FE667468F7}"/>
      </w:docPartPr>
      <w:docPartBody>
        <w:p w:rsidR="002F080B" w:rsidRDefault="002F080B"/>
      </w:docPartBody>
    </w:docPart>
    <w:docPart>
      <w:docPartPr>
        <w:name w:val="D69842B06C7A4245B2252B0DD7562C0D"/>
        <w:category>
          <w:name w:val="General"/>
          <w:gallery w:val="placeholder"/>
        </w:category>
        <w:types>
          <w:type w:val="bbPlcHdr"/>
        </w:types>
        <w:behaviors>
          <w:behavior w:val="content"/>
        </w:behaviors>
        <w:guid w:val="{69DA4AB2-1F5C-4ED2-8D35-1AD61C2CAFFE}"/>
      </w:docPartPr>
      <w:docPartBody>
        <w:p w:rsidR="002F080B" w:rsidRDefault="002F080B"/>
      </w:docPartBody>
    </w:docPart>
    <w:docPart>
      <w:docPartPr>
        <w:name w:val="CC1CDABE9C724A898533D6E20C73D2F9"/>
        <w:category>
          <w:name w:val="General"/>
          <w:gallery w:val="placeholder"/>
        </w:category>
        <w:types>
          <w:type w:val="bbPlcHdr"/>
        </w:types>
        <w:behaviors>
          <w:behavior w:val="content"/>
        </w:behaviors>
        <w:guid w:val="{CF5D457D-0ED6-4622-B8A4-92853E92DE9F}"/>
      </w:docPartPr>
      <w:docPartBody>
        <w:p w:rsidR="002F080B" w:rsidRDefault="002F080B"/>
      </w:docPartBody>
    </w:docPart>
    <w:docPart>
      <w:docPartPr>
        <w:name w:val="307822C1909F4387965BB3A034C51FDD"/>
        <w:category>
          <w:name w:val="General"/>
          <w:gallery w:val="placeholder"/>
        </w:category>
        <w:types>
          <w:type w:val="bbPlcHdr"/>
        </w:types>
        <w:behaviors>
          <w:behavior w:val="content"/>
        </w:behaviors>
        <w:guid w:val="{6D3F8A35-E08B-4B46-AD91-6DC9BB0EC3A7}"/>
      </w:docPartPr>
      <w:docPartBody>
        <w:p w:rsidR="002F080B" w:rsidRDefault="002F080B"/>
      </w:docPartBody>
    </w:docPart>
    <w:docPart>
      <w:docPartPr>
        <w:name w:val="1F102136106049439138C27254CAF358"/>
        <w:category>
          <w:name w:val="General"/>
          <w:gallery w:val="placeholder"/>
        </w:category>
        <w:types>
          <w:type w:val="bbPlcHdr"/>
        </w:types>
        <w:behaviors>
          <w:behavior w:val="content"/>
        </w:behaviors>
        <w:guid w:val="{F7A51A90-8AC9-4776-931E-D2D3B30997B5}"/>
      </w:docPartPr>
      <w:docPartBody>
        <w:p w:rsidR="002F080B" w:rsidRDefault="002F080B"/>
      </w:docPartBody>
    </w:docPart>
    <w:docPart>
      <w:docPartPr>
        <w:name w:val="9A9CBAAE2C4B4FD9B6E164018C47FA0A"/>
        <w:category>
          <w:name w:val="General"/>
          <w:gallery w:val="placeholder"/>
        </w:category>
        <w:types>
          <w:type w:val="bbPlcHdr"/>
        </w:types>
        <w:behaviors>
          <w:behavior w:val="content"/>
        </w:behaviors>
        <w:guid w:val="{790625F2-20F1-4D4C-8836-AA4BE32C2482}"/>
      </w:docPartPr>
      <w:docPartBody>
        <w:p w:rsidR="002F080B" w:rsidRDefault="002F080B"/>
      </w:docPartBody>
    </w:docPart>
    <w:docPart>
      <w:docPartPr>
        <w:name w:val="56D29EA7AE2F4FE7B62E6607E0992569"/>
        <w:category>
          <w:name w:val="General"/>
          <w:gallery w:val="placeholder"/>
        </w:category>
        <w:types>
          <w:type w:val="bbPlcHdr"/>
        </w:types>
        <w:behaviors>
          <w:behavior w:val="content"/>
        </w:behaviors>
        <w:guid w:val="{B4960310-5E36-4B81-B9E3-CCF020C444BA}"/>
      </w:docPartPr>
      <w:docPartBody>
        <w:p w:rsidR="002F080B" w:rsidRDefault="002F080B"/>
      </w:docPartBody>
    </w:docPart>
    <w:docPart>
      <w:docPartPr>
        <w:name w:val="D9E25A20D847495D9FF0D153C925763A"/>
        <w:category>
          <w:name w:val="General"/>
          <w:gallery w:val="placeholder"/>
        </w:category>
        <w:types>
          <w:type w:val="bbPlcHdr"/>
        </w:types>
        <w:behaviors>
          <w:behavior w:val="content"/>
        </w:behaviors>
        <w:guid w:val="{E26DD4C3-E31F-4F52-A1C7-535633CC840A}"/>
      </w:docPartPr>
      <w:docPartBody>
        <w:p w:rsidR="002F080B" w:rsidRDefault="002F080B"/>
      </w:docPartBody>
    </w:docPart>
    <w:docPart>
      <w:docPartPr>
        <w:name w:val="786184A4253844699A912D703B7FC0A9"/>
        <w:category>
          <w:name w:val="General"/>
          <w:gallery w:val="placeholder"/>
        </w:category>
        <w:types>
          <w:type w:val="bbPlcHdr"/>
        </w:types>
        <w:behaviors>
          <w:behavior w:val="content"/>
        </w:behaviors>
        <w:guid w:val="{68341177-3AE9-4446-A569-7C7A6D1A7377}"/>
      </w:docPartPr>
      <w:docPartBody>
        <w:p w:rsidR="002F080B" w:rsidRDefault="002F7116" w:rsidP="002F7116">
          <w:pPr>
            <w:pStyle w:val="786184A4253844699A912D703B7FC0A9"/>
          </w:pPr>
          <w:r w:rsidRPr="00A30DD1">
            <w:rPr>
              <w:rStyle w:val="PlaceholderText"/>
            </w:rPr>
            <w:t>Click here to enter a date.</w:t>
          </w:r>
        </w:p>
      </w:docPartBody>
    </w:docPart>
    <w:docPart>
      <w:docPartPr>
        <w:name w:val="DBD31D54222246CBB547DAC7B592280B"/>
        <w:category>
          <w:name w:val="General"/>
          <w:gallery w:val="placeholder"/>
        </w:category>
        <w:types>
          <w:type w:val="bbPlcHdr"/>
        </w:types>
        <w:behaviors>
          <w:behavior w:val="content"/>
        </w:behaviors>
        <w:guid w:val="{11317E9B-7FEA-4FB5-A0E4-2851D5D209BA}"/>
      </w:docPartPr>
      <w:docPartBody>
        <w:p w:rsidR="002F080B" w:rsidRDefault="002F080B"/>
      </w:docPartBody>
    </w:docPart>
    <w:docPart>
      <w:docPartPr>
        <w:name w:val="B4F5A3EA140C4774932CCE2FA2D46FD8"/>
        <w:category>
          <w:name w:val="General"/>
          <w:gallery w:val="placeholder"/>
        </w:category>
        <w:types>
          <w:type w:val="bbPlcHdr"/>
        </w:types>
        <w:behaviors>
          <w:behavior w:val="content"/>
        </w:behaviors>
        <w:guid w:val="{98982E5F-87DD-4D2D-9870-2BDEE7443361}"/>
      </w:docPartPr>
      <w:docPartBody>
        <w:p w:rsidR="002F080B" w:rsidRDefault="002F080B"/>
      </w:docPartBody>
    </w:docPart>
    <w:docPart>
      <w:docPartPr>
        <w:name w:val="39C1F40E6E8A42A8B3A6587BAD1E9985"/>
        <w:category>
          <w:name w:val="General"/>
          <w:gallery w:val="placeholder"/>
        </w:category>
        <w:types>
          <w:type w:val="bbPlcHdr"/>
        </w:types>
        <w:behaviors>
          <w:behavior w:val="content"/>
        </w:behaviors>
        <w:guid w:val="{D4E4D144-BC5C-4EDB-8016-86F3B2BB1BA7}"/>
      </w:docPartPr>
      <w:docPartBody>
        <w:p w:rsidR="002F080B" w:rsidRDefault="002F7116" w:rsidP="002F7116">
          <w:pPr>
            <w:pStyle w:val="39C1F40E6E8A42A8B3A6587BAD1E9985"/>
          </w:pPr>
          <w:r>
            <w:rPr>
              <w:rFonts w:eastAsia="Times New Roman" w:cs="Times New Roman"/>
              <w:bCs/>
            </w:rPr>
            <w:t xml:space="preserve"> </w:t>
          </w:r>
        </w:p>
      </w:docPartBody>
    </w:docPart>
    <w:docPart>
      <w:docPartPr>
        <w:name w:val="37D682DCD4124955A73756C5F5DD41B3"/>
        <w:category>
          <w:name w:val="General"/>
          <w:gallery w:val="placeholder"/>
        </w:category>
        <w:types>
          <w:type w:val="bbPlcHdr"/>
        </w:types>
        <w:behaviors>
          <w:behavior w:val="content"/>
        </w:behaviors>
        <w:guid w:val="{EE8BEF85-C6C7-48AB-A1AA-961DDD840B2F}"/>
      </w:docPartPr>
      <w:docPartBody>
        <w:p w:rsidR="002F080B" w:rsidRDefault="002F080B"/>
      </w:docPartBody>
    </w:docPart>
    <w:docPart>
      <w:docPartPr>
        <w:name w:val="64CD405CB78F473FBB755AA457457C4F"/>
        <w:category>
          <w:name w:val="General"/>
          <w:gallery w:val="placeholder"/>
        </w:category>
        <w:types>
          <w:type w:val="bbPlcHdr"/>
        </w:types>
        <w:behaviors>
          <w:behavior w:val="content"/>
        </w:behaviors>
        <w:guid w:val="{09926D4B-98CC-48D1-BACB-933AFCDF0813}"/>
      </w:docPartPr>
      <w:docPartBody>
        <w:p w:rsidR="002F080B" w:rsidRDefault="002F0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4358"/>
    <w:rsid w:val="001C5F26"/>
    <w:rsid w:val="001E7483"/>
    <w:rsid w:val="00280096"/>
    <w:rsid w:val="00290C4E"/>
    <w:rsid w:val="002A4665"/>
    <w:rsid w:val="002A5E86"/>
    <w:rsid w:val="002F07B9"/>
    <w:rsid w:val="002F080B"/>
    <w:rsid w:val="002F7116"/>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116"/>
    <w:rPr>
      <w:color w:val="808080"/>
    </w:rPr>
  </w:style>
  <w:style w:type="paragraph" w:customStyle="1" w:styleId="786184A4253844699A912D703B7FC0A9">
    <w:name w:val="786184A4253844699A912D703B7FC0A9"/>
    <w:rsid w:val="002F7116"/>
    <w:pPr>
      <w:spacing w:after="160" w:line="278" w:lineRule="auto"/>
    </w:pPr>
    <w:rPr>
      <w:kern w:val="2"/>
      <w:sz w:val="24"/>
      <w:szCs w:val="24"/>
      <w14:ligatures w14:val="standardContextual"/>
    </w:rPr>
  </w:style>
  <w:style w:type="paragraph" w:customStyle="1" w:styleId="39C1F40E6E8A42A8B3A6587BAD1E9985">
    <w:name w:val="39C1F40E6E8A42A8B3A6587BAD1E9985"/>
    <w:rsid w:val="002F71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648</Words>
  <Characters>3696</Characters>
  <Application>Microsoft Office Word</Application>
  <DocSecurity>0</DocSecurity>
  <Lines>30</Lines>
  <Paragraphs>8</Paragraphs>
  <ScaleCrop>false</ScaleCrop>
  <Company>Texas Legislative Council</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2025-04-01T16:35:00Z</cp:lastPrinted>
  <dcterms:created xsi:type="dcterms:W3CDTF">2015-05-29T14:24:00Z</dcterms:created>
  <dcterms:modified xsi:type="dcterms:W3CDTF">2025-04-01T16:35:00Z</dcterms:modified>
</cp:coreProperties>
</file>

<file path=docProps/custom.xml><?xml version="1.0" encoding="utf-8"?>
<op:Properties xmlns:vt="http://schemas.openxmlformats.org/officeDocument/2006/docPropsVTypes" xmlns:op="http://schemas.openxmlformats.org/officeDocument/2006/custom-properties"/>
</file>