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87C8D" w:rsidRDefault="00487C8D"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3CAE7C63EE424C0D962CAE7BCA32259A"/>
          </w:placeholder>
        </w:sdtPr>
        <w:sdtContent>
          <w:r w:rsidRPr="005C2A78">
            <w:rPr>
              <w:rFonts w:cs="Times New Roman"/>
              <w:b/>
              <w:szCs w:val="24"/>
              <w:u w:val="single"/>
            </w:rPr>
            <w:t>BILL ANALYSIS</w:t>
          </w:r>
        </w:sdtContent>
      </w:sdt>
    </w:p>
    <w:p w:rsidR="00487C8D" w:rsidRPr="00585C31" w:rsidRDefault="00487C8D" w:rsidP="000F1DF9">
      <w:pPr>
        <w:spacing w:after="0" w:line="240" w:lineRule="auto"/>
        <w:rPr>
          <w:rFonts w:cs="Times New Roman"/>
          <w:szCs w:val="24"/>
        </w:rPr>
      </w:pPr>
    </w:p>
    <w:p w:rsidR="00487C8D" w:rsidRPr="00585C31" w:rsidRDefault="00487C8D"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487C8D" w:rsidTr="000F1DF9">
        <w:tc>
          <w:tcPr>
            <w:tcW w:w="2718" w:type="dxa"/>
          </w:tcPr>
          <w:p w:rsidR="00487C8D" w:rsidRPr="005C2A78" w:rsidRDefault="00487C8D" w:rsidP="006D756B">
            <w:pPr>
              <w:rPr>
                <w:rFonts w:cs="Times New Roman"/>
                <w:szCs w:val="24"/>
              </w:rPr>
            </w:pPr>
            <w:sdt>
              <w:sdtPr>
                <w:rPr>
                  <w:rFonts w:cs="Times New Roman"/>
                  <w:szCs w:val="24"/>
                </w:rPr>
                <w:alias w:val="Agency Title"/>
                <w:tag w:val="AgencyTitleContentControl"/>
                <w:id w:val="1920747753"/>
                <w:lock w:val="sdtContentLocked"/>
                <w:placeholder>
                  <w:docPart w:val="970F6156CBB84570BEB6AF43BD95ED58"/>
                </w:placeholder>
              </w:sdtPr>
              <w:sdtEndPr>
                <w:rPr>
                  <w:rFonts w:cstheme="minorBidi"/>
                  <w:szCs w:val="22"/>
                </w:rPr>
              </w:sdtEndPr>
              <w:sdtContent>
                <w:r>
                  <w:rPr>
                    <w:rFonts w:cs="Times New Roman"/>
                    <w:szCs w:val="24"/>
                  </w:rPr>
                  <w:t>Senate Research Center</w:t>
                </w:r>
              </w:sdtContent>
            </w:sdt>
          </w:p>
        </w:tc>
        <w:tc>
          <w:tcPr>
            <w:tcW w:w="6858" w:type="dxa"/>
          </w:tcPr>
          <w:p w:rsidR="00487C8D" w:rsidRPr="00FF6471" w:rsidRDefault="00487C8D" w:rsidP="000F1DF9">
            <w:pPr>
              <w:jc w:val="right"/>
              <w:rPr>
                <w:rFonts w:cs="Times New Roman"/>
                <w:szCs w:val="24"/>
              </w:rPr>
            </w:pPr>
            <w:sdt>
              <w:sdtPr>
                <w:rPr>
                  <w:rFonts w:cs="Times New Roman"/>
                  <w:szCs w:val="24"/>
                </w:rPr>
                <w:alias w:val="Bill Number"/>
                <w:tag w:val="BillNumberOne"/>
                <w:id w:val="-410784069"/>
                <w:lock w:val="sdtContentLocked"/>
                <w:placeholder>
                  <w:docPart w:val="9A4EBFB6A03E4E16AE71ECE106A58998"/>
                </w:placeholder>
              </w:sdtPr>
              <w:sdtContent>
                <w:r>
                  <w:rPr>
                    <w:rFonts w:cs="Times New Roman"/>
                    <w:szCs w:val="24"/>
                  </w:rPr>
                  <w:t>S.B. 2268</w:t>
                </w:r>
              </w:sdtContent>
            </w:sdt>
          </w:p>
        </w:tc>
      </w:tr>
      <w:tr w:rsidR="00487C8D" w:rsidTr="000F1DF9">
        <w:sdt>
          <w:sdtPr>
            <w:rPr>
              <w:rFonts w:cs="Times New Roman"/>
              <w:szCs w:val="24"/>
            </w:rPr>
            <w:alias w:val="TLCNumber"/>
            <w:tag w:val="TLCNumber"/>
            <w:id w:val="-542600604"/>
            <w:lock w:val="sdtLocked"/>
            <w:placeholder>
              <w:docPart w:val="14DC444D4B4F4D68A45BCFC93E0BBE4B"/>
            </w:placeholder>
            <w:showingPlcHdr/>
          </w:sdtPr>
          <w:sdtContent>
            <w:tc>
              <w:tcPr>
                <w:tcW w:w="2718" w:type="dxa"/>
              </w:tcPr>
              <w:p w:rsidR="00487C8D" w:rsidRPr="000F1DF9" w:rsidRDefault="00487C8D" w:rsidP="00C65088">
                <w:pPr>
                  <w:rPr>
                    <w:rFonts w:cs="Times New Roman"/>
                    <w:szCs w:val="24"/>
                  </w:rPr>
                </w:pPr>
              </w:p>
            </w:tc>
          </w:sdtContent>
        </w:sdt>
        <w:tc>
          <w:tcPr>
            <w:tcW w:w="6858" w:type="dxa"/>
          </w:tcPr>
          <w:p w:rsidR="00487C8D" w:rsidRPr="005C2A78" w:rsidRDefault="00487C8D" w:rsidP="00073EDD">
            <w:pPr>
              <w:jc w:val="right"/>
              <w:rPr>
                <w:rFonts w:cs="Times New Roman"/>
                <w:szCs w:val="24"/>
              </w:rPr>
            </w:pPr>
            <w:sdt>
              <w:sdtPr>
                <w:rPr>
                  <w:rFonts w:cs="Times New Roman"/>
                  <w:szCs w:val="24"/>
                </w:rPr>
                <w:alias w:val="Author Label"/>
                <w:tag w:val="By"/>
                <w:id w:val="72399597"/>
                <w:lock w:val="sdtLocked"/>
                <w:placeholder>
                  <w:docPart w:val="7540BC5A8B7B400D97ED8A6876E44C8E"/>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6C29DA6919824F099F7C8D02B23DA303"/>
                </w:placeholder>
              </w:sdtPr>
              <w:sdtContent>
                <w:r>
                  <w:rPr>
                    <w:rFonts w:cs="Times New Roman"/>
                    <w:szCs w:val="24"/>
                  </w:rPr>
                  <w:t>Schwertner</w:t>
                </w:r>
              </w:sdtContent>
            </w:sdt>
            <w:sdt>
              <w:sdtPr>
                <w:rPr>
                  <w:rFonts w:cs="Times New Roman"/>
                  <w:szCs w:val="24"/>
                </w:rPr>
                <w:alias w:val="Sponsor"/>
                <w:tag w:val="Sponsor"/>
                <w:id w:val="-2039656131"/>
                <w:lock w:val="sdtContentLocked"/>
                <w:placeholder>
                  <w:docPart w:val="0A62AD6A3BFF4CABA7F8178470F08E7D"/>
                </w:placeholder>
                <w:showingPlcHdr/>
              </w:sdtPr>
              <w:sdtContent/>
            </w:sdt>
            <w:sdt>
              <w:sdtPr>
                <w:rPr>
                  <w:rFonts w:cs="Times New Roman"/>
                  <w:szCs w:val="24"/>
                </w:rPr>
                <w:alias w:val="DualSponsor"/>
                <w:tag w:val="DualSponsor"/>
                <w:id w:val="1029379812"/>
                <w:lock w:val="sdtContentLocked"/>
                <w:placeholder>
                  <w:docPart w:val="C478E570B4D14AB9B6EE60B312260645"/>
                </w:placeholder>
                <w:showingPlcHdr/>
              </w:sdtPr>
              <w:sdtContent/>
            </w:sdt>
          </w:p>
        </w:tc>
      </w:tr>
      <w:tr w:rsidR="00487C8D" w:rsidTr="000F1DF9">
        <w:tc>
          <w:tcPr>
            <w:tcW w:w="2718" w:type="dxa"/>
          </w:tcPr>
          <w:p w:rsidR="00487C8D" w:rsidRPr="00BC7495" w:rsidRDefault="00487C8D" w:rsidP="000F1DF9">
            <w:pPr>
              <w:rPr>
                <w:rFonts w:cs="Times New Roman"/>
                <w:szCs w:val="24"/>
              </w:rPr>
            </w:pPr>
          </w:p>
        </w:tc>
        <w:sdt>
          <w:sdtPr>
            <w:rPr>
              <w:rFonts w:cs="Times New Roman"/>
              <w:szCs w:val="24"/>
            </w:rPr>
            <w:alias w:val="Committee"/>
            <w:tag w:val="Committee"/>
            <w:id w:val="1914272295"/>
            <w:lock w:val="sdtContentLocked"/>
            <w:placeholder>
              <w:docPart w:val="7821206B4AD14BD0AAD3E65DEEEADA16"/>
            </w:placeholder>
          </w:sdtPr>
          <w:sdtContent>
            <w:tc>
              <w:tcPr>
                <w:tcW w:w="6858" w:type="dxa"/>
              </w:tcPr>
              <w:p w:rsidR="00487C8D" w:rsidRPr="00FF6471" w:rsidRDefault="00487C8D" w:rsidP="000F1DF9">
                <w:pPr>
                  <w:jc w:val="right"/>
                  <w:rPr>
                    <w:rFonts w:cs="Times New Roman"/>
                    <w:szCs w:val="24"/>
                  </w:rPr>
                </w:pPr>
                <w:r>
                  <w:rPr>
                    <w:rFonts w:cs="Times New Roman"/>
                    <w:szCs w:val="24"/>
                  </w:rPr>
                  <w:t>Business &amp; Commerce</w:t>
                </w:r>
              </w:p>
            </w:tc>
          </w:sdtContent>
        </w:sdt>
      </w:tr>
      <w:tr w:rsidR="00487C8D" w:rsidTr="000F1DF9">
        <w:tc>
          <w:tcPr>
            <w:tcW w:w="2718" w:type="dxa"/>
          </w:tcPr>
          <w:p w:rsidR="00487C8D" w:rsidRPr="00BC7495" w:rsidRDefault="00487C8D" w:rsidP="000F1DF9">
            <w:pPr>
              <w:rPr>
                <w:rFonts w:cs="Times New Roman"/>
                <w:szCs w:val="24"/>
              </w:rPr>
            </w:pPr>
          </w:p>
        </w:tc>
        <w:sdt>
          <w:sdtPr>
            <w:rPr>
              <w:rFonts w:cs="Times New Roman"/>
              <w:szCs w:val="24"/>
            </w:rPr>
            <w:alias w:val="Date"/>
            <w:tag w:val="DateContentControl"/>
            <w:id w:val="1178081906"/>
            <w:lock w:val="sdtLocked"/>
            <w:placeholder>
              <w:docPart w:val="6193BCAEBF594396931611A6744B81F4"/>
            </w:placeholder>
            <w:date w:fullDate="2025-08-04T00:00:00Z">
              <w:dateFormat w:val="M/d/yyyy"/>
              <w:lid w:val="en-US"/>
              <w:storeMappedDataAs w:val="dateTime"/>
              <w:calendar w:val="gregorian"/>
            </w:date>
          </w:sdtPr>
          <w:sdtContent>
            <w:tc>
              <w:tcPr>
                <w:tcW w:w="6858" w:type="dxa"/>
              </w:tcPr>
              <w:p w:rsidR="00487C8D" w:rsidRPr="00FF6471" w:rsidRDefault="00487C8D" w:rsidP="000F1DF9">
                <w:pPr>
                  <w:jc w:val="right"/>
                  <w:rPr>
                    <w:rFonts w:cs="Times New Roman"/>
                    <w:szCs w:val="24"/>
                  </w:rPr>
                </w:pPr>
                <w:r>
                  <w:rPr>
                    <w:rFonts w:cs="Times New Roman"/>
                    <w:szCs w:val="24"/>
                  </w:rPr>
                  <w:t>8/4/2025</w:t>
                </w:r>
              </w:p>
            </w:tc>
          </w:sdtContent>
        </w:sdt>
      </w:tr>
      <w:tr w:rsidR="00487C8D" w:rsidTr="000F1DF9">
        <w:tc>
          <w:tcPr>
            <w:tcW w:w="2718" w:type="dxa"/>
          </w:tcPr>
          <w:p w:rsidR="00487C8D" w:rsidRPr="00BC7495" w:rsidRDefault="00487C8D" w:rsidP="000F1DF9">
            <w:pPr>
              <w:rPr>
                <w:rFonts w:cs="Times New Roman"/>
                <w:szCs w:val="24"/>
              </w:rPr>
            </w:pPr>
          </w:p>
        </w:tc>
        <w:sdt>
          <w:sdtPr>
            <w:rPr>
              <w:rFonts w:cs="Times New Roman"/>
              <w:szCs w:val="24"/>
            </w:rPr>
            <w:alias w:val="BA Version"/>
            <w:tag w:val="BAVersion"/>
            <w:id w:val="-1685590809"/>
            <w:lock w:val="sdtContentLocked"/>
            <w:placeholder>
              <w:docPart w:val="1065C9F7A16A42C0A21069ED3ED549F5"/>
            </w:placeholder>
          </w:sdtPr>
          <w:sdtContent>
            <w:tc>
              <w:tcPr>
                <w:tcW w:w="6858" w:type="dxa"/>
              </w:tcPr>
              <w:p w:rsidR="00487C8D" w:rsidRPr="00FF6471" w:rsidRDefault="00487C8D" w:rsidP="000F1DF9">
                <w:pPr>
                  <w:jc w:val="right"/>
                  <w:rPr>
                    <w:rFonts w:cs="Times New Roman"/>
                    <w:szCs w:val="24"/>
                  </w:rPr>
                </w:pPr>
                <w:r>
                  <w:rPr>
                    <w:rFonts w:cs="Times New Roman"/>
                    <w:szCs w:val="24"/>
                  </w:rPr>
                  <w:t>Enrolled</w:t>
                </w:r>
              </w:p>
            </w:tc>
          </w:sdtContent>
        </w:sdt>
      </w:tr>
    </w:tbl>
    <w:p w:rsidR="00487C8D" w:rsidRPr="00FF6471" w:rsidRDefault="00487C8D" w:rsidP="000F1DF9">
      <w:pPr>
        <w:spacing w:after="0" w:line="240" w:lineRule="auto"/>
        <w:rPr>
          <w:rFonts w:cs="Times New Roman"/>
          <w:szCs w:val="24"/>
        </w:rPr>
      </w:pPr>
    </w:p>
    <w:p w:rsidR="00487C8D" w:rsidRPr="00FF6471" w:rsidRDefault="00487C8D" w:rsidP="000F1DF9">
      <w:pPr>
        <w:spacing w:after="0" w:line="240" w:lineRule="auto"/>
        <w:rPr>
          <w:rFonts w:cs="Times New Roman"/>
          <w:szCs w:val="24"/>
        </w:rPr>
      </w:pPr>
    </w:p>
    <w:p w:rsidR="00487C8D" w:rsidRPr="00FF6471" w:rsidRDefault="00487C8D"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6AF6B60346AC482CA4AE295B7CD0A823"/>
        </w:placeholder>
      </w:sdtPr>
      <w:sdtContent>
        <w:p w:rsidR="00487C8D" w:rsidRDefault="00487C8D"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BA30A218FB6D4C099961695C319DBAB4"/>
        </w:placeholder>
      </w:sdtPr>
      <w:sdtContent>
        <w:p w:rsidR="00487C8D" w:rsidRDefault="00487C8D" w:rsidP="003D4DA5">
          <w:pPr>
            <w:pStyle w:val="NormalWeb"/>
            <w:spacing w:before="0" w:beforeAutospacing="0" w:after="0" w:afterAutospacing="0"/>
            <w:jc w:val="both"/>
            <w:divId w:val="1813865125"/>
            <w:rPr>
              <w:rFonts w:eastAsia="Times New Roman"/>
              <w:bCs/>
            </w:rPr>
          </w:pPr>
        </w:p>
        <w:p w:rsidR="00487C8D" w:rsidRDefault="00487C8D" w:rsidP="003D4DA5">
          <w:pPr>
            <w:pStyle w:val="NormalWeb"/>
            <w:spacing w:before="0" w:beforeAutospacing="0" w:after="0" w:afterAutospacing="0"/>
            <w:jc w:val="both"/>
            <w:divId w:val="1813865125"/>
          </w:pPr>
          <w:r w:rsidRPr="003D4DA5">
            <w:t>S.B. 2627, enacted by the 88th Legislature, created the Texas Energy Fund (TEF) to support the development of new dispatchable generation in Texas. Pursuant to the provisions of the TEF InERCOT loan program, the Public Utility Commission of Texas (PUC) is directed to identify eligible projects for loan consideration, execute loan agreements with qualified applicants, and ensure the initial disbursement of loan funds to awardees by December 31, 2025.</w:t>
          </w:r>
        </w:p>
        <w:p w:rsidR="00487C8D" w:rsidRDefault="00487C8D" w:rsidP="003D4DA5">
          <w:pPr>
            <w:pStyle w:val="NormalWeb"/>
            <w:spacing w:before="0" w:beforeAutospacing="0" w:after="0" w:afterAutospacing="0"/>
            <w:jc w:val="both"/>
            <w:divId w:val="1813865125"/>
          </w:pPr>
        </w:p>
        <w:p w:rsidR="00487C8D" w:rsidRDefault="00487C8D" w:rsidP="003D4DA5">
          <w:pPr>
            <w:pStyle w:val="NormalWeb"/>
            <w:spacing w:before="0" w:beforeAutospacing="0" w:after="0" w:afterAutospacing="0"/>
            <w:jc w:val="both"/>
            <w:divId w:val="1813865125"/>
          </w:pPr>
          <w:r w:rsidRPr="003D4DA5">
            <w:t>Since the initiation of the TEF In-ERCOT loan program, unforeseen market-related challenges, such as supply chain disruptions and permitting delays, have impacted the timelines of several otherwise qualified projects. As a result, some applicants have expressed concern regarding their ability to meet the statutory deadline for the initial loan disbursement.</w:t>
          </w:r>
        </w:p>
        <w:p w:rsidR="00487C8D" w:rsidRDefault="00487C8D" w:rsidP="003D4DA5">
          <w:pPr>
            <w:pStyle w:val="NormalWeb"/>
            <w:spacing w:before="0" w:beforeAutospacing="0" w:after="0" w:afterAutospacing="0"/>
            <w:jc w:val="both"/>
            <w:divId w:val="1813865125"/>
          </w:pPr>
        </w:p>
        <w:p w:rsidR="00487C8D" w:rsidRPr="003D4DA5" w:rsidRDefault="00487C8D" w:rsidP="003D4DA5">
          <w:pPr>
            <w:pStyle w:val="NormalWeb"/>
            <w:spacing w:before="0" w:beforeAutospacing="0" w:after="0" w:afterAutospacing="0"/>
            <w:jc w:val="both"/>
            <w:divId w:val="1813865125"/>
          </w:pPr>
          <w:r w:rsidRPr="003D4DA5">
            <w:t>S.B. 2268 seeks to address these concerns by giving the PUC discretion to disburse initial TEF loan funds after December 31, 2025, on a case-by-case basis, where market factors constitute justification for extending the deadline. S.B. 2268 would provide a necessary degree of flexibility in the administration of the TEF loan program, ensuring that qualified applicants adversely affected by market factors beyond their control remain eligible to participate.</w:t>
          </w:r>
        </w:p>
        <w:p w:rsidR="00487C8D" w:rsidRPr="00D70925" w:rsidRDefault="00487C8D" w:rsidP="003D4DA5">
          <w:pPr>
            <w:spacing w:after="0" w:line="240" w:lineRule="auto"/>
            <w:jc w:val="both"/>
            <w:rPr>
              <w:rFonts w:eastAsia="Times New Roman" w:cs="Times New Roman"/>
              <w:bCs/>
              <w:szCs w:val="24"/>
            </w:rPr>
          </w:pPr>
        </w:p>
      </w:sdtContent>
    </w:sdt>
    <w:p w:rsidR="00487C8D" w:rsidRDefault="00487C8D" w:rsidP="000F1DF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2268 </w:t>
      </w:r>
      <w:bookmarkStart w:id="1" w:name="AmendsCurrentLaw"/>
      <w:bookmarkEnd w:id="1"/>
      <w:r>
        <w:rPr>
          <w:rFonts w:cs="Times New Roman"/>
          <w:szCs w:val="24"/>
        </w:rPr>
        <w:t xml:space="preserve">amends current law </w:t>
      </w:r>
      <w:r w:rsidRPr="003D4DA5">
        <w:rPr>
          <w:rFonts w:cs="Times New Roman"/>
          <w:szCs w:val="24"/>
        </w:rPr>
        <w:t>relating to loans and grants awarded from the Texas energy fund</w:t>
      </w:r>
      <w:r>
        <w:rPr>
          <w:rFonts w:cs="Times New Roman"/>
          <w:szCs w:val="24"/>
        </w:rPr>
        <w:t>.</w:t>
      </w:r>
    </w:p>
    <w:p w:rsidR="00487C8D" w:rsidRPr="003D4DA5" w:rsidRDefault="00487C8D" w:rsidP="000F1DF9">
      <w:pPr>
        <w:spacing w:after="0" w:line="240" w:lineRule="auto"/>
        <w:jc w:val="both"/>
        <w:rPr>
          <w:rFonts w:eastAsia="Times New Roman" w:cs="Times New Roman"/>
          <w:szCs w:val="24"/>
        </w:rPr>
      </w:pPr>
    </w:p>
    <w:p w:rsidR="00487C8D" w:rsidRPr="005C2A78" w:rsidRDefault="00487C8D"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C917A49935CF4F64AD60D1B1854F4A3F"/>
          </w:placeholder>
        </w:sdtPr>
        <w:sdtContent>
          <w:r>
            <w:rPr>
              <w:rFonts w:eastAsia="Times New Roman" w:cs="Times New Roman"/>
              <w:b/>
              <w:szCs w:val="24"/>
              <w:u w:val="single"/>
            </w:rPr>
            <w:t>RULEMAKING AUTHORITY</w:t>
          </w:r>
        </w:sdtContent>
      </w:sdt>
    </w:p>
    <w:p w:rsidR="00487C8D" w:rsidRPr="006529C4" w:rsidRDefault="00487C8D" w:rsidP="00774EC7">
      <w:pPr>
        <w:spacing w:after="0" w:line="240" w:lineRule="auto"/>
        <w:jc w:val="both"/>
        <w:rPr>
          <w:rFonts w:cs="Times New Roman"/>
          <w:szCs w:val="24"/>
        </w:rPr>
      </w:pPr>
    </w:p>
    <w:p w:rsidR="00487C8D" w:rsidRPr="006529C4" w:rsidRDefault="00487C8D" w:rsidP="00774EC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487C8D" w:rsidRPr="006529C4" w:rsidRDefault="00487C8D" w:rsidP="00774EC7">
      <w:pPr>
        <w:spacing w:after="0" w:line="240" w:lineRule="auto"/>
        <w:jc w:val="both"/>
        <w:rPr>
          <w:rFonts w:cs="Times New Roman"/>
          <w:szCs w:val="24"/>
        </w:rPr>
      </w:pPr>
    </w:p>
    <w:p w:rsidR="00487C8D" w:rsidRPr="005C2A78" w:rsidRDefault="00487C8D"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156BA233979F4D5AA45E51B788BAC23F"/>
          </w:placeholder>
        </w:sdtPr>
        <w:sdtContent>
          <w:r>
            <w:rPr>
              <w:rFonts w:eastAsia="Times New Roman" w:cs="Times New Roman"/>
              <w:b/>
              <w:szCs w:val="24"/>
              <w:u w:val="single"/>
            </w:rPr>
            <w:t>SECTION BY SECTION ANALYSIS</w:t>
          </w:r>
        </w:sdtContent>
      </w:sdt>
    </w:p>
    <w:p w:rsidR="00487C8D" w:rsidRPr="005C2A78" w:rsidRDefault="00487C8D" w:rsidP="00487C8D">
      <w:pPr>
        <w:spacing w:after="0" w:line="240" w:lineRule="auto"/>
        <w:jc w:val="both"/>
        <w:rPr>
          <w:rFonts w:eastAsia="Times New Roman" w:cs="Times New Roman"/>
          <w:szCs w:val="24"/>
        </w:rPr>
      </w:pPr>
    </w:p>
    <w:p w:rsidR="00487C8D" w:rsidRPr="005C2A78" w:rsidRDefault="00487C8D" w:rsidP="00487C8D">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3D4DA5">
        <w:rPr>
          <w:rFonts w:eastAsia="Times New Roman" w:cs="Times New Roman"/>
          <w:szCs w:val="24"/>
        </w:rPr>
        <w:t>Section 34.0103(c), Utilities Code</w:t>
      </w:r>
      <w:r>
        <w:rPr>
          <w:rFonts w:eastAsia="Times New Roman" w:cs="Times New Roman"/>
          <w:szCs w:val="24"/>
        </w:rPr>
        <w:t xml:space="preserve">, to provide that information submitted to </w:t>
      </w:r>
      <w:r w:rsidRPr="003D4DA5">
        <w:rPr>
          <w:rFonts w:eastAsia="Times New Roman" w:cs="Times New Roman"/>
          <w:szCs w:val="24"/>
        </w:rPr>
        <w:t>the Public Utility Commission of Texas</w:t>
      </w:r>
      <w:r>
        <w:rPr>
          <w:rFonts w:eastAsia="Times New Roman" w:cs="Times New Roman"/>
          <w:szCs w:val="24"/>
        </w:rPr>
        <w:t xml:space="preserve"> (PUC) </w:t>
      </w:r>
      <w:r w:rsidRPr="003D4DA5">
        <w:rPr>
          <w:rFonts w:eastAsia="Times New Roman" w:cs="Times New Roman"/>
          <w:szCs w:val="24"/>
        </w:rPr>
        <w:t xml:space="preserve">at any time for the purpose of enabling the </w:t>
      </w:r>
      <w:r>
        <w:rPr>
          <w:rFonts w:eastAsia="Times New Roman" w:cs="Times New Roman"/>
          <w:szCs w:val="24"/>
        </w:rPr>
        <w:t>PUC</w:t>
      </w:r>
      <w:r w:rsidRPr="003D4DA5">
        <w:rPr>
          <w:rFonts w:eastAsia="Times New Roman" w:cs="Times New Roman"/>
          <w:szCs w:val="24"/>
        </w:rPr>
        <w:t xml:space="preserve"> to make a determination on the award of</w:t>
      </w:r>
      <w:r>
        <w:rPr>
          <w:rFonts w:eastAsia="Times New Roman" w:cs="Times New Roman"/>
          <w:szCs w:val="24"/>
        </w:rPr>
        <w:t xml:space="preserve">, rather than in an application for, a </w:t>
      </w:r>
      <w:r w:rsidRPr="003D4DA5">
        <w:rPr>
          <w:rFonts w:eastAsia="Times New Roman" w:cs="Times New Roman"/>
          <w:szCs w:val="24"/>
        </w:rPr>
        <w:t>grant under</w:t>
      </w:r>
      <w:r>
        <w:rPr>
          <w:rFonts w:eastAsia="Times New Roman" w:cs="Times New Roman"/>
          <w:szCs w:val="24"/>
        </w:rPr>
        <w:t xml:space="preserve"> Section 34.0103 (Grants for Facilities Outside ERCOT Power Region) is </w:t>
      </w:r>
      <w:r w:rsidRPr="003D4DA5">
        <w:rPr>
          <w:rFonts w:eastAsia="Times New Roman" w:cs="Times New Roman"/>
          <w:szCs w:val="24"/>
        </w:rPr>
        <w:t>confidential and not subject to disclosure under Chapter 552</w:t>
      </w:r>
      <w:r>
        <w:rPr>
          <w:rFonts w:eastAsia="Times New Roman" w:cs="Times New Roman"/>
          <w:szCs w:val="24"/>
        </w:rPr>
        <w:t xml:space="preserve"> (Public Information)</w:t>
      </w:r>
      <w:r w:rsidRPr="003D4DA5">
        <w:rPr>
          <w:rFonts w:eastAsia="Times New Roman" w:cs="Times New Roman"/>
          <w:szCs w:val="24"/>
        </w:rPr>
        <w:t>, Government Code</w:t>
      </w:r>
      <w:r>
        <w:rPr>
          <w:rFonts w:eastAsia="Times New Roman" w:cs="Times New Roman"/>
          <w:szCs w:val="24"/>
        </w:rPr>
        <w:t>.</w:t>
      </w:r>
    </w:p>
    <w:p w:rsidR="00487C8D" w:rsidRPr="005C2A78" w:rsidRDefault="00487C8D" w:rsidP="00487C8D">
      <w:pPr>
        <w:spacing w:after="0" w:line="240" w:lineRule="auto"/>
        <w:jc w:val="both"/>
        <w:rPr>
          <w:rFonts w:eastAsia="Times New Roman" w:cs="Times New Roman"/>
          <w:szCs w:val="24"/>
        </w:rPr>
      </w:pPr>
    </w:p>
    <w:p w:rsidR="00487C8D" w:rsidRDefault="00487C8D" w:rsidP="00487C8D">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w:t>
      </w:r>
      <w:r w:rsidRPr="003D4DA5">
        <w:rPr>
          <w:rFonts w:eastAsia="Times New Roman" w:cs="Times New Roman"/>
          <w:szCs w:val="24"/>
        </w:rPr>
        <w:t>Section 34.0104, Utilities Code</w:t>
      </w:r>
      <w:r>
        <w:rPr>
          <w:rFonts w:eastAsia="Times New Roman" w:cs="Times New Roman"/>
          <w:szCs w:val="24"/>
        </w:rPr>
        <w:t xml:space="preserve">, by </w:t>
      </w:r>
      <w:r w:rsidRPr="003D4DA5">
        <w:rPr>
          <w:rFonts w:eastAsia="Times New Roman" w:cs="Times New Roman"/>
          <w:szCs w:val="24"/>
        </w:rPr>
        <w:t>adding Subsection (b-1) and amending Subsections (d), (k), and (l)</w:t>
      </w:r>
      <w:r>
        <w:rPr>
          <w:rFonts w:eastAsia="Times New Roman" w:cs="Times New Roman"/>
          <w:szCs w:val="24"/>
        </w:rPr>
        <w:t>, as follows:</w:t>
      </w:r>
    </w:p>
    <w:p w:rsidR="00487C8D" w:rsidRDefault="00487C8D" w:rsidP="00487C8D">
      <w:pPr>
        <w:spacing w:after="0" w:line="240" w:lineRule="auto"/>
        <w:jc w:val="both"/>
        <w:rPr>
          <w:rFonts w:eastAsia="Times New Roman" w:cs="Times New Roman"/>
          <w:szCs w:val="24"/>
        </w:rPr>
      </w:pPr>
    </w:p>
    <w:p w:rsidR="00487C8D" w:rsidRDefault="00487C8D" w:rsidP="00487C8D">
      <w:pPr>
        <w:spacing w:after="0" w:line="240" w:lineRule="auto"/>
        <w:ind w:left="720"/>
        <w:jc w:val="both"/>
        <w:rPr>
          <w:rFonts w:eastAsia="Times New Roman" w:cs="Times New Roman"/>
          <w:szCs w:val="24"/>
        </w:rPr>
      </w:pPr>
      <w:r>
        <w:rPr>
          <w:rFonts w:eastAsia="Times New Roman" w:cs="Times New Roman"/>
          <w:szCs w:val="24"/>
        </w:rPr>
        <w:t xml:space="preserve">(b-1) Provides that, notwithstanding </w:t>
      </w:r>
      <w:r w:rsidRPr="003D4DA5">
        <w:rPr>
          <w:rFonts w:eastAsia="Times New Roman" w:cs="Times New Roman"/>
          <w:szCs w:val="24"/>
        </w:rPr>
        <w:t>Subsection (b)(3)</w:t>
      </w:r>
      <w:r>
        <w:rPr>
          <w:rFonts w:eastAsia="Times New Roman" w:cs="Times New Roman"/>
          <w:szCs w:val="24"/>
        </w:rPr>
        <w:t xml:space="preserve"> (relating to authorizing the PUC to provide a </w:t>
      </w:r>
      <w:r w:rsidRPr="003D4DA5">
        <w:rPr>
          <w:rFonts w:eastAsia="Times New Roman" w:cs="Times New Roman"/>
          <w:szCs w:val="24"/>
        </w:rPr>
        <w:t>construction loan</w:t>
      </w:r>
      <w:r>
        <w:rPr>
          <w:rFonts w:eastAsia="Times New Roman" w:cs="Times New Roman"/>
          <w:szCs w:val="24"/>
        </w:rPr>
        <w:t xml:space="preserve"> if the </w:t>
      </w:r>
      <w:r w:rsidRPr="003D4DA5">
        <w:rPr>
          <w:rFonts w:eastAsia="Times New Roman" w:cs="Times New Roman"/>
          <w:szCs w:val="24"/>
        </w:rPr>
        <w:t>agreement ensures that the loan is to be the senior debt secured by the facility</w:t>
      </w:r>
      <w:r>
        <w:rPr>
          <w:rFonts w:eastAsia="Times New Roman" w:cs="Times New Roman"/>
          <w:szCs w:val="24"/>
        </w:rPr>
        <w:t>)</w:t>
      </w:r>
      <w:r w:rsidRPr="003D4DA5">
        <w:rPr>
          <w:rFonts w:eastAsia="Times New Roman" w:cs="Times New Roman"/>
          <w:szCs w:val="24"/>
        </w:rPr>
        <w:t>:</w:t>
      </w:r>
    </w:p>
    <w:p w:rsidR="00487C8D" w:rsidRDefault="00487C8D" w:rsidP="00487C8D">
      <w:pPr>
        <w:spacing w:after="0" w:line="240" w:lineRule="auto"/>
        <w:ind w:left="720"/>
        <w:jc w:val="both"/>
        <w:rPr>
          <w:rFonts w:eastAsia="Times New Roman" w:cs="Times New Roman"/>
          <w:szCs w:val="24"/>
        </w:rPr>
      </w:pPr>
    </w:p>
    <w:p w:rsidR="00487C8D" w:rsidRDefault="00487C8D" w:rsidP="00487C8D">
      <w:pPr>
        <w:spacing w:after="0" w:line="240" w:lineRule="auto"/>
        <w:ind w:left="1440"/>
        <w:jc w:val="both"/>
        <w:rPr>
          <w:rFonts w:eastAsia="Times New Roman" w:cs="Times New Roman"/>
          <w:szCs w:val="24"/>
        </w:rPr>
      </w:pPr>
      <w:r>
        <w:rPr>
          <w:rFonts w:eastAsia="Times New Roman" w:cs="Times New Roman"/>
          <w:szCs w:val="24"/>
        </w:rPr>
        <w:t xml:space="preserve">(1) </w:t>
      </w:r>
      <w:r w:rsidRPr="003D4DA5">
        <w:rPr>
          <w:rFonts w:eastAsia="Times New Roman" w:cs="Times New Roman"/>
          <w:szCs w:val="24"/>
        </w:rPr>
        <w:t>a construction loan provided to a municipally owned utility, or an instrumentality of a municipal corporation established for the benefit of a municipally owned utility,</w:t>
      </w:r>
      <w:r>
        <w:rPr>
          <w:rFonts w:eastAsia="Times New Roman" w:cs="Times New Roman"/>
          <w:szCs w:val="24"/>
        </w:rPr>
        <w:t xml:space="preserve"> is authorized to be </w:t>
      </w:r>
      <w:r w:rsidRPr="003D4DA5">
        <w:rPr>
          <w:rFonts w:eastAsia="Times New Roman" w:cs="Times New Roman"/>
          <w:szCs w:val="24"/>
        </w:rPr>
        <w:t>in the form of a public security, as defined by Section 1201.002</w:t>
      </w:r>
      <w:r>
        <w:rPr>
          <w:rFonts w:eastAsia="Times New Roman" w:cs="Times New Roman"/>
          <w:szCs w:val="24"/>
        </w:rPr>
        <w:t xml:space="preserve"> (Definitions)</w:t>
      </w:r>
      <w:r w:rsidRPr="003D4DA5">
        <w:rPr>
          <w:rFonts w:eastAsia="Times New Roman" w:cs="Times New Roman"/>
          <w:szCs w:val="24"/>
        </w:rPr>
        <w:t>, Government Code, issued by the loan applicant if the public security is payable on a parity basis with other debt of the loan applicant secured by a senior lien on net revenues of the facility or the loan applicant's utility system; and</w:t>
      </w:r>
    </w:p>
    <w:p w:rsidR="00487C8D" w:rsidRDefault="00487C8D" w:rsidP="00487C8D">
      <w:pPr>
        <w:spacing w:after="0" w:line="240" w:lineRule="auto"/>
        <w:ind w:left="1440"/>
        <w:jc w:val="both"/>
        <w:rPr>
          <w:rFonts w:eastAsia="Times New Roman" w:cs="Times New Roman"/>
          <w:szCs w:val="24"/>
        </w:rPr>
      </w:pPr>
    </w:p>
    <w:p w:rsidR="00487C8D" w:rsidRDefault="00487C8D" w:rsidP="00487C8D">
      <w:pPr>
        <w:spacing w:after="0" w:line="240" w:lineRule="auto"/>
        <w:ind w:left="1440"/>
        <w:jc w:val="both"/>
        <w:rPr>
          <w:rFonts w:eastAsia="Times New Roman" w:cs="Times New Roman"/>
          <w:szCs w:val="24"/>
        </w:rPr>
      </w:pPr>
      <w:r>
        <w:rPr>
          <w:rFonts w:eastAsia="Times New Roman" w:cs="Times New Roman"/>
          <w:szCs w:val="24"/>
        </w:rPr>
        <w:t xml:space="preserve">(2) </w:t>
      </w:r>
      <w:r w:rsidRPr="003D4DA5">
        <w:rPr>
          <w:rFonts w:eastAsia="Times New Roman" w:cs="Times New Roman"/>
          <w:szCs w:val="24"/>
        </w:rPr>
        <w:t xml:space="preserve">a construction loan provided to an electric cooperative </w:t>
      </w:r>
      <w:r>
        <w:rPr>
          <w:rFonts w:eastAsia="Times New Roman" w:cs="Times New Roman"/>
          <w:szCs w:val="24"/>
        </w:rPr>
        <w:t>is authorized to</w:t>
      </w:r>
      <w:r w:rsidRPr="003D4DA5">
        <w:rPr>
          <w:rFonts w:eastAsia="Times New Roman" w:cs="Times New Roman"/>
          <w:szCs w:val="24"/>
        </w:rPr>
        <w:t xml:space="preserve"> be secured by a senior lien on substantially all electric system assets of the electric cooperative, including the facility for which the loan is provided, payable on a parity basis with other debt of the loan applicant secured by a senior lien</w:t>
      </w:r>
      <w:r>
        <w:rPr>
          <w:rFonts w:eastAsia="Times New Roman" w:cs="Times New Roman"/>
          <w:szCs w:val="24"/>
        </w:rPr>
        <w:t>.</w:t>
      </w:r>
    </w:p>
    <w:p w:rsidR="00487C8D" w:rsidRDefault="00487C8D" w:rsidP="00487C8D">
      <w:pPr>
        <w:spacing w:after="0" w:line="240" w:lineRule="auto"/>
        <w:ind w:left="720"/>
        <w:jc w:val="both"/>
        <w:rPr>
          <w:rFonts w:eastAsia="Times New Roman" w:cs="Times New Roman"/>
          <w:szCs w:val="24"/>
        </w:rPr>
      </w:pPr>
    </w:p>
    <w:p w:rsidR="00487C8D" w:rsidRDefault="00487C8D" w:rsidP="00487C8D">
      <w:pPr>
        <w:spacing w:after="0" w:line="240" w:lineRule="auto"/>
        <w:ind w:left="720"/>
        <w:jc w:val="both"/>
        <w:rPr>
          <w:rFonts w:eastAsia="Times New Roman" w:cs="Times New Roman"/>
          <w:szCs w:val="24"/>
        </w:rPr>
      </w:pPr>
      <w:r>
        <w:rPr>
          <w:rFonts w:eastAsia="Times New Roman" w:cs="Times New Roman"/>
          <w:szCs w:val="24"/>
        </w:rPr>
        <w:t xml:space="preserve">(d) Deletes existing text prohibiting </w:t>
      </w:r>
      <w:r w:rsidRPr="003D4DA5">
        <w:rPr>
          <w:rFonts w:eastAsia="Times New Roman" w:cs="Times New Roman"/>
          <w:szCs w:val="24"/>
        </w:rPr>
        <w:t>grants provided under Section 34.0105</w:t>
      </w:r>
      <w:r>
        <w:rPr>
          <w:rFonts w:eastAsia="Times New Roman" w:cs="Times New Roman"/>
          <w:szCs w:val="24"/>
        </w:rPr>
        <w:t xml:space="preserve"> (Completion Bonus Grants), considered together with outstanding loans </w:t>
      </w:r>
      <w:r w:rsidRPr="003D4DA5">
        <w:rPr>
          <w:rFonts w:eastAsia="Times New Roman" w:cs="Times New Roman"/>
          <w:szCs w:val="24"/>
        </w:rPr>
        <w:t xml:space="preserve">provided under </w:t>
      </w:r>
      <w:r>
        <w:rPr>
          <w:rFonts w:eastAsia="Times New Roman" w:cs="Times New Roman"/>
          <w:szCs w:val="24"/>
        </w:rPr>
        <w:t xml:space="preserve">Section 34.0104 (Loans for ERCOT Power Region), from </w:t>
      </w:r>
      <w:r w:rsidRPr="003D4DA5">
        <w:rPr>
          <w:rFonts w:eastAsia="Times New Roman" w:cs="Times New Roman"/>
          <w:szCs w:val="24"/>
        </w:rPr>
        <w:t>support</w:t>
      </w:r>
      <w:r>
        <w:rPr>
          <w:rFonts w:eastAsia="Times New Roman" w:cs="Times New Roman"/>
          <w:szCs w:val="24"/>
        </w:rPr>
        <w:t>ing</w:t>
      </w:r>
      <w:r w:rsidRPr="003D4DA5">
        <w:rPr>
          <w:rFonts w:eastAsia="Times New Roman" w:cs="Times New Roman"/>
          <w:szCs w:val="24"/>
        </w:rPr>
        <w:t xml:space="preserve"> the addition or construction of more than 10,000 megawatts of generation capacity</w:t>
      </w:r>
      <w:r>
        <w:rPr>
          <w:rFonts w:eastAsia="Times New Roman" w:cs="Times New Roman"/>
          <w:szCs w:val="24"/>
        </w:rPr>
        <w:t>.</w:t>
      </w:r>
    </w:p>
    <w:p w:rsidR="00487C8D" w:rsidRDefault="00487C8D" w:rsidP="00487C8D">
      <w:pPr>
        <w:spacing w:after="0" w:line="240" w:lineRule="auto"/>
        <w:ind w:left="720"/>
        <w:jc w:val="both"/>
        <w:rPr>
          <w:rFonts w:eastAsia="Times New Roman" w:cs="Times New Roman"/>
          <w:szCs w:val="24"/>
        </w:rPr>
      </w:pPr>
    </w:p>
    <w:p w:rsidR="00487C8D" w:rsidRDefault="00487C8D" w:rsidP="00487C8D">
      <w:pPr>
        <w:spacing w:after="0" w:line="240" w:lineRule="auto"/>
        <w:ind w:left="720"/>
        <w:jc w:val="both"/>
        <w:rPr>
          <w:rFonts w:eastAsia="Times New Roman" w:cs="Times New Roman"/>
          <w:szCs w:val="24"/>
        </w:rPr>
      </w:pPr>
      <w:r>
        <w:rPr>
          <w:rFonts w:eastAsia="Times New Roman" w:cs="Times New Roman"/>
          <w:szCs w:val="24"/>
        </w:rPr>
        <w:t xml:space="preserve">(k) Provides that information </w:t>
      </w:r>
      <w:r w:rsidRPr="003D4DA5">
        <w:rPr>
          <w:rFonts w:eastAsia="Times New Roman" w:cs="Times New Roman"/>
          <w:szCs w:val="24"/>
        </w:rPr>
        <w:t>submitted to the</w:t>
      </w:r>
      <w:r>
        <w:rPr>
          <w:rFonts w:eastAsia="Times New Roman" w:cs="Times New Roman"/>
          <w:szCs w:val="24"/>
        </w:rPr>
        <w:t xml:space="preserve"> PUC </w:t>
      </w:r>
      <w:r w:rsidRPr="003D4DA5">
        <w:rPr>
          <w:rFonts w:eastAsia="Times New Roman" w:cs="Times New Roman"/>
          <w:szCs w:val="24"/>
        </w:rPr>
        <w:t>at any time for the purpose of enabling the</w:t>
      </w:r>
      <w:r>
        <w:rPr>
          <w:rFonts w:eastAsia="Times New Roman" w:cs="Times New Roman"/>
          <w:szCs w:val="24"/>
        </w:rPr>
        <w:t xml:space="preserve"> PUC to make a determination on the award of, rather than in an application for, </w:t>
      </w:r>
      <w:r w:rsidRPr="003D4DA5">
        <w:rPr>
          <w:rFonts w:eastAsia="Times New Roman" w:cs="Times New Roman"/>
          <w:szCs w:val="24"/>
        </w:rPr>
        <w:t>a loan under</w:t>
      </w:r>
      <w:r>
        <w:rPr>
          <w:rFonts w:eastAsia="Times New Roman" w:cs="Times New Roman"/>
          <w:szCs w:val="24"/>
        </w:rPr>
        <w:t xml:space="preserve"> this section</w:t>
      </w:r>
      <w:r w:rsidRPr="003D4DA5">
        <w:t xml:space="preserve"> </w:t>
      </w:r>
      <w:r w:rsidRPr="003D4DA5">
        <w:rPr>
          <w:rFonts w:eastAsia="Times New Roman" w:cs="Times New Roman"/>
          <w:szCs w:val="24"/>
        </w:rPr>
        <w:t>is confidential and not subject to disclosure under Chapter 552, Government Code</w:t>
      </w:r>
      <w:r>
        <w:rPr>
          <w:rFonts w:eastAsia="Times New Roman" w:cs="Times New Roman"/>
          <w:szCs w:val="24"/>
        </w:rPr>
        <w:t>.</w:t>
      </w:r>
    </w:p>
    <w:p w:rsidR="00487C8D" w:rsidRDefault="00487C8D" w:rsidP="00487C8D">
      <w:pPr>
        <w:spacing w:after="0" w:line="240" w:lineRule="auto"/>
        <w:ind w:left="720"/>
        <w:jc w:val="both"/>
        <w:rPr>
          <w:rFonts w:eastAsia="Times New Roman" w:cs="Times New Roman"/>
          <w:szCs w:val="24"/>
        </w:rPr>
      </w:pPr>
    </w:p>
    <w:p w:rsidR="00487C8D" w:rsidRPr="005C2A78" w:rsidRDefault="00487C8D" w:rsidP="00487C8D">
      <w:pPr>
        <w:spacing w:after="0" w:line="240" w:lineRule="auto"/>
        <w:ind w:left="720"/>
        <w:jc w:val="both"/>
        <w:rPr>
          <w:rFonts w:eastAsia="Times New Roman" w:cs="Times New Roman"/>
          <w:szCs w:val="24"/>
        </w:rPr>
      </w:pPr>
      <w:r w:rsidRPr="003D4DA5">
        <w:rPr>
          <w:rFonts w:eastAsia="Times New Roman" w:cs="Times New Roman"/>
          <w:szCs w:val="24"/>
        </w:rPr>
        <w:t xml:space="preserve">(1) </w:t>
      </w:r>
      <w:r>
        <w:rPr>
          <w:rFonts w:eastAsia="Times New Roman" w:cs="Times New Roman"/>
          <w:szCs w:val="24"/>
        </w:rPr>
        <w:t>Authorizes</w:t>
      </w:r>
      <w:r w:rsidRPr="003D4DA5">
        <w:rPr>
          <w:rFonts w:eastAsia="Times New Roman" w:cs="Times New Roman"/>
          <w:szCs w:val="24"/>
        </w:rPr>
        <w:t xml:space="preserve"> the</w:t>
      </w:r>
      <w:r>
        <w:rPr>
          <w:rFonts w:eastAsia="Times New Roman" w:cs="Times New Roman"/>
          <w:szCs w:val="24"/>
        </w:rPr>
        <w:t xml:space="preserve"> PUC</w:t>
      </w:r>
      <w:r w:rsidRPr="003D4DA5">
        <w:rPr>
          <w:rFonts w:eastAsia="Times New Roman" w:cs="Times New Roman"/>
          <w:szCs w:val="24"/>
        </w:rPr>
        <w:t xml:space="preserve"> </w:t>
      </w:r>
      <w:r>
        <w:rPr>
          <w:rFonts w:eastAsia="Times New Roman" w:cs="Times New Roman"/>
          <w:szCs w:val="24"/>
        </w:rPr>
        <w:t>to disburse</w:t>
      </w:r>
      <w:r w:rsidRPr="003D4DA5">
        <w:rPr>
          <w:rFonts w:eastAsia="Times New Roman" w:cs="Times New Roman"/>
          <w:szCs w:val="24"/>
        </w:rPr>
        <w:t xml:space="preserve">, rather than </w:t>
      </w:r>
      <w:r>
        <w:rPr>
          <w:rFonts w:eastAsia="Times New Roman" w:cs="Times New Roman"/>
          <w:szCs w:val="24"/>
        </w:rPr>
        <w:t>prohibits</w:t>
      </w:r>
      <w:r w:rsidRPr="003D4DA5">
        <w:rPr>
          <w:rFonts w:eastAsia="Times New Roman" w:cs="Times New Roman"/>
          <w:szCs w:val="24"/>
        </w:rPr>
        <w:t xml:space="preserve"> the PUC </w:t>
      </w:r>
      <w:r>
        <w:rPr>
          <w:rFonts w:eastAsia="Times New Roman" w:cs="Times New Roman"/>
          <w:szCs w:val="24"/>
        </w:rPr>
        <w:t>from dispursing</w:t>
      </w:r>
      <w:r w:rsidRPr="003D4DA5">
        <w:rPr>
          <w:rFonts w:eastAsia="Times New Roman" w:cs="Times New Roman"/>
          <w:szCs w:val="24"/>
        </w:rPr>
        <w:t xml:space="preserve">, the initial funds for a loan under </w:t>
      </w:r>
      <w:r>
        <w:rPr>
          <w:rFonts w:eastAsia="Times New Roman" w:cs="Times New Roman"/>
          <w:szCs w:val="24"/>
        </w:rPr>
        <w:t>this section</w:t>
      </w:r>
      <w:r w:rsidRPr="003D4DA5">
        <w:rPr>
          <w:rFonts w:eastAsia="Times New Roman" w:cs="Times New Roman"/>
          <w:szCs w:val="24"/>
        </w:rPr>
        <w:t xml:space="preserve"> after December 31, 2025, if the PUC determines that market factors necessitate an extension of the deadline for disbursement of initial funds. Authorizes an applicant to request disbursement of initial funds after December 31, 2025. Requires the PUC to approve or deny the request on a case-by-case basis.</w:t>
      </w:r>
    </w:p>
    <w:p w:rsidR="00487C8D" w:rsidRPr="005C2A78" w:rsidRDefault="00487C8D" w:rsidP="00487C8D">
      <w:pPr>
        <w:spacing w:after="0" w:line="240" w:lineRule="auto"/>
        <w:jc w:val="both"/>
        <w:rPr>
          <w:rFonts w:eastAsia="Times New Roman" w:cs="Times New Roman"/>
          <w:szCs w:val="24"/>
        </w:rPr>
      </w:pPr>
    </w:p>
    <w:p w:rsidR="00487C8D" w:rsidRDefault="00487C8D" w:rsidP="00487C8D">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Amends </w:t>
      </w:r>
      <w:r w:rsidRPr="003D4DA5">
        <w:rPr>
          <w:rFonts w:eastAsia="Times New Roman" w:cs="Times New Roman"/>
          <w:szCs w:val="24"/>
        </w:rPr>
        <w:t>Section 34.0105, Utilities Code</w:t>
      </w:r>
      <w:r>
        <w:rPr>
          <w:rFonts w:eastAsia="Times New Roman" w:cs="Times New Roman"/>
          <w:szCs w:val="24"/>
        </w:rPr>
        <w:t xml:space="preserve">, </w:t>
      </w:r>
      <w:r w:rsidRPr="003D4DA5">
        <w:rPr>
          <w:rFonts w:eastAsia="Times New Roman" w:cs="Times New Roman"/>
          <w:szCs w:val="24"/>
        </w:rPr>
        <w:t>by adding Subsection (d-1) and amending Subsection (e)</w:t>
      </w:r>
      <w:r>
        <w:rPr>
          <w:rFonts w:eastAsia="Times New Roman" w:cs="Times New Roman"/>
          <w:szCs w:val="24"/>
        </w:rPr>
        <w:t>, as follows:</w:t>
      </w:r>
    </w:p>
    <w:p w:rsidR="00487C8D" w:rsidRDefault="00487C8D" w:rsidP="00487C8D">
      <w:pPr>
        <w:spacing w:after="0" w:line="240" w:lineRule="auto"/>
        <w:jc w:val="both"/>
        <w:rPr>
          <w:rFonts w:eastAsia="Times New Roman" w:cs="Times New Roman"/>
          <w:szCs w:val="24"/>
        </w:rPr>
      </w:pPr>
    </w:p>
    <w:p w:rsidR="00487C8D" w:rsidRDefault="00487C8D" w:rsidP="00487C8D">
      <w:pPr>
        <w:spacing w:after="0" w:line="240" w:lineRule="auto"/>
        <w:ind w:left="720"/>
        <w:jc w:val="both"/>
        <w:rPr>
          <w:rFonts w:eastAsia="Times New Roman" w:cs="Times New Roman"/>
          <w:szCs w:val="24"/>
        </w:rPr>
      </w:pPr>
      <w:r>
        <w:rPr>
          <w:rFonts w:eastAsia="Times New Roman" w:cs="Times New Roman"/>
          <w:szCs w:val="24"/>
        </w:rPr>
        <w:t xml:space="preserve">(d-1) Prohibits grants </w:t>
      </w:r>
      <w:r w:rsidRPr="003D4DA5">
        <w:rPr>
          <w:rFonts w:eastAsia="Times New Roman" w:cs="Times New Roman"/>
          <w:szCs w:val="24"/>
        </w:rPr>
        <w:t>provided under</w:t>
      </w:r>
      <w:r>
        <w:rPr>
          <w:rFonts w:eastAsia="Times New Roman" w:cs="Times New Roman"/>
          <w:szCs w:val="24"/>
        </w:rPr>
        <w:t xml:space="preserve"> this section from supporting </w:t>
      </w:r>
      <w:r w:rsidRPr="003D4DA5">
        <w:rPr>
          <w:rFonts w:eastAsia="Times New Roman" w:cs="Times New Roman"/>
          <w:szCs w:val="24"/>
        </w:rPr>
        <w:t>the construction of more than 10,000 megawatts of generation capacity</w:t>
      </w:r>
      <w:r>
        <w:rPr>
          <w:rFonts w:eastAsia="Times New Roman" w:cs="Times New Roman"/>
          <w:szCs w:val="24"/>
        </w:rPr>
        <w:t>.</w:t>
      </w:r>
    </w:p>
    <w:p w:rsidR="00487C8D" w:rsidRDefault="00487C8D" w:rsidP="00487C8D">
      <w:pPr>
        <w:spacing w:after="0" w:line="240" w:lineRule="auto"/>
        <w:ind w:left="720"/>
        <w:jc w:val="both"/>
        <w:rPr>
          <w:rFonts w:eastAsia="Times New Roman" w:cs="Times New Roman"/>
          <w:szCs w:val="24"/>
        </w:rPr>
      </w:pPr>
    </w:p>
    <w:p w:rsidR="00487C8D" w:rsidRDefault="00487C8D" w:rsidP="00487C8D">
      <w:pPr>
        <w:spacing w:after="0" w:line="240" w:lineRule="auto"/>
        <w:ind w:left="720"/>
        <w:jc w:val="both"/>
        <w:rPr>
          <w:rFonts w:eastAsia="Times New Roman" w:cs="Times New Roman"/>
          <w:szCs w:val="24"/>
        </w:rPr>
      </w:pPr>
      <w:r>
        <w:rPr>
          <w:rFonts w:eastAsia="Times New Roman" w:cs="Times New Roman"/>
          <w:szCs w:val="24"/>
        </w:rPr>
        <w:t xml:space="preserve">(e) Provides that information </w:t>
      </w:r>
      <w:r w:rsidRPr="003D4DA5">
        <w:rPr>
          <w:rFonts w:eastAsia="Times New Roman" w:cs="Times New Roman"/>
          <w:szCs w:val="24"/>
        </w:rPr>
        <w:t>submitted to the</w:t>
      </w:r>
      <w:r>
        <w:rPr>
          <w:rFonts w:eastAsia="Times New Roman" w:cs="Times New Roman"/>
          <w:szCs w:val="24"/>
        </w:rPr>
        <w:t xml:space="preserve"> PUC </w:t>
      </w:r>
      <w:r w:rsidRPr="003D4DA5">
        <w:rPr>
          <w:rFonts w:eastAsia="Times New Roman" w:cs="Times New Roman"/>
          <w:szCs w:val="24"/>
        </w:rPr>
        <w:t>at any time for the purpose of enabling the</w:t>
      </w:r>
      <w:r>
        <w:rPr>
          <w:rFonts w:eastAsia="Times New Roman" w:cs="Times New Roman"/>
          <w:szCs w:val="24"/>
        </w:rPr>
        <w:t xml:space="preserve"> PUC to make a determination on the award of, rather than in an application for, </w:t>
      </w:r>
      <w:r w:rsidRPr="003D4DA5">
        <w:rPr>
          <w:rFonts w:eastAsia="Times New Roman" w:cs="Times New Roman"/>
          <w:szCs w:val="24"/>
        </w:rPr>
        <w:t>a loan under</w:t>
      </w:r>
      <w:r>
        <w:rPr>
          <w:rFonts w:eastAsia="Times New Roman" w:cs="Times New Roman"/>
          <w:szCs w:val="24"/>
        </w:rPr>
        <w:t xml:space="preserve"> this section is </w:t>
      </w:r>
      <w:r w:rsidRPr="003D4DA5">
        <w:rPr>
          <w:rFonts w:eastAsia="Times New Roman" w:cs="Times New Roman"/>
          <w:szCs w:val="24"/>
        </w:rPr>
        <w:t>confidential and not subject to disclosure under Chapter 552, Government Code</w:t>
      </w:r>
      <w:r>
        <w:rPr>
          <w:rFonts w:eastAsia="Times New Roman" w:cs="Times New Roman"/>
          <w:szCs w:val="24"/>
        </w:rPr>
        <w:t>.</w:t>
      </w:r>
    </w:p>
    <w:p w:rsidR="00487C8D" w:rsidRDefault="00487C8D" w:rsidP="00487C8D">
      <w:pPr>
        <w:spacing w:after="0" w:line="240" w:lineRule="auto"/>
        <w:jc w:val="both"/>
        <w:rPr>
          <w:rFonts w:eastAsia="Times New Roman" w:cs="Times New Roman"/>
          <w:szCs w:val="24"/>
        </w:rPr>
      </w:pPr>
    </w:p>
    <w:p w:rsidR="00487C8D" w:rsidRDefault="00487C8D" w:rsidP="00487C8D">
      <w:pPr>
        <w:spacing w:after="0" w:line="240" w:lineRule="auto"/>
        <w:jc w:val="both"/>
        <w:rPr>
          <w:rFonts w:eastAsia="Times New Roman" w:cs="Times New Roman"/>
          <w:szCs w:val="24"/>
        </w:rPr>
      </w:pPr>
      <w:r>
        <w:rPr>
          <w:rFonts w:eastAsia="Times New Roman" w:cs="Times New Roman"/>
          <w:szCs w:val="24"/>
        </w:rPr>
        <w:t xml:space="preserve">SECTION 4. Amends </w:t>
      </w:r>
      <w:r w:rsidRPr="003D4DA5">
        <w:rPr>
          <w:rFonts w:eastAsia="Times New Roman" w:cs="Times New Roman"/>
          <w:szCs w:val="24"/>
        </w:rPr>
        <w:t>Section 34.0205, Utilities Code</w:t>
      </w:r>
      <w:r>
        <w:rPr>
          <w:rFonts w:eastAsia="Times New Roman" w:cs="Times New Roman"/>
          <w:szCs w:val="24"/>
        </w:rPr>
        <w:t xml:space="preserve">, by </w:t>
      </w:r>
      <w:r w:rsidRPr="003D4DA5">
        <w:rPr>
          <w:rFonts w:eastAsia="Times New Roman" w:cs="Times New Roman"/>
          <w:szCs w:val="24"/>
        </w:rPr>
        <w:t>adding Subsection (f</w:t>
      </w:r>
      <w:r>
        <w:rPr>
          <w:rFonts w:eastAsia="Times New Roman" w:cs="Times New Roman"/>
          <w:szCs w:val="24"/>
        </w:rPr>
        <w:t xml:space="preserve">) to provide that information </w:t>
      </w:r>
      <w:r w:rsidRPr="003D4DA5">
        <w:rPr>
          <w:rFonts w:eastAsia="Times New Roman" w:cs="Times New Roman"/>
          <w:szCs w:val="24"/>
        </w:rPr>
        <w:t>submitted to the</w:t>
      </w:r>
      <w:r>
        <w:rPr>
          <w:rFonts w:eastAsia="Times New Roman" w:cs="Times New Roman"/>
          <w:szCs w:val="24"/>
        </w:rPr>
        <w:t xml:space="preserve"> PUC </w:t>
      </w:r>
      <w:r w:rsidRPr="003D4DA5">
        <w:rPr>
          <w:rFonts w:eastAsia="Times New Roman" w:cs="Times New Roman"/>
          <w:szCs w:val="24"/>
        </w:rPr>
        <w:t>at any time for the purpose of enabling the</w:t>
      </w:r>
      <w:r>
        <w:rPr>
          <w:rFonts w:eastAsia="Times New Roman" w:cs="Times New Roman"/>
          <w:szCs w:val="24"/>
        </w:rPr>
        <w:t xml:space="preserve"> PUC to make a determination on the award of a </w:t>
      </w:r>
      <w:r w:rsidRPr="003D4DA5">
        <w:rPr>
          <w:rFonts w:eastAsia="Times New Roman" w:cs="Times New Roman"/>
          <w:szCs w:val="24"/>
        </w:rPr>
        <w:t>grant or loan under</w:t>
      </w:r>
      <w:r>
        <w:rPr>
          <w:rFonts w:eastAsia="Times New Roman" w:cs="Times New Roman"/>
          <w:szCs w:val="24"/>
        </w:rPr>
        <w:t xml:space="preserve"> Subchapter B (Texas Power Promise: Backup Power Packages)</w:t>
      </w:r>
      <w:r w:rsidRPr="003D4DA5">
        <w:t xml:space="preserve"> </w:t>
      </w:r>
      <w:r w:rsidRPr="003D4DA5">
        <w:rPr>
          <w:rFonts w:eastAsia="Times New Roman" w:cs="Times New Roman"/>
          <w:szCs w:val="24"/>
        </w:rPr>
        <w:t>is confidential and not subject to disclosure under Chapter 552, Government Code</w:t>
      </w:r>
      <w:r>
        <w:rPr>
          <w:rFonts w:eastAsia="Times New Roman" w:cs="Times New Roman"/>
          <w:szCs w:val="24"/>
        </w:rPr>
        <w:t>.</w:t>
      </w:r>
    </w:p>
    <w:p w:rsidR="00487C8D" w:rsidRDefault="00487C8D" w:rsidP="00487C8D">
      <w:pPr>
        <w:spacing w:after="0" w:line="240" w:lineRule="auto"/>
        <w:jc w:val="both"/>
        <w:rPr>
          <w:rFonts w:eastAsia="Times New Roman" w:cs="Times New Roman"/>
          <w:szCs w:val="24"/>
        </w:rPr>
      </w:pPr>
    </w:p>
    <w:p w:rsidR="00487C8D" w:rsidRDefault="00487C8D" w:rsidP="00487C8D">
      <w:pPr>
        <w:spacing w:after="0" w:line="240" w:lineRule="auto"/>
        <w:jc w:val="both"/>
        <w:rPr>
          <w:rFonts w:eastAsia="Times New Roman" w:cs="Times New Roman"/>
          <w:szCs w:val="24"/>
        </w:rPr>
      </w:pPr>
      <w:r>
        <w:rPr>
          <w:rFonts w:eastAsia="Times New Roman" w:cs="Times New Roman"/>
          <w:szCs w:val="24"/>
        </w:rPr>
        <w:t xml:space="preserve">SECTION 5. Provides that </w:t>
      </w:r>
      <w:r w:rsidRPr="003D4DA5">
        <w:rPr>
          <w:rFonts w:eastAsia="Times New Roman" w:cs="Times New Roman"/>
          <w:szCs w:val="24"/>
        </w:rPr>
        <w:t>Section 34.0104(b-1), Utilities Code, as added by this Act, applies to a loan the application for which was submitted under Section 34.0104, Utilities Code, to</w:t>
      </w:r>
      <w:r>
        <w:rPr>
          <w:rFonts w:eastAsia="Times New Roman" w:cs="Times New Roman"/>
          <w:szCs w:val="24"/>
        </w:rPr>
        <w:t xml:space="preserve"> the PUC before </w:t>
      </w:r>
      <w:r w:rsidRPr="003D4DA5">
        <w:rPr>
          <w:rFonts w:eastAsia="Times New Roman" w:cs="Times New Roman"/>
          <w:szCs w:val="24"/>
        </w:rPr>
        <w:t>the effective date of this Act if the application is pending before</w:t>
      </w:r>
      <w:r>
        <w:rPr>
          <w:rFonts w:eastAsia="Times New Roman" w:cs="Times New Roman"/>
          <w:szCs w:val="24"/>
        </w:rPr>
        <w:t xml:space="preserve"> the PUC on the </w:t>
      </w:r>
      <w:r w:rsidRPr="003D4DA5">
        <w:rPr>
          <w:rFonts w:eastAsia="Times New Roman" w:cs="Times New Roman"/>
          <w:szCs w:val="24"/>
        </w:rPr>
        <w:t>effective date of this Act</w:t>
      </w:r>
      <w:r>
        <w:rPr>
          <w:rFonts w:eastAsia="Times New Roman" w:cs="Times New Roman"/>
          <w:szCs w:val="24"/>
        </w:rPr>
        <w:t>.</w:t>
      </w:r>
    </w:p>
    <w:p w:rsidR="00487C8D" w:rsidRDefault="00487C8D" w:rsidP="00487C8D">
      <w:pPr>
        <w:spacing w:after="0" w:line="240" w:lineRule="auto"/>
        <w:jc w:val="both"/>
        <w:rPr>
          <w:rFonts w:eastAsia="Times New Roman" w:cs="Times New Roman"/>
          <w:szCs w:val="24"/>
        </w:rPr>
      </w:pPr>
    </w:p>
    <w:p w:rsidR="00487C8D" w:rsidRPr="00C8671F" w:rsidRDefault="00487C8D" w:rsidP="00487C8D">
      <w:pPr>
        <w:spacing w:after="0" w:line="240" w:lineRule="auto"/>
        <w:jc w:val="both"/>
        <w:rPr>
          <w:rFonts w:eastAsia="Times New Roman" w:cs="Times New Roman"/>
          <w:szCs w:val="24"/>
        </w:rPr>
      </w:pPr>
      <w:r>
        <w:rPr>
          <w:rFonts w:eastAsia="Times New Roman" w:cs="Times New Roman"/>
          <w:szCs w:val="24"/>
        </w:rPr>
        <w:t>SECTION 6. Effective date: upon passage or September 1, 2025.</w:t>
      </w:r>
    </w:p>
    <w:sectPr w:rsidR="00487C8D"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275A0" w:rsidRDefault="00B275A0" w:rsidP="000F1DF9">
      <w:pPr>
        <w:spacing w:after="0" w:line="240" w:lineRule="auto"/>
      </w:pPr>
      <w:r>
        <w:separator/>
      </w:r>
    </w:p>
  </w:endnote>
  <w:endnote w:type="continuationSeparator" w:id="0">
    <w:p w:rsidR="00B275A0" w:rsidRDefault="00B275A0"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B275A0"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487C8D">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487C8D">
                <w:rPr>
                  <w:sz w:val="20"/>
                  <w:szCs w:val="20"/>
                </w:rPr>
                <w:t>S.B. 2268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487C8D">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B275A0"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275A0" w:rsidRDefault="00B275A0" w:rsidP="000F1DF9">
      <w:pPr>
        <w:spacing w:after="0" w:line="240" w:lineRule="auto"/>
      </w:pPr>
      <w:r>
        <w:separator/>
      </w:r>
    </w:p>
  </w:footnote>
  <w:footnote w:type="continuationSeparator" w:id="0">
    <w:p w:rsidR="00B275A0" w:rsidRDefault="00B275A0"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25F45"/>
    <w:rsid w:val="002355A9"/>
    <w:rsid w:val="00257C49"/>
    <w:rsid w:val="00305C27"/>
    <w:rsid w:val="00330BDA"/>
    <w:rsid w:val="0034346C"/>
    <w:rsid w:val="00376DD2"/>
    <w:rsid w:val="00382704"/>
    <w:rsid w:val="003A2368"/>
    <w:rsid w:val="003D3676"/>
    <w:rsid w:val="00404760"/>
    <w:rsid w:val="0045110C"/>
    <w:rsid w:val="00487C8D"/>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275A0"/>
    <w:rsid w:val="00B43543"/>
    <w:rsid w:val="00B53F07"/>
    <w:rsid w:val="00B97023"/>
    <w:rsid w:val="00BC7495"/>
    <w:rsid w:val="00BD0CEE"/>
    <w:rsid w:val="00BE4852"/>
    <w:rsid w:val="00C04606"/>
    <w:rsid w:val="00C10A08"/>
    <w:rsid w:val="00C43D01"/>
    <w:rsid w:val="00C65088"/>
    <w:rsid w:val="00C804B1"/>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7BB5A1"/>
  <w15:docId w15:val="{6FA3A3AD-65BC-4BDF-8D36-72D2A9398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487C8D"/>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386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3CAE7C63EE424C0D962CAE7BCA32259A"/>
        <w:category>
          <w:name w:val="General"/>
          <w:gallery w:val="placeholder"/>
        </w:category>
        <w:types>
          <w:type w:val="bbPlcHdr"/>
        </w:types>
        <w:behaviors>
          <w:behavior w:val="content"/>
        </w:behaviors>
        <w:guid w:val="{B2FBCA9B-6C84-40D7-AD80-7CDBE90C6FC1}"/>
      </w:docPartPr>
      <w:docPartBody>
        <w:p w:rsidR="00661724" w:rsidRDefault="00661724"/>
      </w:docPartBody>
    </w:docPart>
    <w:docPart>
      <w:docPartPr>
        <w:name w:val="970F6156CBB84570BEB6AF43BD95ED58"/>
        <w:category>
          <w:name w:val="General"/>
          <w:gallery w:val="placeholder"/>
        </w:category>
        <w:types>
          <w:type w:val="bbPlcHdr"/>
        </w:types>
        <w:behaviors>
          <w:behavior w:val="content"/>
        </w:behaviors>
        <w:guid w:val="{07082266-6553-4A46-8BCA-F7CB948641B1}"/>
      </w:docPartPr>
      <w:docPartBody>
        <w:p w:rsidR="00661724" w:rsidRDefault="00661724"/>
      </w:docPartBody>
    </w:docPart>
    <w:docPart>
      <w:docPartPr>
        <w:name w:val="9A4EBFB6A03E4E16AE71ECE106A58998"/>
        <w:category>
          <w:name w:val="General"/>
          <w:gallery w:val="placeholder"/>
        </w:category>
        <w:types>
          <w:type w:val="bbPlcHdr"/>
        </w:types>
        <w:behaviors>
          <w:behavior w:val="content"/>
        </w:behaviors>
        <w:guid w:val="{35F55757-5A83-49A0-85BC-B764AF27DB35}"/>
      </w:docPartPr>
      <w:docPartBody>
        <w:p w:rsidR="00661724" w:rsidRDefault="00661724"/>
      </w:docPartBody>
    </w:docPart>
    <w:docPart>
      <w:docPartPr>
        <w:name w:val="14DC444D4B4F4D68A45BCFC93E0BBE4B"/>
        <w:category>
          <w:name w:val="General"/>
          <w:gallery w:val="placeholder"/>
        </w:category>
        <w:types>
          <w:type w:val="bbPlcHdr"/>
        </w:types>
        <w:behaviors>
          <w:behavior w:val="content"/>
        </w:behaviors>
        <w:guid w:val="{8AB841AA-3314-47AF-8E33-7C506041BF39}"/>
      </w:docPartPr>
      <w:docPartBody>
        <w:p w:rsidR="00661724" w:rsidRDefault="00661724"/>
      </w:docPartBody>
    </w:docPart>
    <w:docPart>
      <w:docPartPr>
        <w:name w:val="7540BC5A8B7B400D97ED8A6876E44C8E"/>
        <w:category>
          <w:name w:val="General"/>
          <w:gallery w:val="placeholder"/>
        </w:category>
        <w:types>
          <w:type w:val="bbPlcHdr"/>
        </w:types>
        <w:behaviors>
          <w:behavior w:val="content"/>
        </w:behaviors>
        <w:guid w:val="{A16315BE-3A3A-42E7-B054-2900F79EEDF9}"/>
      </w:docPartPr>
      <w:docPartBody>
        <w:p w:rsidR="00661724" w:rsidRDefault="00661724"/>
      </w:docPartBody>
    </w:docPart>
    <w:docPart>
      <w:docPartPr>
        <w:name w:val="6C29DA6919824F099F7C8D02B23DA303"/>
        <w:category>
          <w:name w:val="General"/>
          <w:gallery w:val="placeholder"/>
        </w:category>
        <w:types>
          <w:type w:val="bbPlcHdr"/>
        </w:types>
        <w:behaviors>
          <w:behavior w:val="content"/>
        </w:behaviors>
        <w:guid w:val="{75A91773-15F7-4A11-94C9-95F17AA6912D}"/>
      </w:docPartPr>
      <w:docPartBody>
        <w:p w:rsidR="00661724" w:rsidRDefault="00661724"/>
      </w:docPartBody>
    </w:docPart>
    <w:docPart>
      <w:docPartPr>
        <w:name w:val="0A62AD6A3BFF4CABA7F8178470F08E7D"/>
        <w:category>
          <w:name w:val="General"/>
          <w:gallery w:val="placeholder"/>
        </w:category>
        <w:types>
          <w:type w:val="bbPlcHdr"/>
        </w:types>
        <w:behaviors>
          <w:behavior w:val="content"/>
        </w:behaviors>
        <w:guid w:val="{978727FB-F30F-40A8-B2EC-9084E1572C09}"/>
      </w:docPartPr>
      <w:docPartBody>
        <w:p w:rsidR="00661724" w:rsidRDefault="00661724"/>
      </w:docPartBody>
    </w:docPart>
    <w:docPart>
      <w:docPartPr>
        <w:name w:val="C478E570B4D14AB9B6EE60B312260645"/>
        <w:category>
          <w:name w:val="General"/>
          <w:gallery w:val="placeholder"/>
        </w:category>
        <w:types>
          <w:type w:val="bbPlcHdr"/>
        </w:types>
        <w:behaviors>
          <w:behavior w:val="content"/>
        </w:behaviors>
        <w:guid w:val="{D52775E1-F0BC-4740-BE13-6E0973161BD7}"/>
      </w:docPartPr>
      <w:docPartBody>
        <w:p w:rsidR="00661724" w:rsidRDefault="00661724"/>
      </w:docPartBody>
    </w:docPart>
    <w:docPart>
      <w:docPartPr>
        <w:name w:val="7821206B4AD14BD0AAD3E65DEEEADA16"/>
        <w:category>
          <w:name w:val="General"/>
          <w:gallery w:val="placeholder"/>
        </w:category>
        <w:types>
          <w:type w:val="bbPlcHdr"/>
        </w:types>
        <w:behaviors>
          <w:behavior w:val="content"/>
        </w:behaviors>
        <w:guid w:val="{51E103AB-9E1A-474C-980E-9B65BBC64BD1}"/>
      </w:docPartPr>
      <w:docPartBody>
        <w:p w:rsidR="00661724" w:rsidRDefault="00661724"/>
      </w:docPartBody>
    </w:docPart>
    <w:docPart>
      <w:docPartPr>
        <w:name w:val="6193BCAEBF594396931611A6744B81F4"/>
        <w:category>
          <w:name w:val="General"/>
          <w:gallery w:val="placeholder"/>
        </w:category>
        <w:types>
          <w:type w:val="bbPlcHdr"/>
        </w:types>
        <w:behaviors>
          <w:behavior w:val="content"/>
        </w:behaviors>
        <w:guid w:val="{68748954-7824-47D0-8676-1B6044162E68}"/>
      </w:docPartPr>
      <w:docPartBody>
        <w:p w:rsidR="00661724" w:rsidRDefault="003D1819" w:rsidP="003D1819">
          <w:pPr>
            <w:pStyle w:val="6193BCAEBF594396931611A6744B81F4"/>
          </w:pPr>
          <w:r w:rsidRPr="00A30DD1">
            <w:rPr>
              <w:rStyle w:val="PlaceholderText"/>
            </w:rPr>
            <w:t>Click here to enter a date.</w:t>
          </w:r>
        </w:p>
      </w:docPartBody>
    </w:docPart>
    <w:docPart>
      <w:docPartPr>
        <w:name w:val="1065C9F7A16A42C0A21069ED3ED549F5"/>
        <w:category>
          <w:name w:val="General"/>
          <w:gallery w:val="placeholder"/>
        </w:category>
        <w:types>
          <w:type w:val="bbPlcHdr"/>
        </w:types>
        <w:behaviors>
          <w:behavior w:val="content"/>
        </w:behaviors>
        <w:guid w:val="{C3078792-EB7A-4083-8809-E24CF5BA0440}"/>
      </w:docPartPr>
      <w:docPartBody>
        <w:p w:rsidR="00661724" w:rsidRDefault="00661724"/>
      </w:docPartBody>
    </w:docPart>
    <w:docPart>
      <w:docPartPr>
        <w:name w:val="6AF6B60346AC482CA4AE295B7CD0A823"/>
        <w:category>
          <w:name w:val="General"/>
          <w:gallery w:val="placeholder"/>
        </w:category>
        <w:types>
          <w:type w:val="bbPlcHdr"/>
        </w:types>
        <w:behaviors>
          <w:behavior w:val="content"/>
        </w:behaviors>
        <w:guid w:val="{9947D7D2-79C7-48D8-B48E-A844CCC11E76}"/>
      </w:docPartPr>
      <w:docPartBody>
        <w:p w:rsidR="00661724" w:rsidRDefault="00661724"/>
      </w:docPartBody>
    </w:docPart>
    <w:docPart>
      <w:docPartPr>
        <w:name w:val="BA30A218FB6D4C099961695C319DBAB4"/>
        <w:category>
          <w:name w:val="General"/>
          <w:gallery w:val="placeholder"/>
        </w:category>
        <w:types>
          <w:type w:val="bbPlcHdr"/>
        </w:types>
        <w:behaviors>
          <w:behavior w:val="content"/>
        </w:behaviors>
        <w:guid w:val="{97F4344E-72FB-437E-9C3B-884939CD2449}"/>
      </w:docPartPr>
      <w:docPartBody>
        <w:p w:rsidR="00661724" w:rsidRDefault="003D1819" w:rsidP="003D1819">
          <w:pPr>
            <w:pStyle w:val="BA30A218FB6D4C099961695C319DBAB4"/>
          </w:pPr>
          <w:r>
            <w:rPr>
              <w:rFonts w:eastAsia="Times New Roman" w:cs="Times New Roman"/>
              <w:bCs/>
            </w:rPr>
            <w:t xml:space="preserve"> </w:t>
          </w:r>
        </w:p>
      </w:docPartBody>
    </w:docPart>
    <w:docPart>
      <w:docPartPr>
        <w:name w:val="C917A49935CF4F64AD60D1B1854F4A3F"/>
        <w:category>
          <w:name w:val="General"/>
          <w:gallery w:val="placeholder"/>
        </w:category>
        <w:types>
          <w:type w:val="bbPlcHdr"/>
        </w:types>
        <w:behaviors>
          <w:behavior w:val="content"/>
        </w:behaviors>
        <w:guid w:val="{9BBE5A0C-1919-4BA6-AE63-B4B4B666B868}"/>
      </w:docPartPr>
      <w:docPartBody>
        <w:p w:rsidR="00661724" w:rsidRDefault="00661724"/>
      </w:docPartBody>
    </w:docPart>
    <w:docPart>
      <w:docPartPr>
        <w:name w:val="156BA233979F4D5AA45E51B788BAC23F"/>
        <w:category>
          <w:name w:val="General"/>
          <w:gallery w:val="placeholder"/>
        </w:category>
        <w:types>
          <w:type w:val="bbPlcHdr"/>
        </w:types>
        <w:behaviors>
          <w:behavior w:val="content"/>
        </w:behaviors>
        <w:guid w:val="{3D4B34FD-4674-4D13-9498-EE4EFCEDA18A}"/>
      </w:docPartPr>
      <w:docPartBody>
        <w:p w:rsidR="00661724" w:rsidRDefault="006617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D1819"/>
    <w:rsid w:val="004816E8"/>
    <w:rsid w:val="00493D6D"/>
    <w:rsid w:val="00576003"/>
    <w:rsid w:val="005B408E"/>
    <w:rsid w:val="005D31F2"/>
    <w:rsid w:val="00635291"/>
    <w:rsid w:val="00661724"/>
    <w:rsid w:val="006959CC"/>
    <w:rsid w:val="00696675"/>
    <w:rsid w:val="006B0016"/>
    <w:rsid w:val="008C55F7"/>
    <w:rsid w:val="0090598B"/>
    <w:rsid w:val="00984D6C"/>
    <w:rsid w:val="00A54AD6"/>
    <w:rsid w:val="00A57564"/>
    <w:rsid w:val="00B252A4"/>
    <w:rsid w:val="00B5530B"/>
    <w:rsid w:val="00C129E8"/>
    <w:rsid w:val="00C804B1"/>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1819"/>
    <w:rPr>
      <w:color w:val="808080"/>
    </w:rPr>
  </w:style>
  <w:style w:type="paragraph" w:customStyle="1" w:styleId="6193BCAEBF594396931611A6744B81F4">
    <w:name w:val="6193BCAEBF594396931611A6744B81F4"/>
    <w:rsid w:val="003D1819"/>
    <w:pPr>
      <w:spacing w:after="160" w:line="278" w:lineRule="auto"/>
    </w:pPr>
    <w:rPr>
      <w:kern w:val="2"/>
      <w:sz w:val="24"/>
      <w:szCs w:val="24"/>
      <w14:ligatures w14:val="standardContextual"/>
    </w:rPr>
  </w:style>
  <w:style w:type="paragraph" w:customStyle="1" w:styleId="BA30A218FB6D4C099961695C319DBAB4">
    <w:name w:val="BA30A218FB6D4C099961695C319DBAB4"/>
    <w:rsid w:val="003D1819"/>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847</Words>
  <Characters>4832</Characters>
  <Application>Microsoft Office Word</Application>
  <DocSecurity>0</DocSecurity>
  <Lines>40</Lines>
  <Paragraphs>11</Paragraphs>
  <ScaleCrop>false</ScaleCrop>
  <Company>Texas Legislative Council</Company>
  <LinksUpToDate>false</LinksUpToDate>
  <CharactersWithSpaces>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dcterms:created xsi:type="dcterms:W3CDTF">2015-05-29T14:24:00Z</dcterms:created>
  <dcterms:modified xsi:type="dcterms:W3CDTF">2025-08-18T20:23:00Z</dcterms:modified>
</cp:coreProperties>
</file>

<file path=docProps/custom.xml><?xml version="1.0" encoding="utf-8"?>
<op:Properties xmlns:vt="http://schemas.openxmlformats.org/officeDocument/2006/docPropsVTypes" xmlns:op="http://schemas.openxmlformats.org/officeDocument/2006/custom-properties"/>
</file>