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1676B" w:rsidRDefault="0041676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753D96BA5BC474A9CB311778AA500DB"/>
          </w:placeholder>
        </w:sdtPr>
        <w:sdtContent>
          <w:r w:rsidRPr="005C2A78">
            <w:rPr>
              <w:rFonts w:cs="Times New Roman"/>
              <w:b/>
              <w:szCs w:val="24"/>
              <w:u w:val="single"/>
            </w:rPr>
            <w:t>BILL ANALYSIS</w:t>
          </w:r>
        </w:sdtContent>
      </w:sdt>
    </w:p>
    <w:p w:rsidR="0041676B" w:rsidRPr="00585C31" w:rsidRDefault="0041676B" w:rsidP="000F1DF9">
      <w:pPr>
        <w:spacing w:after="0" w:line="240" w:lineRule="auto"/>
        <w:rPr>
          <w:rFonts w:cs="Times New Roman"/>
          <w:szCs w:val="24"/>
        </w:rPr>
      </w:pPr>
    </w:p>
    <w:p w:rsidR="0041676B" w:rsidRPr="00585C31" w:rsidRDefault="0041676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1676B" w:rsidTr="000F1DF9">
        <w:tc>
          <w:tcPr>
            <w:tcW w:w="2718" w:type="dxa"/>
          </w:tcPr>
          <w:p w:rsidR="0041676B" w:rsidRPr="005C2A78" w:rsidRDefault="0041676B" w:rsidP="006D756B">
            <w:pPr>
              <w:rPr>
                <w:rFonts w:cs="Times New Roman"/>
                <w:szCs w:val="24"/>
              </w:rPr>
            </w:pPr>
            <w:sdt>
              <w:sdtPr>
                <w:rPr>
                  <w:rFonts w:cs="Times New Roman"/>
                  <w:szCs w:val="24"/>
                </w:rPr>
                <w:alias w:val="Agency Title"/>
                <w:tag w:val="AgencyTitleContentControl"/>
                <w:id w:val="1920747753"/>
                <w:lock w:val="sdtContentLocked"/>
                <w:placeholder>
                  <w:docPart w:val="A73418B1B90C48EC92D5F7F961EC8FE5"/>
                </w:placeholder>
              </w:sdtPr>
              <w:sdtEndPr>
                <w:rPr>
                  <w:rFonts w:cstheme="minorBidi"/>
                  <w:szCs w:val="22"/>
                </w:rPr>
              </w:sdtEndPr>
              <w:sdtContent>
                <w:r>
                  <w:rPr>
                    <w:rFonts w:cs="Times New Roman"/>
                    <w:szCs w:val="24"/>
                  </w:rPr>
                  <w:t>Senate Research Center</w:t>
                </w:r>
              </w:sdtContent>
            </w:sdt>
          </w:p>
        </w:tc>
        <w:tc>
          <w:tcPr>
            <w:tcW w:w="6858" w:type="dxa"/>
          </w:tcPr>
          <w:p w:rsidR="0041676B" w:rsidRPr="00FF6471" w:rsidRDefault="0041676B" w:rsidP="000F1DF9">
            <w:pPr>
              <w:jc w:val="right"/>
              <w:rPr>
                <w:rFonts w:cs="Times New Roman"/>
                <w:szCs w:val="24"/>
              </w:rPr>
            </w:pPr>
            <w:sdt>
              <w:sdtPr>
                <w:rPr>
                  <w:rFonts w:cs="Times New Roman"/>
                  <w:szCs w:val="24"/>
                </w:rPr>
                <w:alias w:val="Bill Number"/>
                <w:tag w:val="BillNumberOne"/>
                <w:id w:val="-410784069"/>
                <w:lock w:val="sdtContentLocked"/>
                <w:placeholder>
                  <w:docPart w:val="29FFBF7EFE2D4E4E86058FE341B34D2C"/>
                </w:placeholder>
              </w:sdtPr>
              <w:sdtContent>
                <w:r>
                  <w:rPr>
                    <w:rFonts w:cs="Times New Roman"/>
                    <w:szCs w:val="24"/>
                  </w:rPr>
                  <w:t>S.B. 2268</w:t>
                </w:r>
              </w:sdtContent>
            </w:sdt>
          </w:p>
        </w:tc>
      </w:tr>
      <w:tr w:rsidR="0041676B" w:rsidTr="000F1DF9">
        <w:sdt>
          <w:sdtPr>
            <w:rPr>
              <w:rFonts w:cs="Times New Roman"/>
              <w:szCs w:val="24"/>
            </w:rPr>
            <w:alias w:val="TLCNumber"/>
            <w:tag w:val="TLCNumber"/>
            <w:id w:val="-542600604"/>
            <w:lock w:val="sdtLocked"/>
            <w:placeholder>
              <w:docPart w:val="E322E9CFB43B4B74A0BEA607B09346AC"/>
            </w:placeholder>
          </w:sdtPr>
          <w:sdtContent>
            <w:tc>
              <w:tcPr>
                <w:tcW w:w="2718" w:type="dxa"/>
              </w:tcPr>
              <w:p w:rsidR="0041676B" w:rsidRPr="000F1DF9" w:rsidRDefault="0041676B" w:rsidP="00C65088">
                <w:pPr>
                  <w:rPr>
                    <w:rFonts w:cs="Times New Roman"/>
                    <w:szCs w:val="24"/>
                  </w:rPr>
                </w:pPr>
                <w:r w:rsidRPr="000642AE">
                  <w:rPr>
                    <w:rFonts w:cs="Times New Roman"/>
                    <w:szCs w:val="24"/>
                  </w:rPr>
                  <w:t>89R13928 CS-D</w:t>
                </w:r>
              </w:p>
            </w:tc>
          </w:sdtContent>
        </w:sdt>
        <w:tc>
          <w:tcPr>
            <w:tcW w:w="6858" w:type="dxa"/>
          </w:tcPr>
          <w:p w:rsidR="0041676B" w:rsidRPr="005C2A78" w:rsidRDefault="0041676B" w:rsidP="00073EDD">
            <w:pPr>
              <w:jc w:val="right"/>
              <w:rPr>
                <w:rFonts w:cs="Times New Roman"/>
                <w:szCs w:val="24"/>
              </w:rPr>
            </w:pPr>
            <w:sdt>
              <w:sdtPr>
                <w:rPr>
                  <w:rFonts w:cs="Times New Roman"/>
                  <w:szCs w:val="24"/>
                </w:rPr>
                <w:alias w:val="Author Label"/>
                <w:tag w:val="By"/>
                <w:id w:val="72399597"/>
                <w:lock w:val="sdtLocked"/>
                <w:placeholder>
                  <w:docPart w:val="FEFB5C353401464D96548897841384C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F1D471633954A1FB1A10782CD23D7E4"/>
                </w:placeholder>
              </w:sdtPr>
              <w:sdtContent>
                <w:r>
                  <w:rPr>
                    <w:rFonts w:cs="Times New Roman"/>
                    <w:szCs w:val="24"/>
                  </w:rPr>
                  <w:t>Schwertner</w:t>
                </w:r>
              </w:sdtContent>
            </w:sdt>
            <w:sdt>
              <w:sdtPr>
                <w:rPr>
                  <w:rFonts w:cs="Times New Roman"/>
                  <w:szCs w:val="24"/>
                </w:rPr>
                <w:alias w:val="Sponsor"/>
                <w:tag w:val="Sponsor"/>
                <w:id w:val="-2039656131"/>
                <w:lock w:val="sdtContentLocked"/>
                <w:placeholder>
                  <w:docPart w:val="5F8C967C33CD47F4A020144B5A6D18CF"/>
                </w:placeholder>
                <w:showingPlcHdr/>
              </w:sdtPr>
              <w:sdtContent/>
            </w:sdt>
            <w:sdt>
              <w:sdtPr>
                <w:rPr>
                  <w:rFonts w:cs="Times New Roman"/>
                  <w:szCs w:val="24"/>
                </w:rPr>
                <w:alias w:val="DualSponsor"/>
                <w:tag w:val="DualSponsor"/>
                <w:id w:val="1029379812"/>
                <w:lock w:val="sdtContentLocked"/>
                <w:placeholder>
                  <w:docPart w:val="57DAF812A27A4842B49C6E3ACF393E86"/>
                </w:placeholder>
                <w:showingPlcHdr/>
              </w:sdtPr>
              <w:sdtContent/>
            </w:sdt>
          </w:p>
        </w:tc>
      </w:tr>
      <w:tr w:rsidR="0041676B" w:rsidTr="000F1DF9">
        <w:tc>
          <w:tcPr>
            <w:tcW w:w="2718" w:type="dxa"/>
          </w:tcPr>
          <w:p w:rsidR="0041676B" w:rsidRPr="00BC7495" w:rsidRDefault="0041676B" w:rsidP="000F1DF9">
            <w:pPr>
              <w:rPr>
                <w:rFonts w:cs="Times New Roman"/>
                <w:szCs w:val="24"/>
              </w:rPr>
            </w:pPr>
          </w:p>
        </w:tc>
        <w:sdt>
          <w:sdtPr>
            <w:rPr>
              <w:rFonts w:cs="Times New Roman"/>
              <w:szCs w:val="24"/>
            </w:rPr>
            <w:alias w:val="Committee"/>
            <w:tag w:val="Committee"/>
            <w:id w:val="1914272295"/>
            <w:lock w:val="sdtContentLocked"/>
            <w:placeholder>
              <w:docPart w:val="A14DDA71183643E680B29CB27179323C"/>
            </w:placeholder>
          </w:sdtPr>
          <w:sdtContent>
            <w:tc>
              <w:tcPr>
                <w:tcW w:w="6858" w:type="dxa"/>
              </w:tcPr>
              <w:p w:rsidR="0041676B" w:rsidRPr="00FF6471" w:rsidRDefault="0041676B" w:rsidP="000F1DF9">
                <w:pPr>
                  <w:jc w:val="right"/>
                  <w:rPr>
                    <w:rFonts w:cs="Times New Roman"/>
                    <w:szCs w:val="24"/>
                  </w:rPr>
                </w:pPr>
                <w:r>
                  <w:rPr>
                    <w:rFonts w:cs="Times New Roman"/>
                    <w:szCs w:val="24"/>
                  </w:rPr>
                  <w:t>Business &amp; Commerce</w:t>
                </w:r>
              </w:p>
            </w:tc>
          </w:sdtContent>
        </w:sdt>
      </w:tr>
      <w:tr w:rsidR="0041676B" w:rsidTr="000F1DF9">
        <w:tc>
          <w:tcPr>
            <w:tcW w:w="2718" w:type="dxa"/>
          </w:tcPr>
          <w:p w:rsidR="0041676B" w:rsidRPr="00BC7495" w:rsidRDefault="0041676B" w:rsidP="000F1DF9">
            <w:pPr>
              <w:rPr>
                <w:rFonts w:cs="Times New Roman"/>
                <w:szCs w:val="24"/>
              </w:rPr>
            </w:pPr>
          </w:p>
        </w:tc>
        <w:sdt>
          <w:sdtPr>
            <w:rPr>
              <w:rFonts w:cs="Times New Roman"/>
              <w:szCs w:val="24"/>
            </w:rPr>
            <w:alias w:val="Date"/>
            <w:tag w:val="DateContentControl"/>
            <w:id w:val="1178081906"/>
            <w:lock w:val="sdtLocked"/>
            <w:placeholder>
              <w:docPart w:val="FCAB2EDE9D824087906E06478E524AC1"/>
            </w:placeholder>
            <w:date w:fullDate="2025-04-08T00:00:00Z">
              <w:dateFormat w:val="M/d/yyyy"/>
              <w:lid w:val="en-US"/>
              <w:storeMappedDataAs w:val="dateTime"/>
              <w:calendar w:val="gregorian"/>
            </w:date>
          </w:sdtPr>
          <w:sdtContent>
            <w:tc>
              <w:tcPr>
                <w:tcW w:w="6858" w:type="dxa"/>
              </w:tcPr>
              <w:p w:rsidR="0041676B" w:rsidRPr="00FF6471" w:rsidRDefault="0041676B" w:rsidP="000F1DF9">
                <w:pPr>
                  <w:jc w:val="right"/>
                  <w:rPr>
                    <w:rFonts w:cs="Times New Roman"/>
                    <w:szCs w:val="24"/>
                  </w:rPr>
                </w:pPr>
                <w:r>
                  <w:rPr>
                    <w:rFonts w:cs="Times New Roman"/>
                    <w:szCs w:val="24"/>
                  </w:rPr>
                  <w:t>4/8/2025</w:t>
                </w:r>
              </w:p>
            </w:tc>
          </w:sdtContent>
        </w:sdt>
      </w:tr>
      <w:tr w:rsidR="0041676B" w:rsidTr="000F1DF9">
        <w:tc>
          <w:tcPr>
            <w:tcW w:w="2718" w:type="dxa"/>
          </w:tcPr>
          <w:p w:rsidR="0041676B" w:rsidRPr="00BC7495" w:rsidRDefault="0041676B" w:rsidP="000F1DF9">
            <w:pPr>
              <w:rPr>
                <w:rFonts w:cs="Times New Roman"/>
                <w:szCs w:val="24"/>
              </w:rPr>
            </w:pPr>
          </w:p>
        </w:tc>
        <w:sdt>
          <w:sdtPr>
            <w:rPr>
              <w:rFonts w:cs="Times New Roman"/>
              <w:szCs w:val="24"/>
            </w:rPr>
            <w:alias w:val="BA Version"/>
            <w:tag w:val="BAVersion"/>
            <w:id w:val="-1685590809"/>
            <w:lock w:val="sdtContentLocked"/>
            <w:placeholder>
              <w:docPart w:val="84B707ED6F5A4459BCC94B3CE342ACDB"/>
            </w:placeholder>
          </w:sdtPr>
          <w:sdtContent>
            <w:tc>
              <w:tcPr>
                <w:tcW w:w="6858" w:type="dxa"/>
              </w:tcPr>
              <w:p w:rsidR="0041676B" w:rsidRPr="00FF6471" w:rsidRDefault="0041676B" w:rsidP="000F1DF9">
                <w:pPr>
                  <w:jc w:val="right"/>
                  <w:rPr>
                    <w:rFonts w:cs="Times New Roman"/>
                    <w:szCs w:val="24"/>
                  </w:rPr>
                </w:pPr>
                <w:r>
                  <w:rPr>
                    <w:rFonts w:cs="Times New Roman"/>
                    <w:szCs w:val="24"/>
                  </w:rPr>
                  <w:t>As Filed</w:t>
                </w:r>
              </w:p>
            </w:tc>
          </w:sdtContent>
        </w:sdt>
      </w:tr>
    </w:tbl>
    <w:p w:rsidR="0041676B" w:rsidRPr="00FF6471" w:rsidRDefault="0041676B" w:rsidP="000F1DF9">
      <w:pPr>
        <w:spacing w:after="0" w:line="240" w:lineRule="auto"/>
        <w:rPr>
          <w:rFonts w:cs="Times New Roman"/>
          <w:szCs w:val="24"/>
        </w:rPr>
      </w:pPr>
    </w:p>
    <w:p w:rsidR="0041676B" w:rsidRPr="00FF6471" w:rsidRDefault="0041676B" w:rsidP="000F1DF9">
      <w:pPr>
        <w:spacing w:after="0" w:line="240" w:lineRule="auto"/>
        <w:rPr>
          <w:rFonts w:cs="Times New Roman"/>
          <w:szCs w:val="24"/>
        </w:rPr>
      </w:pPr>
    </w:p>
    <w:p w:rsidR="0041676B" w:rsidRPr="00FF6471" w:rsidRDefault="0041676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E5A29B66B7C4526B1D5D787872667C2"/>
        </w:placeholder>
      </w:sdtPr>
      <w:sdtContent>
        <w:p w:rsidR="0041676B" w:rsidRDefault="0041676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4EB7A35DDBD43FD8C4167B3AF92D98D"/>
        </w:placeholder>
      </w:sdtPr>
      <w:sdtContent>
        <w:p w:rsidR="0041676B" w:rsidRDefault="0041676B" w:rsidP="0041676B">
          <w:pPr>
            <w:pStyle w:val="NormalWeb"/>
            <w:spacing w:before="0" w:beforeAutospacing="0" w:after="0" w:afterAutospacing="0"/>
            <w:jc w:val="both"/>
            <w:divId w:val="711225507"/>
            <w:rPr>
              <w:rFonts w:eastAsia="Times New Roman"/>
              <w:bCs/>
            </w:rPr>
          </w:pPr>
        </w:p>
        <w:p w:rsidR="0041676B" w:rsidRPr="00844561" w:rsidRDefault="0041676B" w:rsidP="0041676B">
          <w:pPr>
            <w:pStyle w:val="NormalWeb"/>
            <w:spacing w:before="0" w:beforeAutospacing="0" w:after="0" w:afterAutospacing="0"/>
            <w:jc w:val="both"/>
            <w:divId w:val="711225507"/>
          </w:pPr>
          <w:r>
            <w:t xml:space="preserve">S.B. </w:t>
          </w:r>
          <w:r w:rsidRPr="00844561">
            <w:t>2627, enacted by the 88th Legislature, created the Texas Energy Fund (TEF) to support the development of new dispatchable generation in Texas. Pursuant to the provisions of the TEF In-ERCOT loan program, the Public Utility Commission of Texas (PUC) is directed to identify eligible projects for loan consideration, execute loan agreements with qualified applicants, and ensure the initial disbursement of loan funds to awardees by December 31, 2025.</w:t>
          </w:r>
        </w:p>
        <w:p w:rsidR="0041676B" w:rsidRPr="00844561" w:rsidRDefault="0041676B" w:rsidP="0041676B">
          <w:pPr>
            <w:pStyle w:val="NormalWeb"/>
            <w:spacing w:before="0" w:beforeAutospacing="0" w:after="0" w:afterAutospacing="0"/>
            <w:jc w:val="both"/>
            <w:divId w:val="711225507"/>
          </w:pPr>
          <w:r w:rsidRPr="00844561">
            <w:t> </w:t>
          </w:r>
        </w:p>
        <w:p w:rsidR="0041676B" w:rsidRPr="00844561" w:rsidRDefault="0041676B" w:rsidP="0041676B">
          <w:pPr>
            <w:pStyle w:val="NormalWeb"/>
            <w:spacing w:before="0" w:beforeAutospacing="0" w:after="0" w:afterAutospacing="0"/>
            <w:jc w:val="both"/>
            <w:divId w:val="711225507"/>
          </w:pPr>
          <w:r w:rsidRPr="00844561">
            <w:t>Since the initiation of the TEF In-ERCOT loan program, unforeseen market-related challenges, such as supply chain disruptions and permitting delays, have impacted the timelines of several otherwise qualified projects. As a result, some applicants have expressed concern regarding their ability to meet the statutory deadline for</w:t>
          </w:r>
          <w:r>
            <w:t xml:space="preserve"> the</w:t>
          </w:r>
          <w:r w:rsidRPr="00844561">
            <w:t xml:space="preserve"> initial loan disbursement.</w:t>
          </w:r>
        </w:p>
        <w:p w:rsidR="0041676B" w:rsidRPr="00844561" w:rsidRDefault="0041676B" w:rsidP="0041676B">
          <w:pPr>
            <w:pStyle w:val="NormalWeb"/>
            <w:spacing w:before="0" w:beforeAutospacing="0" w:after="0" w:afterAutospacing="0"/>
            <w:jc w:val="both"/>
            <w:divId w:val="711225507"/>
          </w:pPr>
          <w:r w:rsidRPr="00844561">
            <w:t> </w:t>
          </w:r>
        </w:p>
        <w:p w:rsidR="0041676B" w:rsidRPr="00844561" w:rsidRDefault="0041676B" w:rsidP="0041676B">
          <w:pPr>
            <w:pStyle w:val="NormalWeb"/>
            <w:spacing w:before="0" w:beforeAutospacing="0" w:after="0" w:afterAutospacing="0"/>
            <w:jc w:val="both"/>
            <w:divId w:val="711225507"/>
          </w:pPr>
          <w:r>
            <w:t xml:space="preserve">S.B. </w:t>
          </w:r>
          <w:r w:rsidRPr="00844561">
            <w:t>2268 seeks to address these concerns by giving the PUC discretion to disburse initial TEF loan funds after December 31, 2025, on a case-by-case basis, where market factors constitute justification for extending the deadline.</w:t>
          </w:r>
          <w:r>
            <w:t xml:space="preserve"> S.B.</w:t>
          </w:r>
          <w:r w:rsidRPr="00844561">
            <w:t xml:space="preserve"> 2268 would provide a necessary degree of flexibility in the administration of the TEF loan program, ensuring that qualified applicants adversely affected by market factors beyond their control remain eligible to participate.</w:t>
          </w:r>
        </w:p>
        <w:p w:rsidR="0041676B" w:rsidRPr="00D70925" w:rsidRDefault="0041676B" w:rsidP="0041676B">
          <w:pPr>
            <w:spacing w:after="0" w:line="240" w:lineRule="auto"/>
            <w:jc w:val="both"/>
            <w:rPr>
              <w:rFonts w:eastAsia="Times New Roman" w:cs="Times New Roman"/>
              <w:bCs/>
              <w:szCs w:val="24"/>
            </w:rPr>
          </w:pPr>
        </w:p>
      </w:sdtContent>
    </w:sdt>
    <w:p w:rsidR="0041676B" w:rsidRDefault="0041676B" w:rsidP="00B6350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2268 </w:t>
      </w:r>
      <w:bookmarkStart w:id="1" w:name="AmendsCurrentLaw"/>
      <w:bookmarkEnd w:id="1"/>
      <w:r>
        <w:rPr>
          <w:rFonts w:cs="Times New Roman"/>
          <w:szCs w:val="24"/>
        </w:rPr>
        <w:t>amends current law relating to disbursement of initial funds under the Texas Energy Fund.</w:t>
      </w:r>
    </w:p>
    <w:p w:rsidR="0041676B" w:rsidRPr="000642AE" w:rsidRDefault="0041676B" w:rsidP="000F1DF9">
      <w:pPr>
        <w:spacing w:after="0" w:line="240" w:lineRule="auto"/>
        <w:jc w:val="both"/>
        <w:rPr>
          <w:rFonts w:eastAsia="Times New Roman" w:cs="Times New Roman"/>
          <w:szCs w:val="24"/>
        </w:rPr>
      </w:pPr>
    </w:p>
    <w:p w:rsidR="0041676B" w:rsidRPr="005C2A78" w:rsidRDefault="0041676B"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AF081BE6DD44F629101F37C83A109BC"/>
          </w:placeholder>
        </w:sdtPr>
        <w:sdtContent>
          <w:r>
            <w:rPr>
              <w:rFonts w:eastAsia="Times New Roman" w:cs="Times New Roman"/>
              <w:b/>
              <w:szCs w:val="24"/>
              <w:u w:val="single"/>
            </w:rPr>
            <w:t>RULEMAKING AUTHORITY</w:t>
          </w:r>
        </w:sdtContent>
      </w:sdt>
    </w:p>
    <w:p w:rsidR="0041676B" w:rsidRPr="006529C4" w:rsidRDefault="0041676B" w:rsidP="00774EC7">
      <w:pPr>
        <w:spacing w:after="0" w:line="240" w:lineRule="auto"/>
        <w:jc w:val="both"/>
        <w:rPr>
          <w:rFonts w:cs="Times New Roman"/>
          <w:szCs w:val="24"/>
        </w:rPr>
      </w:pPr>
    </w:p>
    <w:p w:rsidR="0041676B" w:rsidRPr="006529C4" w:rsidRDefault="0041676B" w:rsidP="00B6350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1676B" w:rsidRPr="006529C4" w:rsidRDefault="0041676B" w:rsidP="00774EC7">
      <w:pPr>
        <w:spacing w:after="0" w:line="240" w:lineRule="auto"/>
        <w:jc w:val="both"/>
        <w:rPr>
          <w:rFonts w:cs="Times New Roman"/>
          <w:szCs w:val="24"/>
        </w:rPr>
      </w:pPr>
    </w:p>
    <w:p w:rsidR="0041676B" w:rsidRPr="005C2A78" w:rsidRDefault="0041676B"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45A8996531F49388612023DAC0B872D"/>
          </w:placeholder>
        </w:sdtPr>
        <w:sdtContent>
          <w:r>
            <w:rPr>
              <w:rFonts w:eastAsia="Times New Roman" w:cs="Times New Roman"/>
              <w:b/>
              <w:szCs w:val="24"/>
              <w:u w:val="single"/>
            </w:rPr>
            <w:t>SECTION BY SECTION ANALYSIS</w:t>
          </w:r>
        </w:sdtContent>
      </w:sdt>
    </w:p>
    <w:p w:rsidR="0041676B" w:rsidRPr="005C2A78" w:rsidRDefault="0041676B" w:rsidP="000F1DF9">
      <w:pPr>
        <w:spacing w:after="0" w:line="240" w:lineRule="auto"/>
        <w:jc w:val="both"/>
        <w:rPr>
          <w:rFonts w:eastAsia="Times New Roman" w:cs="Times New Roman"/>
          <w:szCs w:val="24"/>
        </w:rPr>
      </w:pPr>
    </w:p>
    <w:p w:rsidR="0041676B" w:rsidRDefault="0041676B" w:rsidP="00B6350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34.0104(1), Utilities Code, as follows:</w:t>
      </w:r>
    </w:p>
    <w:p w:rsidR="0041676B" w:rsidRDefault="0041676B" w:rsidP="00B63506">
      <w:pPr>
        <w:spacing w:after="0" w:line="240" w:lineRule="auto"/>
        <w:jc w:val="both"/>
        <w:rPr>
          <w:rFonts w:eastAsia="Times New Roman" w:cs="Times New Roman"/>
          <w:szCs w:val="24"/>
        </w:rPr>
      </w:pPr>
    </w:p>
    <w:p w:rsidR="0041676B" w:rsidRPr="005C2A78" w:rsidRDefault="0041676B" w:rsidP="00B63506">
      <w:pPr>
        <w:spacing w:after="0" w:line="240" w:lineRule="auto"/>
        <w:ind w:left="720"/>
        <w:jc w:val="both"/>
        <w:rPr>
          <w:rFonts w:eastAsia="Times New Roman" w:cs="Times New Roman"/>
          <w:szCs w:val="24"/>
        </w:rPr>
      </w:pPr>
      <w:r>
        <w:rPr>
          <w:rFonts w:eastAsia="Times New Roman" w:cs="Times New Roman"/>
          <w:szCs w:val="24"/>
        </w:rPr>
        <w:t xml:space="preserve">(1) Prohibits the Public Utility Commission of Texas (PUC) from disbursing, rather than authorizes the PUC to disburse, the initial </w:t>
      </w:r>
      <w:r w:rsidRPr="000642AE">
        <w:rPr>
          <w:rFonts w:eastAsia="Times New Roman" w:cs="Times New Roman"/>
          <w:szCs w:val="24"/>
        </w:rPr>
        <w:t xml:space="preserve">funds for a loan under </w:t>
      </w:r>
      <w:r>
        <w:rPr>
          <w:rFonts w:eastAsia="Times New Roman" w:cs="Times New Roman"/>
          <w:szCs w:val="24"/>
        </w:rPr>
        <w:t>Section 34.0104 (Loans for the Electric Reliability Council of Texas Power Region)</w:t>
      </w:r>
      <w:r w:rsidRPr="000642AE">
        <w:rPr>
          <w:rFonts w:eastAsia="Times New Roman" w:cs="Times New Roman"/>
          <w:szCs w:val="24"/>
        </w:rPr>
        <w:t xml:space="preserve"> after December 31, 2025, if</w:t>
      </w:r>
      <w:r>
        <w:rPr>
          <w:rFonts w:eastAsia="Times New Roman" w:cs="Times New Roman"/>
          <w:szCs w:val="24"/>
        </w:rPr>
        <w:t xml:space="preserve"> the PUC </w:t>
      </w:r>
      <w:r w:rsidRPr="000642AE">
        <w:rPr>
          <w:rFonts w:eastAsia="Times New Roman" w:cs="Times New Roman"/>
          <w:szCs w:val="24"/>
        </w:rPr>
        <w:t>determines that market factors necessitate an extension of the deadline for disbursement of initial funds</w:t>
      </w:r>
      <w:r>
        <w:rPr>
          <w:rFonts w:eastAsia="Times New Roman" w:cs="Times New Roman"/>
          <w:szCs w:val="24"/>
        </w:rPr>
        <w:t xml:space="preserve">. Authorizes an applicant to </w:t>
      </w:r>
      <w:r w:rsidRPr="000642AE">
        <w:rPr>
          <w:rFonts w:eastAsia="Times New Roman" w:cs="Times New Roman"/>
          <w:szCs w:val="24"/>
        </w:rPr>
        <w:t>request disbursement of initial funds after December 31, 2025.</w:t>
      </w:r>
      <w:r>
        <w:rPr>
          <w:rFonts w:eastAsia="Times New Roman" w:cs="Times New Roman"/>
          <w:szCs w:val="24"/>
        </w:rPr>
        <w:t xml:space="preserve"> Requires the PUC to approve </w:t>
      </w:r>
      <w:r w:rsidRPr="000642AE">
        <w:rPr>
          <w:rFonts w:eastAsia="Times New Roman" w:cs="Times New Roman"/>
          <w:szCs w:val="24"/>
        </w:rPr>
        <w:t>or deny the request on a case-by-case basis</w:t>
      </w:r>
      <w:r>
        <w:rPr>
          <w:rFonts w:eastAsia="Times New Roman" w:cs="Times New Roman"/>
          <w:szCs w:val="24"/>
        </w:rPr>
        <w:t>.</w:t>
      </w:r>
    </w:p>
    <w:p w:rsidR="0041676B" w:rsidRPr="005C2A78" w:rsidRDefault="0041676B" w:rsidP="00B63506">
      <w:pPr>
        <w:spacing w:after="0" w:line="240" w:lineRule="auto"/>
        <w:jc w:val="both"/>
        <w:rPr>
          <w:rFonts w:eastAsia="Times New Roman" w:cs="Times New Roman"/>
          <w:szCs w:val="24"/>
        </w:rPr>
      </w:pPr>
    </w:p>
    <w:p w:rsidR="0041676B" w:rsidRPr="00C8671F" w:rsidRDefault="0041676B" w:rsidP="00B63506">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41676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B4C4D" w:rsidRDefault="00DB4C4D" w:rsidP="000F1DF9">
      <w:pPr>
        <w:spacing w:after="0" w:line="240" w:lineRule="auto"/>
      </w:pPr>
      <w:r>
        <w:separator/>
      </w:r>
    </w:p>
  </w:endnote>
  <w:endnote w:type="continuationSeparator" w:id="0">
    <w:p w:rsidR="00DB4C4D" w:rsidRDefault="00DB4C4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B4C4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1676B">
                <w:rPr>
                  <w:sz w:val="20"/>
                  <w:szCs w:val="20"/>
                </w:rPr>
                <w:t>NPF, 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1676B">
                <w:rPr>
                  <w:sz w:val="20"/>
                  <w:szCs w:val="20"/>
                </w:rPr>
                <w:t>S.B. 2268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1676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B4C4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B4C4D" w:rsidRDefault="00DB4C4D" w:rsidP="000F1DF9">
      <w:pPr>
        <w:spacing w:after="0" w:line="240" w:lineRule="auto"/>
      </w:pPr>
      <w:r>
        <w:separator/>
      </w:r>
    </w:p>
  </w:footnote>
  <w:footnote w:type="continuationSeparator" w:id="0">
    <w:p w:rsidR="00DB4C4D" w:rsidRDefault="00DB4C4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54A67"/>
    <w:rsid w:val="00376DD2"/>
    <w:rsid w:val="00382704"/>
    <w:rsid w:val="003A2368"/>
    <w:rsid w:val="003D3676"/>
    <w:rsid w:val="00404760"/>
    <w:rsid w:val="0041676B"/>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B493F"/>
    <w:rsid w:val="00DB4C4D"/>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C69FE"/>
  <w15:docId w15:val="{F26E31A9-C73C-43DA-9E19-21257EDAC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1676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22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753D96BA5BC474A9CB311778AA500DB"/>
        <w:category>
          <w:name w:val="General"/>
          <w:gallery w:val="placeholder"/>
        </w:category>
        <w:types>
          <w:type w:val="bbPlcHdr"/>
        </w:types>
        <w:behaviors>
          <w:behavior w:val="content"/>
        </w:behaviors>
        <w:guid w:val="{814F20DF-83BE-4F67-81D1-2BE759C31813}"/>
      </w:docPartPr>
      <w:docPartBody>
        <w:p w:rsidR="005C3942" w:rsidRDefault="005C3942"/>
      </w:docPartBody>
    </w:docPart>
    <w:docPart>
      <w:docPartPr>
        <w:name w:val="A73418B1B90C48EC92D5F7F961EC8FE5"/>
        <w:category>
          <w:name w:val="General"/>
          <w:gallery w:val="placeholder"/>
        </w:category>
        <w:types>
          <w:type w:val="bbPlcHdr"/>
        </w:types>
        <w:behaviors>
          <w:behavior w:val="content"/>
        </w:behaviors>
        <w:guid w:val="{B997F92A-7B64-47C8-9BC3-8AEB4ECBE14D}"/>
      </w:docPartPr>
      <w:docPartBody>
        <w:p w:rsidR="005C3942" w:rsidRDefault="005C3942"/>
      </w:docPartBody>
    </w:docPart>
    <w:docPart>
      <w:docPartPr>
        <w:name w:val="29FFBF7EFE2D4E4E86058FE341B34D2C"/>
        <w:category>
          <w:name w:val="General"/>
          <w:gallery w:val="placeholder"/>
        </w:category>
        <w:types>
          <w:type w:val="bbPlcHdr"/>
        </w:types>
        <w:behaviors>
          <w:behavior w:val="content"/>
        </w:behaviors>
        <w:guid w:val="{29CEFAAA-FC67-4124-8B2D-F0FA1F9FD7A2}"/>
      </w:docPartPr>
      <w:docPartBody>
        <w:p w:rsidR="005C3942" w:rsidRDefault="005C3942"/>
      </w:docPartBody>
    </w:docPart>
    <w:docPart>
      <w:docPartPr>
        <w:name w:val="E322E9CFB43B4B74A0BEA607B09346AC"/>
        <w:category>
          <w:name w:val="General"/>
          <w:gallery w:val="placeholder"/>
        </w:category>
        <w:types>
          <w:type w:val="bbPlcHdr"/>
        </w:types>
        <w:behaviors>
          <w:behavior w:val="content"/>
        </w:behaviors>
        <w:guid w:val="{2F29BD12-BCEE-405F-8BCD-332564954EC5}"/>
      </w:docPartPr>
      <w:docPartBody>
        <w:p w:rsidR="005C3942" w:rsidRDefault="005C3942"/>
      </w:docPartBody>
    </w:docPart>
    <w:docPart>
      <w:docPartPr>
        <w:name w:val="FEFB5C353401464D96548897841384CD"/>
        <w:category>
          <w:name w:val="General"/>
          <w:gallery w:val="placeholder"/>
        </w:category>
        <w:types>
          <w:type w:val="bbPlcHdr"/>
        </w:types>
        <w:behaviors>
          <w:behavior w:val="content"/>
        </w:behaviors>
        <w:guid w:val="{C5B4C3FC-DBE6-4AA1-8CAE-D20326DD44D7}"/>
      </w:docPartPr>
      <w:docPartBody>
        <w:p w:rsidR="005C3942" w:rsidRDefault="005C3942"/>
      </w:docPartBody>
    </w:docPart>
    <w:docPart>
      <w:docPartPr>
        <w:name w:val="6F1D471633954A1FB1A10782CD23D7E4"/>
        <w:category>
          <w:name w:val="General"/>
          <w:gallery w:val="placeholder"/>
        </w:category>
        <w:types>
          <w:type w:val="bbPlcHdr"/>
        </w:types>
        <w:behaviors>
          <w:behavior w:val="content"/>
        </w:behaviors>
        <w:guid w:val="{5A5D4CB4-6EE2-4A52-A6C7-669DC13795E3}"/>
      </w:docPartPr>
      <w:docPartBody>
        <w:p w:rsidR="005C3942" w:rsidRDefault="005C3942"/>
      </w:docPartBody>
    </w:docPart>
    <w:docPart>
      <w:docPartPr>
        <w:name w:val="5F8C967C33CD47F4A020144B5A6D18CF"/>
        <w:category>
          <w:name w:val="General"/>
          <w:gallery w:val="placeholder"/>
        </w:category>
        <w:types>
          <w:type w:val="bbPlcHdr"/>
        </w:types>
        <w:behaviors>
          <w:behavior w:val="content"/>
        </w:behaviors>
        <w:guid w:val="{337F8908-FAFA-44BF-A8CA-A9DA7835DB46}"/>
      </w:docPartPr>
      <w:docPartBody>
        <w:p w:rsidR="005C3942" w:rsidRDefault="005C3942"/>
      </w:docPartBody>
    </w:docPart>
    <w:docPart>
      <w:docPartPr>
        <w:name w:val="57DAF812A27A4842B49C6E3ACF393E86"/>
        <w:category>
          <w:name w:val="General"/>
          <w:gallery w:val="placeholder"/>
        </w:category>
        <w:types>
          <w:type w:val="bbPlcHdr"/>
        </w:types>
        <w:behaviors>
          <w:behavior w:val="content"/>
        </w:behaviors>
        <w:guid w:val="{90C9DB43-96EA-4853-AFDF-FBE3165FDDAB}"/>
      </w:docPartPr>
      <w:docPartBody>
        <w:p w:rsidR="005C3942" w:rsidRDefault="005C3942"/>
      </w:docPartBody>
    </w:docPart>
    <w:docPart>
      <w:docPartPr>
        <w:name w:val="A14DDA71183643E680B29CB27179323C"/>
        <w:category>
          <w:name w:val="General"/>
          <w:gallery w:val="placeholder"/>
        </w:category>
        <w:types>
          <w:type w:val="bbPlcHdr"/>
        </w:types>
        <w:behaviors>
          <w:behavior w:val="content"/>
        </w:behaviors>
        <w:guid w:val="{25952382-4F44-4BA9-9C36-0524A22FEA70}"/>
      </w:docPartPr>
      <w:docPartBody>
        <w:p w:rsidR="005C3942" w:rsidRDefault="005C3942"/>
      </w:docPartBody>
    </w:docPart>
    <w:docPart>
      <w:docPartPr>
        <w:name w:val="FCAB2EDE9D824087906E06478E524AC1"/>
        <w:category>
          <w:name w:val="General"/>
          <w:gallery w:val="placeholder"/>
        </w:category>
        <w:types>
          <w:type w:val="bbPlcHdr"/>
        </w:types>
        <w:behaviors>
          <w:behavior w:val="content"/>
        </w:behaviors>
        <w:guid w:val="{A3A8E330-0249-49B0-BFD4-A15251E8F225}"/>
      </w:docPartPr>
      <w:docPartBody>
        <w:p w:rsidR="005C3942" w:rsidRDefault="009102DB" w:rsidP="009102DB">
          <w:pPr>
            <w:pStyle w:val="FCAB2EDE9D824087906E06478E524AC1"/>
          </w:pPr>
          <w:r w:rsidRPr="00A30DD1">
            <w:rPr>
              <w:rStyle w:val="PlaceholderText"/>
            </w:rPr>
            <w:t>Click here to enter a date.</w:t>
          </w:r>
        </w:p>
      </w:docPartBody>
    </w:docPart>
    <w:docPart>
      <w:docPartPr>
        <w:name w:val="84B707ED6F5A4459BCC94B3CE342ACDB"/>
        <w:category>
          <w:name w:val="General"/>
          <w:gallery w:val="placeholder"/>
        </w:category>
        <w:types>
          <w:type w:val="bbPlcHdr"/>
        </w:types>
        <w:behaviors>
          <w:behavior w:val="content"/>
        </w:behaviors>
        <w:guid w:val="{0C26F031-0D75-43D2-BFF4-1E8C72413B43}"/>
      </w:docPartPr>
      <w:docPartBody>
        <w:p w:rsidR="005C3942" w:rsidRDefault="005C3942"/>
      </w:docPartBody>
    </w:docPart>
    <w:docPart>
      <w:docPartPr>
        <w:name w:val="BE5A29B66B7C4526B1D5D787872667C2"/>
        <w:category>
          <w:name w:val="General"/>
          <w:gallery w:val="placeholder"/>
        </w:category>
        <w:types>
          <w:type w:val="bbPlcHdr"/>
        </w:types>
        <w:behaviors>
          <w:behavior w:val="content"/>
        </w:behaviors>
        <w:guid w:val="{E204473B-F615-4CE3-B21B-559C69499BA2}"/>
      </w:docPartPr>
      <w:docPartBody>
        <w:p w:rsidR="005C3942" w:rsidRDefault="005C3942"/>
      </w:docPartBody>
    </w:docPart>
    <w:docPart>
      <w:docPartPr>
        <w:name w:val="F4EB7A35DDBD43FD8C4167B3AF92D98D"/>
        <w:category>
          <w:name w:val="General"/>
          <w:gallery w:val="placeholder"/>
        </w:category>
        <w:types>
          <w:type w:val="bbPlcHdr"/>
        </w:types>
        <w:behaviors>
          <w:behavior w:val="content"/>
        </w:behaviors>
        <w:guid w:val="{A93AE0D4-7F4C-4360-B9DB-1AEDDB6580B0}"/>
      </w:docPartPr>
      <w:docPartBody>
        <w:p w:rsidR="005C3942" w:rsidRDefault="009102DB" w:rsidP="009102DB">
          <w:pPr>
            <w:pStyle w:val="F4EB7A35DDBD43FD8C4167B3AF92D98D"/>
          </w:pPr>
          <w:r>
            <w:rPr>
              <w:rFonts w:eastAsia="Times New Roman" w:cs="Times New Roman"/>
              <w:bCs/>
            </w:rPr>
            <w:t xml:space="preserve"> </w:t>
          </w:r>
        </w:p>
      </w:docPartBody>
    </w:docPart>
    <w:docPart>
      <w:docPartPr>
        <w:name w:val="7AF081BE6DD44F629101F37C83A109BC"/>
        <w:category>
          <w:name w:val="General"/>
          <w:gallery w:val="placeholder"/>
        </w:category>
        <w:types>
          <w:type w:val="bbPlcHdr"/>
        </w:types>
        <w:behaviors>
          <w:behavior w:val="content"/>
        </w:behaviors>
        <w:guid w:val="{3E079170-D973-404F-80E4-6EEE46996251}"/>
      </w:docPartPr>
      <w:docPartBody>
        <w:p w:rsidR="005C3942" w:rsidRDefault="005C3942"/>
      </w:docPartBody>
    </w:docPart>
    <w:docPart>
      <w:docPartPr>
        <w:name w:val="145A8996531F49388612023DAC0B872D"/>
        <w:category>
          <w:name w:val="General"/>
          <w:gallery w:val="placeholder"/>
        </w:category>
        <w:types>
          <w:type w:val="bbPlcHdr"/>
        </w:types>
        <w:behaviors>
          <w:behavior w:val="content"/>
        </w:behaviors>
        <w:guid w:val="{D0C5D768-07D1-4AB1-B716-A2CD372F1A10}"/>
      </w:docPartPr>
      <w:docPartBody>
        <w:p w:rsidR="005C3942" w:rsidRDefault="005C39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C3942"/>
    <w:rsid w:val="005D31F2"/>
    <w:rsid w:val="00635291"/>
    <w:rsid w:val="006959CC"/>
    <w:rsid w:val="00696675"/>
    <w:rsid w:val="006B0016"/>
    <w:rsid w:val="008C55F7"/>
    <w:rsid w:val="0090598B"/>
    <w:rsid w:val="009102DB"/>
    <w:rsid w:val="00984D6C"/>
    <w:rsid w:val="00A54AD6"/>
    <w:rsid w:val="00A57564"/>
    <w:rsid w:val="00B252A4"/>
    <w:rsid w:val="00B5530B"/>
    <w:rsid w:val="00C129E8"/>
    <w:rsid w:val="00C968BA"/>
    <w:rsid w:val="00D63E87"/>
    <w:rsid w:val="00D705C9"/>
    <w:rsid w:val="00DB493F"/>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02DB"/>
    <w:rPr>
      <w:color w:val="808080"/>
    </w:rPr>
  </w:style>
  <w:style w:type="paragraph" w:customStyle="1" w:styleId="FCAB2EDE9D824087906E06478E524AC1">
    <w:name w:val="FCAB2EDE9D824087906E06478E524AC1"/>
    <w:rsid w:val="009102DB"/>
    <w:pPr>
      <w:spacing w:after="160" w:line="278" w:lineRule="auto"/>
    </w:pPr>
    <w:rPr>
      <w:kern w:val="2"/>
      <w:sz w:val="24"/>
      <w:szCs w:val="24"/>
      <w14:ligatures w14:val="standardContextual"/>
    </w:rPr>
  </w:style>
  <w:style w:type="paragraph" w:customStyle="1" w:styleId="F4EB7A35DDBD43FD8C4167B3AF92D98D">
    <w:name w:val="F4EB7A35DDBD43FD8C4167B3AF92D98D"/>
    <w:rsid w:val="009102D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360</Words>
  <Characters>2058</Characters>
  <Application>Microsoft Office Word</Application>
  <DocSecurity>0</DocSecurity>
  <Lines>17</Lines>
  <Paragraphs>4</Paragraphs>
  <ScaleCrop>false</ScaleCrop>
  <Company>Texas Legislative Council</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2025-04-09T01:16:00Z</cp:lastPrinted>
  <dcterms:created xsi:type="dcterms:W3CDTF">2015-05-29T14:24:00Z</dcterms:created>
  <dcterms:modified xsi:type="dcterms:W3CDTF">2025-04-09T01:17:00Z</dcterms:modified>
</cp:coreProperties>
</file>

<file path=docProps/custom.xml><?xml version="1.0" encoding="utf-8"?>
<op:Properties xmlns:vt="http://schemas.openxmlformats.org/officeDocument/2006/docPropsVTypes" xmlns:op="http://schemas.openxmlformats.org/officeDocument/2006/custom-properties"/>
</file>