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1467" w:rsidRDefault="00DA1467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4EF4FE41CE57442F8B56E2FFFE774758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DA1467" w:rsidRPr="00585C31" w:rsidRDefault="00DA1467" w:rsidP="000F1DF9">
      <w:pPr>
        <w:spacing w:after="0" w:line="240" w:lineRule="auto"/>
        <w:rPr>
          <w:rFonts w:cs="Times New Roman"/>
          <w:szCs w:val="24"/>
        </w:rPr>
      </w:pPr>
    </w:p>
    <w:p w:rsidR="00DA1467" w:rsidRPr="00585C31" w:rsidRDefault="00DA1467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DA1467" w:rsidTr="000F1DF9">
        <w:tc>
          <w:tcPr>
            <w:tcW w:w="2718" w:type="dxa"/>
          </w:tcPr>
          <w:p w:rsidR="00DA1467" w:rsidRPr="005C2A78" w:rsidRDefault="00DA1467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A79600A3F98A41FA92702A215348EBAD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DA1467" w:rsidRPr="00FF6471" w:rsidRDefault="00DA1467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9BE748F215D54A2BB0EB9CB9F91D8C63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S.B. 2398</w:t>
                </w:r>
              </w:sdtContent>
            </w:sdt>
          </w:p>
        </w:tc>
      </w:tr>
      <w:tr w:rsidR="00DA1467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5ED179B04F13450CA7077147DE2B3F06"/>
            </w:placeholder>
          </w:sdtPr>
          <w:sdtContent>
            <w:tc>
              <w:tcPr>
                <w:tcW w:w="2718" w:type="dxa"/>
              </w:tcPr>
              <w:p w:rsidR="00DA1467" w:rsidRPr="000F1DF9" w:rsidRDefault="00DA1467" w:rsidP="00C65088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89R8443 JDK-F</w:t>
                </w:r>
              </w:p>
            </w:tc>
          </w:sdtContent>
        </w:sdt>
        <w:tc>
          <w:tcPr>
            <w:tcW w:w="6858" w:type="dxa"/>
          </w:tcPr>
          <w:p w:rsidR="00DA1467" w:rsidRPr="005C2A78" w:rsidRDefault="00DA1467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E3574FFC31F44465AC91B3AAECA0D172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4E7D1DDAEE2C45259D03B77A18289254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Campbell; Creighton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C7B8C8EA19234D618A497C476C63F138"/>
                </w:placeholder>
                <w:showingPlcHdr/>
              </w:sdtPr>
              <w:sdtContent/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9CA47A01980A427E8BF180793FB166BF"/>
                </w:placeholder>
                <w:showingPlcHdr/>
              </w:sdtPr>
              <w:sdtContent/>
            </w:sdt>
          </w:p>
        </w:tc>
      </w:tr>
      <w:tr w:rsidR="00DA1467" w:rsidTr="000F1DF9">
        <w:tc>
          <w:tcPr>
            <w:tcW w:w="2718" w:type="dxa"/>
          </w:tcPr>
          <w:p w:rsidR="00DA1467" w:rsidRPr="00BC7495" w:rsidRDefault="00DA1467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05955B0474034B3D929447B81D65E2C9"/>
            </w:placeholder>
          </w:sdtPr>
          <w:sdtContent>
            <w:tc>
              <w:tcPr>
                <w:tcW w:w="6858" w:type="dxa"/>
              </w:tcPr>
              <w:p w:rsidR="00DA1467" w:rsidRPr="00FF6471" w:rsidRDefault="00DA1467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Education K-16</w:t>
                </w:r>
              </w:p>
            </w:tc>
          </w:sdtContent>
        </w:sdt>
      </w:tr>
      <w:tr w:rsidR="00DA1467" w:rsidTr="000F1DF9">
        <w:tc>
          <w:tcPr>
            <w:tcW w:w="2718" w:type="dxa"/>
          </w:tcPr>
          <w:p w:rsidR="00DA1467" w:rsidRPr="00BC7495" w:rsidRDefault="00DA1467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803B3B0B7E114A2F97F36CECF6D51834"/>
            </w:placeholder>
            <w:date w:fullDate="2025-04-11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DA1467" w:rsidRPr="00FF6471" w:rsidRDefault="00DA1467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4/11/2025</w:t>
                </w:r>
              </w:p>
            </w:tc>
          </w:sdtContent>
        </w:sdt>
      </w:tr>
      <w:tr w:rsidR="00DA1467" w:rsidTr="000F1DF9">
        <w:tc>
          <w:tcPr>
            <w:tcW w:w="2718" w:type="dxa"/>
          </w:tcPr>
          <w:p w:rsidR="00DA1467" w:rsidRPr="00BC7495" w:rsidRDefault="00DA1467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4E17DD987B0941CB8A14EC6CAC65F256"/>
            </w:placeholder>
          </w:sdtPr>
          <w:sdtContent>
            <w:tc>
              <w:tcPr>
                <w:tcW w:w="6858" w:type="dxa"/>
              </w:tcPr>
              <w:p w:rsidR="00DA1467" w:rsidRPr="00FF6471" w:rsidRDefault="00DA1467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As Filed</w:t>
                </w:r>
              </w:p>
            </w:tc>
          </w:sdtContent>
        </w:sdt>
      </w:tr>
    </w:tbl>
    <w:p w:rsidR="00DA1467" w:rsidRPr="00FF6471" w:rsidRDefault="00DA1467" w:rsidP="000F1DF9">
      <w:pPr>
        <w:spacing w:after="0" w:line="240" w:lineRule="auto"/>
        <w:rPr>
          <w:rFonts w:cs="Times New Roman"/>
          <w:szCs w:val="24"/>
        </w:rPr>
      </w:pPr>
    </w:p>
    <w:p w:rsidR="00DA1467" w:rsidRPr="00FF6471" w:rsidRDefault="00DA1467" w:rsidP="000F1DF9">
      <w:pPr>
        <w:spacing w:after="0" w:line="240" w:lineRule="auto"/>
        <w:rPr>
          <w:rFonts w:cs="Times New Roman"/>
          <w:szCs w:val="24"/>
        </w:rPr>
      </w:pPr>
    </w:p>
    <w:p w:rsidR="00DA1467" w:rsidRPr="00FF6471" w:rsidRDefault="00DA1467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586A39F2575D477CB262435F3299134A"/>
        </w:placeholder>
      </w:sdtPr>
      <w:sdtContent>
        <w:p w:rsidR="00DA1467" w:rsidRDefault="00DA1467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2879AE1DFF9248B9B598EF996182801D"/>
        </w:placeholder>
      </w:sdtPr>
      <w:sdtContent>
        <w:p w:rsidR="00DA1467" w:rsidRDefault="00DA1467" w:rsidP="00DA1467">
          <w:pPr>
            <w:pStyle w:val="NormalWeb"/>
            <w:spacing w:before="0" w:beforeAutospacing="0" w:after="0" w:afterAutospacing="0"/>
            <w:jc w:val="both"/>
            <w:divId w:val="1896744229"/>
            <w:rPr>
              <w:rFonts w:eastAsia="Times New Roman"/>
              <w:bCs/>
            </w:rPr>
          </w:pPr>
        </w:p>
        <w:p w:rsidR="00DA1467" w:rsidRDefault="00DA1467" w:rsidP="00DA1467">
          <w:pPr>
            <w:pStyle w:val="NormalWeb"/>
            <w:spacing w:before="0" w:beforeAutospacing="0" w:after="0" w:afterAutospacing="0"/>
            <w:jc w:val="both"/>
            <w:divId w:val="1896744229"/>
            <w:rPr>
              <w:color w:val="000000"/>
            </w:rPr>
          </w:pPr>
          <w:r w:rsidRPr="00C65C7C">
            <w:rPr>
              <w:color w:val="000000"/>
            </w:rPr>
            <w:t>Students with concussions returning to school while also recovering from their concussion</w:t>
          </w:r>
          <w:r>
            <w:rPr>
              <w:color w:val="000000"/>
            </w:rPr>
            <w:t xml:space="preserve"> </w:t>
          </w:r>
          <w:r w:rsidRPr="00C65C7C">
            <w:rPr>
              <w:color w:val="000000"/>
            </w:rPr>
            <w:t>run the risk of falling behind in their classwork, which can lead to uncharacteristically poor</w:t>
          </w:r>
          <w:r>
            <w:rPr>
              <w:color w:val="000000"/>
            </w:rPr>
            <w:t xml:space="preserve"> </w:t>
          </w:r>
          <w:r w:rsidRPr="00C65C7C">
            <w:rPr>
              <w:color w:val="000000"/>
            </w:rPr>
            <w:t>academic outcomes for the student</w:t>
          </w:r>
          <w:r>
            <w:rPr>
              <w:color w:val="000000"/>
            </w:rPr>
            <w:t>.</w:t>
          </w:r>
          <w:r w:rsidRPr="00C65C7C">
            <w:rPr>
              <w:color w:val="000000"/>
            </w:rPr>
            <w:t xml:space="preserve"> Concussion also has an invisible impact on a child</w:t>
          </w:r>
          <w:r>
            <w:rPr>
              <w:color w:val="000000"/>
            </w:rPr>
            <w:t>'</w:t>
          </w:r>
          <w:r w:rsidRPr="00C65C7C">
            <w:rPr>
              <w:color w:val="000000"/>
            </w:rPr>
            <w:t>s</w:t>
          </w:r>
          <w:r>
            <w:rPr>
              <w:color w:val="000000"/>
            </w:rPr>
            <w:t xml:space="preserve"> </w:t>
          </w:r>
          <w:r w:rsidRPr="00C65C7C">
            <w:rPr>
              <w:color w:val="000000"/>
            </w:rPr>
            <w:t>social-emotional well-being and can lead to social isolation, behavioral challenges, and</w:t>
          </w:r>
          <w:r>
            <w:rPr>
              <w:color w:val="000000"/>
            </w:rPr>
            <w:t xml:space="preserve"> </w:t>
          </w:r>
          <w:r w:rsidRPr="00C65C7C">
            <w:rPr>
              <w:color w:val="000000"/>
            </w:rPr>
            <w:t>mental health obstacles. If a student recovering from a concussion is not given appropriate</w:t>
          </w:r>
          <w:r>
            <w:rPr>
              <w:color w:val="000000"/>
            </w:rPr>
            <w:t xml:space="preserve"> </w:t>
          </w:r>
          <w:r w:rsidRPr="00C65C7C">
            <w:rPr>
              <w:color w:val="000000"/>
            </w:rPr>
            <w:t>academic, social, and behavioral accommodation during their recovery, a short-term injury</w:t>
          </w:r>
          <w:r>
            <w:rPr>
              <w:color w:val="000000"/>
            </w:rPr>
            <w:t xml:space="preserve"> </w:t>
          </w:r>
          <w:r w:rsidRPr="00C65C7C">
            <w:rPr>
              <w:color w:val="000000"/>
            </w:rPr>
            <w:t>can have long-term, detrimental effects on that student</w:t>
          </w:r>
          <w:r>
            <w:rPr>
              <w:color w:val="000000"/>
            </w:rPr>
            <w:t>'</w:t>
          </w:r>
          <w:r w:rsidRPr="00C65C7C">
            <w:rPr>
              <w:color w:val="000000"/>
            </w:rPr>
            <w:t>s overall success. Schools need to</w:t>
          </w:r>
          <w:r>
            <w:rPr>
              <w:color w:val="000000"/>
            </w:rPr>
            <w:t xml:space="preserve"> </w:t>
          </w:r>
          <w:r w:rsidRPr="00C65C7C">
            <w:rPr>
              <w:color w:val="000000"/>
            </w:rPr>
            <w:t>provide temporary academic, social, and behavioral accommodations and support to</w:t>
          </w:r>
          <w:r>
            <w:rPr>
              <w:color w:val="000000"/>
            </w:rPr>
            <w:t xml:space="preserve"> </w:t>
          </w:r>
          <w:r w:rsidRPr="00C65C7C">
            <w:rPr>
              <w:color w:val="000000"/>
            </w:rPr>
            <w:t>students recovering from concussions.</w:t>
          </w:r>
        </w:p>
        <w:p w:rsidR="00DA1467" w:rsidRPr="00C65C7C" w:rsidRDefault="00DA1467" w:rsidP="00DA1467">
          <w:pPr>
            <w:pStyle w:val="NormalWeb"/>
            <w:spacing w:before="0" w:beforeAutospacing="0" w:after="0" w:afterAutospacing="0"/>
            <w:jc w:val="both"/>
            <w:divId w:val="1896744229"/>
            <w:rPr>
              <w:color w:val="000000"/>
            </w:rPr>
          </w:pPr>
        </w:p>
        <w:p w:rsidR="00DA1467" w:rsidRPr="00C65C7C" w:rsidRDefault="00DA1467" w:rsidP="00DA1467">
          <w:pPr>
            <w:pStyle w:val="NormalWeb"/>
            <w:spacing w:before="0" w:beforeAutospacing="0" w:after="0" w:afterAutospacing="0"/>
            <w:jc w:val="both"/>
            <w:divId w:val="1896744229"/>
            <w:rPr>
              <w:color w:val="000000"/>
            </w:rPr>
          </w:pPr>
          <w:r w:rsidRPr="00C65C7C">
            <w:rPr>
              <w:color w:val="000000"/>
            </w:rPr>
            <w:t>The Texas Education Agency (TEA) identifies accommodations for students recovering</w:t>
          </w:r>
          <w:r>
            <w:rPr>
              <w:color w:val="000000"/>
            </w:rPr>
            <w:t xml:space="preserve"> </w:t>
          </w:r>
          <w:r w:rsidRPr="00C65C7C">
            <w:rPr>
              <w:color w:val="000000"/>
            </w:rPr>
            <w:t>from concussions on its website</w:t>
          </w:r>
          <w:r>
            <w:rPr>
              <w:color w:val="000000"/>
            </w:rPr>
            <w:t>.</w:t>
          </w:r>
          <w:r w:rsidRPr="00C65C7C">
            <w:rPr>
              <w:color w:val="000000"/>
            </w:rPr>
            <w:t xml:space="preserve"> Our school leadership demonstrate an understanding of</w:t>
          </w:r>
          <w:r>
            <w:rPr>
              <w:color w:val="000000"/>
            </w:rPr>
            <w:t xml:space="preserve"> </w:t>
          </w:r>
          <w:r w:rsidRPr="00C65C7C">
            <w:rPr>
              <w:color w:val="000000"/>
            </w:rPr>
            <w:t>the needs of students recovering from concussions. Unfortunately, these recommended</w:t>
          </w:r>
          <w:r>
            <w:rPr>
              <w:color w:val="000000"/>
            </w:rPr>
            <w:t xml:space="preserve"> </w:t>
          </w:r>
          <w:r w:rsidRPr="00C65C7C">
            <w:rPr>
              <w:color w:val="000000"/>
            </w:rPr>
            <w:t>accommodations are not generally provided to the students who need them. In other words,</w:t>
          </w:r>
          <w:r>
            <w:rPr>
              <w:color w:val="000000"/>
            </w:rPr>
            <w:t xml:space="preserve"> </w:t>
          </w:r>
          <w:r w:rsidRPr="00C65C7C">
            <w:rPr>
              <w:color w:val="000000"/>
            </w:rPr>
            <w:t>TEA knows what accommodations are necessary, but that knowledge is not applied</w:t>
          </w:r>
          <w:r>
            <w:rPr>
              <w:color w:val="000000"/>
            </w:rPr>
            <w:t xml:space="preserve"> </w:t>
          </w:r>
          <w:r w:rsidRPr="00C65C7C">
            <w:rPr>
              <w:color w:val="000000"/>
            </w:rPr>
            <w:t>with a plan.</w:t>
          </w:r>
        </w:p>
        <w:p w:rsidR="00DA1467" w:rsidRDefault="00DA1467" w:rsidP="00DA1467">
          <w:pPr>
            <w:pStyle w:val="NormalWeb"/>
            <w:spacing w:before="0" w:beforeAutospacing="0" w:after="0" w:afterAutospacing="0"/>
            <w:jc w:val="both"/>
            <w:divId w:val="1896744229"/>
            <w:rPr>
              <w:color w:val="000000"/>
            </w:rPr>
          </w:pPr>
        </w:p>
        <w:p w:rsidR="00DA1467" w:rsidRDefault="00DA1467" w:rsidP="00DA1467">
          <w:pPr>
            <w:pStyle w:val="NormalWeb"/>
            <w:spacing w:before="0" w:beforeAutospacing="0" w:after="0" w:afterAutospacing="0"/>
            <w:jc w:val="both"/>
            <w:divId w:val="1896744229"/>
            <w:rPr>
              <w:color w:val="000000"/>
            </w:rPr>
          </w:pPr>
          <w:r w:rsidRPr="00C65C7C">
            <w:rPr>
              <w:color w:val="000000"/>
            </w:rPr>
            <w:t>S</w:t>
          </w:r>
          <w:r>
            <w:rPr>
              <w:color w:val="000000"/>
            </w:rPr>
            <w:t>.</w:t>
          </w:r>
          <w:r w:rsidRPr="00C65C7C">
            <w:rPr>
              <w:color w:val="000000"/>
            </w:rPr>
            <w:t>B</w:t>
          </w:r>
          <w:r>
            <w:rPr>
              <w:color w:val="000000"/>
            </w:rPr>
            <w:t>.</w:t>
          </w:r>
          <w:r w:rsidRPr="00C65C7C">
            <w:rPr>
              <w:color w:val="000000"/>
            </w:rPr>
            <w:t xml:space="preserve"> 2398 instructs TEA to create a list of nonmedical academic accommodations for</w:t>
          </w:r>
          <w:r>
            <w:rPr>
              <w:color w:val="000000"/>
            </w:rPr>
            <w:t xml:space="preserve"> </w:t>
          </w:r>
          <w:r w:rsidRPr="00C65C7C">
            <w:rPr>
              <w:color w:val="000000"/>
            </w:rPr>
            <w:t>concussions and other traumatic brain injuries and allow school districts to opt in to provide</w:t>
          </w:r>
          <w:r>
            <w:rPr>
              <w:color w:val="000000"/>
            </w:rPr>
            <w:t xml:space="preserve"> </w:t>
          </w:r>
          <w:r w:rsidRPr="00C65C7C">
            <w:rPr>
              <w:color w:val="000000"/>
            </w:rPr>
            <w:t>those accommodations. A model has been developed to create a simple plan for educators</w:t>
          </w:r>
          <w:r>
            <w:rPr>
              <w:color w:val="000000"/>
            </w:rPr>
            <w:t xml:space="preserve"> </w:t>
          </w:r>
          <w:r w:rsidRPr="00C65C7C">
            <w:rPr>
              <w:color w:val="000000"/>
            </w:rPr>
            <w:t>to follow, providing accommodations necessary to ensure a student</w:t>
          </w:r>
          <w:r>
            <w:rPr>
              <w:color w:val="000000"/>
            </w:rPr>
            <w:t>'</w:t>
          </w:r>
          <w:r w:rsidRPr="00C65C7C">
            <w:rPr>
              <w:color w:val="000000"/>
            </w:rPr>
            <w:t>s brain has time to heal,</w:t>
          </w:r>
          <w:r>
            <w:rPr>
              <w:color w:val="000000"/>
            </w:rPr>
            <w:t xml:space="preserve"> </w:t>
          </w:r>
          <w:r w:rsidRPr="00C65C7C">
            <w:rPr>
              <w:color w:val="000000"/>
            </w:rPr>
            <w:t xml:space="preserve">thereby enabling them to achieve their full potential. It is called an </w:t>
          </w:r>
          <w:r>
            <w:rPr>
              <w:color w:val="000000"/>
            </w:rPr>
            <w:t>i</w:t>
          </w:r>
          <w:r w:rsidRPr="00C65C7C">
            <w:rPr>
              <w:color w:val="000000"/>
            </w:rPr>
            <w:t xml:space="preserve">mmediate </w:t>
          </w:r>
          <w:r>
            <w:rPr>
              <w:color w:val="000000"/>
            </w:rPr>
            <w:t>t</w:t>
          </w:r>
          <w:r w:rsidRPr="00C65C7C">
            <w:rPr>
              <w:color w:val="000000"/>
            </w:rPr>
            <w:t>emporary</w:t>
          </w:r>
          <w:r>
            <w:rPr>
              <w:color w:val="000000"/>
            </w:rPr>
            <w:t xml:space="preserve"> a</w:t>
          </w:r>
          <w:r w:rsidRPr="00C65C7C">
            <w:rPr>
              <w:color w:val="000000"/>
            </w:rPr>
            <w:t xml:space="preserve">ccommodation </w:t>
          </w:r>
          <w:r>
            <w:rPr>
              <w:color w:val="000000"/>
            </w:rPr>
            <w:t>p</w:t>
          </w:r>
          <w:r w:rsidRPr="00C65C7C">
            <w:rPr>
              <w:color w:val="000000"/>
            </w:rPr>
            <w:t>lan</w:t>
          </w:r>
          <w:r>
            <w:rPr>
              <w:color w:val="000000"/>
            </w:rPr>
            <w:t xml:space="preserve"> (</w:t>
          </w:r>
          <w:r w:rsidRPr="00C65C7C">
            <w:rPr>
              <w:color w:val="000000"/>
            </w:rPr>
            <w:t>ITAP</w:t>
          </w:r>
          <w:r>
            <w:rPr>
              <w:color w:val="000000"/>
            </w:rPr>
            <w:t>)</w:t>
          </w:r>
          <w:r w:rsidRPr="00C65C7C">
            <w:rPr>
              <w:color w:val="000000"/>
            </w:rPr>
            <w:t>. An ITAP acknowledges the immediate need for accommodation for students with concussions returning to school and describes those</w:t>
          </w:r>
          <w:r>
            <w:rPr>
              <w:color w:val="000000"/>
            </w:rPr>
            <w:t xml:space="preserve"> </w:t>
          </w:r>
          <w:r w:rsidRPr="00C65C7C">
            <w:rPr>
              <w:color w:val="000000"/>
            </w:rPr>
            <w:t>accommodations in terms of three categories: Academic, Social, and Behavioral.</w:t>
          </w:r>
          <w:r>
            <w:rPr>
              <w:color w:val="000000"/>
            </w:rPr>
            <w:t xml:space="preserve"> </w:t>
          </w:r>
        </w:p>
        <w:p w:rsidR="00DA1467" w:rsidRDefault="00DA1467" w:rsidP="00DA1467">
          <w:pPr>
            <w:pStyle w:val="NormalWeb"/>
            <w:spacing w:before="0" w:beforeAutospacing="0" w:after="0" w:afterAutospacing="0"/>
            <w:jc w:val="both"/>
            <w:divId w:val="1896744229"/>
            <w:rPr>
              <w:color w:val="000000"/>
            </w:rPr>
          </w:pPr>
        </w:p>
        <w:p w:rsidR="00DA1467" w:rsidRPr="00C65C7C" w:rsidRDefault="00DA1467" w:rsidP="00DA1467">
          <w:pPr>
            <w:pStyle w:val="NormalWeb"/>
            <w:spacing w:before="0" w:beforeAutospacing="0" w:after="0" w:afterAutospacing="0"/>
            <w:jc w:val="both"/>
            <w:divId w:val="1896744229"/>
            <w:rPr>
              <w:color w:val="000000"/>
            </w:rPr>
          </w:pPr>
          <w:r w:rsidRPr="00C65C7C">
            <w:rPr>
              <w:color w:val="000000"/>
            </w:rPr>
            <w:t>Key Provisions:</w:t>
          </w:r>
        </w:p>
        <w:p w:rsidR="00DA1467" w:rsidRDefault="00DA1467" w:rsidP="00DA1467">
          <w:pPr>
            <w:pStyle w:val="NormalWeb"/>
            <w:numPr>
              <w:ilvl w:val="0"/>
              <w:numId w:val="1"/>
            </w:numPr>
            <w:spacing w:before="0" w:beforeAutospacing="0" w:after="0" w:afterAutospacing="0"/>
            <w:jc w:val="both"/>
            <w:divId w:val="1896744229"/>
            <w:rPr>
              <w:color w:val="000000"/>
            </w:rPr>
          </w:pPr>
          <w:r w:rsidRPr="00C65C7C">
            <w:rPr>
              <w:color w:val="000000"/>
            </w:rPr>
            <w:t>Adds Section 38.0051 to Subtitle A, Chapter 38, Education Code, requiring TEA</w:t>
          </w:r>
          <w:r>
            <w:rPr>
              <w:color w:val="000000"/>
            </w:rPr>
            <w:t xml:space="preserve"> </w:t>
          </w:r>
          <w:r w:rsidRPr="00C65C7C">
            <w:rPr>
              <w:color w:val="000000"/>
            </w:rPr>
            <w:t>to create a list of nonmedical academic accommodations that may be provided to a</w:t>
          </w:r>
          <w:r>
            <w:rPr>
              <w:color w:val="000000"/>
            </w:rPr>
            <w:t xml:space="preserve"> </w:t>
          </w:r>
          <w:r w:rsidRPr="00C65C7C">
            <w:rPr>
              <w:color w:val="000000"/>
            </w:rPr>
            <w:t>student diagnosed with a concussion or other brain injury.</w:t>
          </w:r>
        </w:p>
        <w:p w:rsidR="00DA1467" w:rsidRDefault="00DA1467" w:rsidP="00DA1467">
          <w:pPr>
            <w:pStyle w:val="NormalWeb"/>
            <w:numPr>
              <w:ilvl w:val="0"/>
              <w:numId w:val="1"/>
            </w:numPr>
            <w:spacing w:before="0" w:beforeAutospacing="0" w:after="0" w:afterAutospacing="0"/>
            <w:jc w:val="both"/>
            <w:divId w:val="1896744229"/>
            <w:rPr>
              <w:color w:val="000000"/>
            </w:rPr>
          </w:pPr>
          <w:r w:rsidRPr="00C65C7C">
            <w:rPr>
              <w:color w:val="000000"/>
            </w:rPr>
            <w:t>Instructs TEA to develop a form for participating school districts that outlines the</w:t>
          </w:r>
          <w:r>
            <w:rPr>
              <w:color w:val="000000"/>
            </w:rPr>
            <w:t xml:space="preserve"> </w:t>
          </w:r>
          <w:r w:rsidRPr="00C65C7C">
            <w:rPr>
              <w:color w:val="000000"/>
            </w:rPr>
            <w:t>accommodations a district may provide.</w:t>
          </w:r>
          <w:r>
            <w:rPr>
              <w:color w:val="000000"/>
            </w:rPr>
            <w:t xml:space="preserve"> </w:t>
          </w:r>
        </w:p>
        <w:p w:rsidR="00DA1467" w:rsidRDefault="00DA1467" w:rsidP="00DA1467">
          <w:pPr>
            <w:pStyle w:val="NormalWeb"/>
            <w:numPr>
              <w:ilvl w:val="0"/>
              <w:numId w:val="1"/>
            </w:numPr>
            <w:spacing w:before="0" w:beforeAutospacing="0" w:after="0" w:afterAutospacing="0"/>
            <w:jc w:val="both"/>
            <w:divId w:val="1896744229"/>
            <w:rPr>
              <w:color w:val="000000"/>
            </w:rPr>
          </w:pPr>
          <w:r w:rsidRPr="00C65C7C">
            <w:rPr>
              <w:color w:val="000000"/>
            </w:rPr>
            <w:t>Requires the form to be accessible to school districts, teachers, administrators, students, and parents.</w:t>
          </w:r>
        </w:p>
        <w:p w:rsidR="00DA1467" w:rsidRPr="00C65C7C" w:rsidRDefault="00DA1467" w:rsidP="00DA1467">
          <w:pPr>
            <w:pStyle w:val="NormalWeb"/>
            <w:numPr>
              <w:ilvl w:val="0"/>
              <w:numId w:val="1"/>
            </w:numPr>
            <w:spacing w:before="0" w:beforeAutospacing="0" w:after="0" w:afterAutospacing="0"/>
            <w:jc w:val="both"/>
            <w:divId w:val="1896744229"/>
            <w:rPr>
              <w:color w:val="000000"/>
            </w:rPr>
          </w:pPr>
          <w:r w:rsidRPr="00C65C7C">
            <w:rPr>
              <w:color w:val="000000"/>
            </w:rPr>
            <w:t>Outlines concussion notification procedures for school districts providing accommodations.</w:t>
          </w:r>
        </w:p>
        <w:p w:rsidR="00DA1467" w:rsidRPr="00D70925" w:rsidRDefault="00DA1467" w:rsidP="00DA1467">
          <w:pPr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p w:rsidR="00DA1467" w:rsidRDefault="00DA1467" w:rsidP="00DA1467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As proposed, S.B. 2398 </w:t>
      </w:r>
      <w:bookmarkStart w:id="1" w:name="AmendsCurrentLaw"/>
      <w:bookmarkEnd w:id="1"/>
      <w:r>
        <w:rPr>
          <w:rFonts w:cs="Times New Roman"/>
          <w:szCs w:val="24"/>
        </w:rPr>
        <w:t>amends current law relating to certain accommodations for public school students diagnosed with a concussion or other brain injury.</w:t>
      </w:r>
    </w:p>
    <w:p w:rsidR="00DA1467" w:rsidRPr="00C65C7C" w:rsidRDefault="00DA1467" w:rsidP="00DA146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DA1467" w:rsidRPr="005C2A78" w:rsidRDefault="00DA1467" w:rsidP="00DA1467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170189B169D5496EB1A95D8D82E57478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DA1467" w:rsidRPr="006529C4" w:rsidRDefault="00DA1467" w:rsidP="00DA1467">
      <w:pPr>
        <w:spacing w:after="0" w:line="240" w:lineRule="auto"/>
        <w:jc w:val="both"/>
        <w:rPr>
          <w:rFonts w:cs="Times New Roman"/>
          <w:szCs w:val="24"/>
        </w:rPr>
      </w:pPr>
    </w:p>
    <w:p w:rsidR="00DA1467" w:rsidRPr="006529C4" w:rsidRDefault="00DA1467" w:rsidP="00DA1467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DA1467" w:rsidRPr="006529C4" w:rsidRDefault="00DA1467" w:rsidP="00DA1467">
      <w:pPr>
        <w:spacing w:after="0" w:line="240" w:lineRule="auto"/>
        <w:jc w:val="both"/>
        <w:rPr>
          <w:rFonts w:cs="Times New Roman"/>
          <w:szCs w:val="24"/>
        </w:rPr>
      </w:pPr>
    </w:p>
    <w:p w:rsidR="00DA1467" w:rsidRPr="005C2A78" w:rsidRDefault="00DA1467" w:rsidP="00DA1467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DC15056E14EA4634B30C88314BC20A11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DA1467" w:rsidRPr="005C2A78" w:rsidRDefault="00DA1467" w:rsidP="00DA146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DA1467" w:rsidRDefault="00DA1467" w:rsidP="00DA1467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C65C7C">
        <w:rPr>
          <w:rFonts w:eastAsia="Times New Roman" w:cs="Times New Roman"/>
          <w:szCs w:val="24"/>
        </w:rPr>
        <w:t xml:space="preserve">SECTION 1. </w:t>
      </w:r>
      <w:r>
        <w:rPr>
          <w:rFonts w:eastAsia="Times New Roman" w:cs="Times New Roman"/>
          <w:szCs w:val="24"/>
        </w:rPr>
        <w:t>Amends</w:t>
      </w:r>
      <w:r w:rsidRPr="00C65C7C">
        <w:rPr>
          <w:rFonts w:eastAsia="Times New Roman" w:cs="Times New Roman"/>
          <w:szCs w:val="24"/>
        </w:rPr>
        <w:t xml:space="preserve"> Subchapter A, Chapter 38, Education Code, by adding Section 38.0051</w:t>
      </w:r>
      <w:r>
        <w:rPr>
          <w:rFonts w:eastAsia="Times New Roman" w:cs="Times New Roman"/>
          <w:szCs w:val="24"/>
        </w:rPr>
        <w:t>,</w:t>
      </w:r>
      <w:r w:rsidRPr="00C65C7C">
        <w:rPr>
          <w:rFonts w:eastAsia="Times New Roman" w:cs="Times New Roman"/>
          <w:szCs w:val="24"/>
        </w:rPr>
        <w:t xml:space="preserve"> as follows:</w:t>
      </w:r>
    </w:p>
    <w:p w:rsidR="00DA1467" w:rsidRDefault="00DA1467" w:rsidP="00DA146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DA1467" w:rsidRDefault="00DA1467" w:rsidP="00DA146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C65C7C">
        <w:rPr>
          <w:rFonts w:eastAsia="Times New Roman" w:cs="Times New Roman"/>
          <w:szCs w:val="24"/>
        </w:rPr>
        <w:t>Sec. 38.0051.</w:t>
      </w:r>
      <w:r>
        <w:rPr>
          <w:rFonts w:eastAsia="Times New Roman" w:cs="Times New Roman"/>
          <w:szCs w:val="24"/>
        </w:rPr>
        <w:t xml:space="preserve"> </w:t>
      </w:r>
      <w:r w:rsidRPr="00C65C7C">
        <w:rPr>
          <w:rFonts w:eastAsia="Times New Roman" w:cs="Times New Roman"/>
          <w:szCs w:val="24"/>
        </w:rPr>
        <w:t>ACADEMIC ACCOMMODATIONS FOR STUDENT WITH CONCUSSION OR OTHER BRAIN INJURY.</w:t>
      </w:r>
      <w:r>
        <w:rPr>
          <w:rFonts w:eastAsia="Times New Roman" w:cs="Times New Roman"/>
          <w:szCs w:val="24"/>
        </w:rPr>
        <w:t xml:space="preserve"> </w:t>
      </w:r>
      <w:r w:rsidRPr="00C65C7C">
        <w:rPr>
          <w:rFonts w:eastAsia="Times New Roman" w:cs="Times New Roman"/>
          <w:szCs w:val="24"/>
        </w:rPr>
        <w:t xml:space="preserve">(a) </w:t>
      </w:r>
      <w:r>
        <w:rPr>
          <w:rFonts w:eastAsia="Times New Roman" w:cs="Times New Roman"/>
          <w:szCs w:val="24"/>
        </w:rPr>
        <w:t>Requires t</w:t>
      </w:r>
      <w:r w:rsidRPr="00C65C7C">
        <w:rPr>
          <w:rFonts w:eastAsia="Times New Roman" w:cs="Times New Roman"/>
          <w:szCs w:val="24"/>
        </w:rPr>
        <w:t xml:space="preserve">he </w:t>
      </w:r>
      <w:r>
        <w:rPr>
          <w:rFonts w:eastAsia="Times New Roman" w:cs="Times New Roman"/>
          <w:szCs w:val="24"/>
        </w:rPr>
        <w:t>Texas Education A</w:t>
      </w:r>
      <w:r w:rsidRPr="00C65C7C">
        <w:rPr>
          <w:rFonts w:eastAsia="Times New Roman" w:cs="Times New Roman"/>
          <w:szCs w:val="24"/>
        </w:rPr>
        <w:t>gency</w:t>
      </w:r>
      <w:r>
        <w:rPr>
          <w:rFonts w:eastAsia="Times New Roman" w:cs="Times New Roman"/>
          <w:szCs w:val="24"/>
        </w:rPr>
        <w:t xml:space="preserve"> (TEA)</w:t>
      </w:r>
      <w:r w:rsidRPr="00C65C7C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to </w:t>
      </w:r>
      <w:r w:rsidRPr="00C65C7C">
        <w:rPr>
          <w:rFonts w:eastAsia="Times New Roman" w:cs="Times New Roman"/>
          <w:szCs w:val="24"/>
        </w:rPr>
        <w:t xml:space="preserve">develop a list of nonmedical academic accommodations a school district </w:t>
      </w:r>
      <w:r>
        <w:rPr>
          <w:rFonts w:eastAsia="Times New Roman" w:cs="Times New Roman"/>
          <w:szCs w:val="24"/>
        </w:rPr>
        <w:t xml:space="preserve">is authorized to </w:t>
      </w:r>
      <w:r w:rsidRPr="00C65C7C">
        <w:rPr>
          <w:rFonts w:eastAsia="Times New Roman" w:cs="Times New Roman"/>
          <w:szCs w:val="24"/>
        </w:rPr>
        <w:t>offer to a student diagnosed with a concussion or other brain injury.</w:t>
      </w:r>
    </w:p>
    <w:p w:rsidR="00DA1467" w:rsidRDefault="00DA1467" w:rsidP="00DA146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DA1467" w:rsidRDefault="00DA1467" w:rsidP="00DA1467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C65C7C">
        <w:rPr>
          <w:rFonts w:eastAsia="Times New Roman" w:cs="Times New Roman"/>
          <w:szCs w:val="24"/>
        </w:rPr>
        <w:t>(b)</w:t>
      </w:r>
      <w:r>
        <w:rPr>
          <w:rFonts w:eastAsia="Times New Roman" w:cs="Times New Roman"/>
          <w:szCs w:val="24"/>
        </w:rPr>
        <w:t xml:space="preserve"> Requires TEA to</w:t>
      </w:r>
      <w:r w:rsidRPr="00C65C7C">
        <w:rPr>
          <w:rFonts w:eastAsia="Times New Roman" w:cs="Times New Roman"/>
          <w:szCs w:val="24"/>
        </w:rPr>
        <w:t>:</w:t>
      </w:r>
    </w:p>
    <w:p w:rsidR="00DA1467" w:rsidRDefault="00DA1467" w:rsidP="00DA1467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DA1467" w:rsidRPr="00C65C7C" w:rsidRDefault="00DA1467" w:rsidP="00DA1467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  <w:r w:rsidRPr="00C65C7C">
        <w:rPr>
          <w:rFonts w:eastAsia="Times New Roman" w:cs="Times New Roman"/>
          <w:szCs w:val="24"/>
        </w:rPr>
        <w:t xml:space="preserve">(1) develop a form for use by school districts describing the accommodations a district </w:t>
      </w:r>
      <w:r>
        <w:rPr>
          <w:rFonts w:eastAsia="Times New Roman" w:cs="Times New Roman"/>
          <w:szCs w:val="24"/>
        </w:rPr>
        <w:t xml:space="preserve">is authorized to </w:t>
      </w:r>
      <w:r w:rsidRPr="00C65C7C">
        <w:rPr>
          <w:rFonts w:eastAsia="Times New Roman" w:cs="Times New Roman"/>
          <w:szCs w:val="24"/>
        </w:rPr>
        <w:t>offer under this section; and</w:t>
      </w:r>
    </w:p>
    <w:p w:rsidR="00DA1467" w:rsidRDefault="00DA1467" w:rsidP="00DA1467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</w:p>
    <w:p w:rsidR="00DA1467" w:rsidRDefault="00DA1467" w:rsidP="00DA1467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  <w:r w:rsidRPr="00C65C7C">
        <w:rPr>
          <w:rFonts w:eastAsia="Times New Roman" w:cs="Times New Roman"/>
          <w:szCs w:val="24"/>
        </w:rPr>
        <w:t>(2)</w:t>
      </w:r>
      <w:r>
        <w:rPr>
          <w:rFonts w:eastAsia="Times New Roman" w:cs="Times New Roman"/>
          <w:szCs w:val="24"/>
        </w:rPr>
        <w:t xml:space="preserve"> </w:t>
      </w:r>
      <w:r w:rsidRPr="00C65C7C">
        <w:rPr>
          <w:rFonts w:eastAsia="Times New Roman" w:cs="Times New Roman"/>
          <w:szCs w:val="24"/>
        </w:rPr>
        <w:t xml:space="preserve">make the form developed under Subdivision (1) available on </w:t>
      </w:r>
      <w:r>
        <w:rPr>
          <w:rFonts w:eastAsia="Times New Roman" w:cs="Times New Roman"/>
          <w:szCs w:val="24"/>
        </w:rPr>
        <w:t xml:space="preserve">TEA's </w:t>
      </w:r>
      <w:r w:rsidRPr="00C65C7C">
        <w:rPr>
          <w:rFonts w:eastAsia="Times New Roman" w:cs="Times New Roman"/>
          <w:szCs w:val="24"/>
        </w:rPr>
        <w:t>Internet website for use by school districts, district educators or administrators, students, and parents or guardians.</w:t>
      </w:r>
    </w:p>
    <w:p w:rsidR="00DA1467" w:rsidRDefault="00DA1467" w:rsidP="00DA1467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</w:p>
    <w:p w:rsidR="00DA1467" w:rsidRDefault="00DA1467" w:rsidP="00DA1467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C65C7C">
        <w:rPr>
          <w:rFonts w:eastAsia="Times New Roman" w:cs="Times New Roman"/>
          <w:szCs w:val="24"/>
        </w:rPr>
        <w:t xml:space="preserve">(c) </w:t>
      </w:r>
      <w:r>
        <w:rPr>
          <w:rFonts w:eastAsia="Times New Roman" w:cs="Times New Roman"/>
          <w:szCs w:val="24"/>
        </w:rPr>
        <w:t>Requires a</w:t>
      </w:r>
      <w:r w:rsidRPr="00C65C7C">
        <w:rPr>
          <w:rFonts w:eastAsia="Times New Roman" w:cs="Times New Roman"/>
          <w:szCs w:val="24"/>
        </w:rPr>
        <w:t xml:space="preserve"> school district that provides accommodations under this section </w:t>
      </w:r>
      <w:r>
        <w:rPr>
          <w:rFonts w:eastAsia="Times New Roman" w:cs="Times New Roman"/>
          <w:szCs w:val="24"/>
        </w:rPr>
        <w:t xml:space="preserve">to </w:t>
      </w:r>
      <w:r w:rsidRPr="00C65C7C">
        <w:rPr>
          <w:rFonts w:eastAsia="Times New Roman" w:cs="Times New Roman"/>
          <w:szCs w:val="24"/>
        </w:rPr>
        <w:t>make the form developed under Subsection (b) available to:</w:t>
      </w:r>
    </w:p>
    <w:p w:rsidR="00DA1467" w:rsidRDefault="00DA1467" w:rsidP="00DA1467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DA1467" w:rsidRPr="00C65C7C" w:rsidRDefault="00DA1467" w:rsidP="00DA1467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  <w:r w:rsidRPr="00C65C7C">
        <w:rPr>
          <w:rFonts w:eastAsia="Times New Roman" w:cs="Times New Roman"/>
          <w:szCs w:val="24"/>
        </w:rPr>
        <w:t>(1)</w:t>
      </w:r>
      <w:r>
        <w:rPr>
          <w:rFonts w:eastAsia="Times New Roman" w:cs="Times New Roman"/>
          <w:szCs w:val="24"/>
        </w:rPr>
        <w:t xml:space="preserve"> </w:t>
      </w:r>
      <w:r w:rsidRPr="00C65C7C">
        <w:rPr>
          <w:rFonts w:eastAsia="Times New Roman" w:cs="Times New Roman"/>
          <w:szCs w:val="24"/>
        </w:rPr>
        <w:t>a district employee as soon as practicable after receiving notice that a student enrolled in the district has been diagnosed with a concussion or other brain injury or</w:t>
      </w:r>
      <w:r>
        <w:rPr>
          <w:rFonts w:eastAsia="Times New Roman" w:cs="Times New Roman"/>
          <w:szCs w:val="24"/>
        </w:rPr>
        <w:t xml:space="preserve"> </w:t>
      </w:r>
      <w:r w:rsidRPr="00C65C7C">
        <w:rPr>
          <w:rFonts w:eastAsia="Times New Roman" w:cs="Times New Roman"/>
          <w:szCs w:val="24"/>
        </w:rPr>
        <w:t>a request from the employee; and</w:t>
      </w:r>
    </w:p>
    <w:p w:rsidR="00DA1467" w:rsidRDefault="00DA1467" w:rsidP="00DA1467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</w:p>
    <w:p w:rsidR="00DA1467" w:rsidRDefault="00DA1467" w:rsidP="00DA1467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  <w:r w:rsidRPr="00C65C7C">
        <w:rPr>
          <w:rFonts w:eastAsia="Times New Roman" w:cs="Times New Roman"/>
          <w:szCs w:val="24"/>
        </w:rPr>
        <w:t>(2) a student enrolled in the district or the student's parent or guardian as soon as practicable after receiving</w:t>
      </w:r>
      <w:r>
        <w:rPr>
          <w:rFonts w:eastAsia="Times New Roman" w:cs="Times New Roman"/>
          <w:szCs w:val="24"/>
        </w:rPr>
        <w:t xml:space="preserve"> </w:t>
      </w:r>
      <w:r w:rsidRPr="00C65C7C">
        <w:rPr>
          <w:rFonts w:eastAsia="Times New Roman" w:cs="Times New Roman"/>
          <w:szCs w:val="24"/>
        </w:rPr>
        <w:t>notice that the student has been diagnosed with a concussion or other brain injury or a request from the student or parent or guardian.</w:t>
      </w:r>
    </w:p>
    <w:p w:rsidR="00DA1467" w:rsidRDefault="00DA1467" w:rsidP="00DA1467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</w:p>
    <w:p w:rsidR="00DA1467" w:rsidRDefault="00DA1467" w:rsidP="00DA1467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C65C7C">
        <w:rPr>
          <w:rFonts w:eastAsia="Times New Roman" w:cs="Times New Roman"/>
          <w:szCs w:val="24"/>
        </w:rPr>
        <w:t xml:space="preserve">(d) </w:t>
      </w:r>
      <w:r>
        <w:rPr>
          <w:rFonts w:eastAsia="Times New Roman" w:cs="Times New Roman"/>
          <w:szCs w:val="24"/>
        </w:rPr>
        <w:t>Prohibits t</w:t>
      </w:r>
      <w:r w:rsidRPr="00C65C7C">
        <w:rPr>
          <w:rFonts w:eastAsia="Times New Roman" w:cs="Times New Roman"/>
          <w:szCs w:val="24"/>
        </w:rPr>
        <w:t xml:space="preserve">his section </w:t>
      </w:r>
      <w:r>
        <w:rPr>
          <w:rFonts w:eastAsia="Times New Roman" w:cs="Times New Roman"/>
          <w:szCs w:val="24"/>
        </w:rPr>
        <w:t xml:space="preserve">from </w:t>
      </w:r>
      <w:r w:rsidRPr="00C65C7C">
        <w:rPr>
          <w:rFonts w:eastAsia="Times New Roman" w:cs="Times New Roman"/>
          <w:szCs w:val="24"/>
        </w:rPr>
        <w:t>be</w:t>
      </w:r>
      <w:r>
        <w:rPr>
          <w:rFonts w:eastAsia="Times New Roman" w:cs="Times New Roman"/>
          <w:szCs w:val="24"/>
        </w:rPr>
        <w:t>ing</w:t>
      </w:r>
      <w:r w:rsidRPr="00C65C7C">
        <w:rPr>
          <w:rFonts w:eastAsia="Times New Roman" w:cs="Times New Roman"/>
          <w:szCs w:val="24"/>
        </w:rPr>
        <w:t xml:space="preserve"> construed to require a school district to provide any accommodations under this section.</w:t>
      </w:r>
    </w:p>
    <w:p w:rsidR="00DA1467" w:rsidRDefault="00DA1467" w:rsidP="00DA1467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DA1467" w:rsidRDefault="00DA1467" w:rsidP="00DA1467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SECTION 2. Provides that th</w:t>
      </w:r>
      <w:r w:rsidRPr="00C65C7C">
        <w:rPr>
          <w:rFonts w:eastAsia="Times New Roman" w:cs="Times New Roman"/>
          <w:szCs w:val="24"/>
        </w:rPr>
        <w:t>is Act applies beginning with the 2025</w:t>
      </w:r>
      <w:r>
        <w:rPr>
          <w:rFonts w:eastAsia="Times New Roman" w:cs="Times New Roman"/>
          <w:szCs w:val="24"/>
        </w:rPr>
        <w:t>–</w:t>
      </w:r>
      <w:r w:rsidRPr="00C65C7C">
        <w:rPr>
          <w:rFonts w:eastAsia="Times New Roman" w:cs="Times New Roman"/>
          <w:szCs w:val="24"/>
        </w:rPr>
        <w:t>2026 school year.</w:t>
      </w:r>
    </w:p>
    <w:p w:rsidR="00DA1467" w:rsidRDefault="00DA1467" w:rsidP="00DA146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DA1467" w:rsidRPr="00C8671F" w:rsidRDefault="00DA1467" w:rsidP="00DA1467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SECTION 3. Effective date: upon passage or September 1, 2025.</w:t>
      </w:r>
    </w:p>
    <w:sectPr w:rsidR="00DA1467" w:rsidRPr="00C8671F" w:rsidSect="000F1D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B05E9" w:rsidRDefault="00CB05E9" w:rsidP="000F1DF9">
      <w:pPr>
        <w:spacing w:after="0" w:line="240" w:lineRule="auto"/>
      </w:pPr>
      <w:r>
        <w:separator/>
      </w:r>
    </w:p>
  </w:endnote>
  <w:endnote w:type="continuationSeparator" w:id="0">
    <w:p w:rsidR="00CB05E9" w:rsidRDefault="00CB05E9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CB05E9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DA1467">
                <w:rPr>
                  <w:sz w:val="20"/>
                  <w:szCs w:val="20"/>
                </w:rPr>
                <w:t>KMB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DA1467">
                <w:rPr>
                  <w:sz w:val="20"/>
                  <w:szCs w:val="20"/>
                </w:rPr>
                <w:t>S.B. 2398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DA1467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CB05E9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B05E9" w:rsidRDefault="00CB05E9" w:rsidP="000F1DF9">
      <w:pPr>
        <w:spacing w:after="0" w:line="240" w:lineRule="auto"/>
      </w:pPr>
      <w:r>
        <w:separator/>
      </w:r>
    </w:p>
  </w:footnote>
  <w:footnote w:type="continuationSeparator" w:id="0">
    <w:p w:rsidR="00CB05E9" w:rsidRDefault="00CB05E9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237EB"/>
    <w:multiLevelType w:val="hybridMultilevel"/>
    <w:tmpl w:val="4AD8B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609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04AF5"/>
    <w:rsid w:val="00043800"/>
    <w:rsid w:val="00073EDD"/>
    <w:rsid w:val="000B4D64"/>
    <w:rsid w:val="000E552E"/>
    <w:rsid w:val="000F1DF9"/>
    <w:rsid w:val="002355A9"/>
    <w:rsid w:val="00257C49"/>
    <w:rsid w:val="00305C27"/>
    <w:rsid w:val="00330BDA"/>
    <w:rsid w:val="0034346C"/>
    <w:rsid w:val="00376DD2"/>
    <w:rsid w:val="00382704"/>
    <w:rsid w:val="00397744"/>
    <w:rsid w:val="003A2368"/>
    <w:rsid w:val="003D3676"/>
    <w:rsid w:val="00404760"/>
    <w:rsid w:val="0045110C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833061"/>
    <w:rsid w:val="008A6859"/>
    <w:rsid w:val="0093341F"/>
    <w:rsid w:val="009562E3"/>
    <w:rsid w:val="00986E9F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B05E9"/>
    <w:rsid w:val="00CC3D4A"/>
    <w:rsid w:val="00D11363"/>
    <w:rsid w:val="00D70925"/>
    <w:rsid w:val="00DA1467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5DB40D"/>
  <w15:docId w15:val="{89930B85-AE19-41D7-8CC4-39F724837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A1467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7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4EF4FE41CE57442F8B56E2FFFE774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B97D0-68B5-483A-989F-54DB7D2B90CC}"/>
      </w:docPartPr>
      <w:docPartBody>
        <w:p w:rsidR="00D527DF" w:rsidRDefault="00D527DF"/>
      </w:docPartBody>
    </w:docPart>
    <w:docPart>
      <w:docPartPr>
        <w:name w:val="A79600A3F98A41FA92702A215348E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6818A-084C-4B7A-988B-DE75B436C4E4}"/>
      </w:docPartPr>
      <w:docPartBody>
        <w:p w:rsidR="00D527DF" w:rsidRDefault="00D527DF"/>
      </w:docPartBody>
    </w:docPart>
    <w:docPart>
      <w:docPartPr>
        <w:name w:val="9BE748F215D54A2BB0EB9CB9F91D8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220E6E-882B-412C-BA62-ABF97C881CFB}"/>
      </w:docPartPr>
      <w:docPartBody>
        <w:p w:rsidR="00D527DF" w:rsidRDefault="00D527DF"/>
      </w:docPartBody>
    </w:docPart>
    <w:docPart>
      <w:docPartPr>
        <w:name w:val="5ED179B04F13450CA7077147DE2B3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8B762-AE3E-490F-904C-7E36F93F7D9A}"/>
      </w:docPartPr>
      <w:docPartBody>
        <w:p w:rsidR="00D527DF" w:rsidRDefault="00D527DF"/>
      </w:docPartBody>
    </w:docPart>
    <w:docPart>
      <w:docPartPr>
        <w:name w:val="E3574FFC31F44465AC91B3AAECA0D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98789-A852-4D12-A5AB-14EF14228059}"/>
      </w:docPartPr>
      <w:docPartBody>
        <w:p w:rsidR="00D527DF" w:rsidRDefault="00D527DF"/>
      </w:docPartBody>
    </w:docPart>
    <w:docPart>
      <w:docPartPr>
        <w:name w:val="4E7D1DDAEE2C45259D03B77A18289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1FFE0-75E0-4899-B7CC-F52B5516D4CA}"/>
      </w:docPartPr>
      <w:docPartBody>
        <w:p w:rsidR="00D527DF" w:rsidRDefault="00D527DF"/>
      </w:docPartBody>
    </w:docPart>
    <w:docPart>
      <w:docPartPr>
        <w:name w:val="C7B8C8EA19234D618A497C476C63F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DBA16-3BA2-4D47-8A92-E0B11DAA5FCF}"/>
      </w:docPartPr>
      <w:docPartBody>
        <w:p w:rsidR="00D527DF" w:rsidRDefault="00D527DF"/>
      </w:docPartBody>
    </w:docPart>
    <w:docPart>
      <w:docPartPr>
        <w:name w:val="9CA47A01980A427E8BF180793FB16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C7071-3A8B-4E96-B501-05A93744AA8D}"/>
      </w:docPartPr>
      <w:docPartBody>
        <w:p w:rsidR="00D527DF" w:rsidRDefault="00D527DF"/>
      </w:docPartBody>
    </w:docPart>
    <w:docPart>
      <w:docPartPr>
        <w:name w:val="05955B0474034B3D929447B81D65E2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E2D78-0CCA-419E-945B-3540239DAEB9}"/>
      </w:docPartPr>
      <w:docPartBody>
        <w:p w:rsidR="00D527DF" w:rsidRDefault="00D527DF"/>
      </w:docPartBody>
    </w:docPart>
    <w:docPart>
      <w:docPartPr>
        <w:name w:val="803B3B0B7E114A2F97F36CECF6D51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CEA0C-662C-41E1-B8EB-730063CE6EEF}"/>
      </w:docPartPr>
      <w:docPartBody>
        <w:p w:rsidR="00D527DF" w:rsidRDefault="00F25A5E" w:rsidP="00F25A5E">
          <w:pPr>
            <w:pStyle w:val="803B3B0B7E114A2F97F36CECF6D51834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4E17DD987B0941CB8A14EC6CAC65F2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D52BD-F6B8-4F9E-B7D4-C05AA0F28262}"/>
      </w:docPartPr>
      <w:docPartBody>
        <w:p w:rsidR="00D527DF" w:rsidRDefault="00D527DF"/>
      </w:docPartBody>
    </w:docPart>
    <w:docPart>
      <w:docPartPr>
        <w:name w:val="586A39F2575D477CB262435F32991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CCAF8-5554-48C8-8EF0-C5F1A651852C}"/>
      </w:docPartPr>
      <w:docPartBody>
        <w:p w:rsidR="00D527DF" w:rsidRDefault="00D527DF"/>
      </w:docPartBody>
    </w:docPart>
    <w:docPart>
      <w:docPartPr>
        <w:name w:val="2879AE1DFF9248B9B598EF9961828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AEE257-9463-4BB7-BD3F-509E6C8EA76C}"/>
      </w:docPartPr>
      <w:docPartBody>
        <w:p w:rsidR="00D527DF" w:rsidRDefault="00F25A5E" w:rsidP="00F25A5E">
          <w:pPr>
            <w:pStyle w:val="2879AE1DFF9248B9B598EF996182801D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170189B169D5496EB1A95D8D82E57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9DFE4-80C1-45DC-B26E-7EA62A2F2239}"/>
      </w:docPartPr>
      <w:docPartBody>
        <w:p w:rsidR="00D527DF" w:rsidRDefault="00D527DF"/>
      </w:docPartBody>
    </w:docPart>
    <w:docPart>
      <w:docPartPr>
        <w:name w:val="DC15056E14EA4634B30C88314BC20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34C23-D8EF-44E6-92F6-30562A6E8F99}"/>
      </w:docPartPr>
      <w:docPartBody>
        <w:p w:rsidR="00D527DF" w:rsidRDefault="00D527D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397744"/>
    <w:rsid w:val="004816E8"/>
    <w:rsid w:val="00493D6D"/>
    <w:rsid w:val="00576003"/>
    <w:rsid w:val="005B408E"/>
    <w:rsid w:val="005D31F2"/>
    <w:rsid w:val="00635291"/>
    <w:rsid w:val="006959CC"/>
    <w:rsid w:val="00696675"/>
    <w:rsid w:val="006B0016"/>
    <w:rsid w:val="008C55F7"/>
    <w:rsid w:val="0090598B"/>
    <w:rsid w:val="00984D6C"/>
    <w:rsid w:val="00A54AD6"/>
    <w:rsid w:val="00A57564"/>
    <w:rsid w:val="00B252A4"/>
    <w:rsid w:val="00B5530B"/>
    <w:rsid w:val="00C129E8"/>
    <w:rsid w:val="00C968BA"/>
    <w:rsid w:val="00D527DF"/>
    <w:rsid w:val="00D63E87"/>
    <w:rsid w:val="00D705C9"/>
    <w:rsid w:val="00E11D0C"/>
    <w:rsid w:val="00E35A8C"/>
    <w:rsid w:val="00E65C8A"/>
    <w:rsid w:val="00F25A5E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5A5E"/>
    <w:rPr>
      <w:color w:val="808080"/>
    </w:rPr>
  </w:style>
  <w:style w:type="paragraph" w:customStyle="1" w:styleId="803B3B0B7E114A2F97F36CECF6D51834">
    <w:name w:val="803B3B0B7E114A2F97F36CECF6D51834"/>
    <w:rsid w:val="00F25A5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879AE1DFF9248B9B598EF996182801D">
    <w:name w:val="2879AE1DFF9248B9B598EF996182801D"/>
    <w:rsid w:val="00F25A5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5690</TotalTime>
  <Pages>1</Pages>
  <Words>683</Words>
  <Characters>3894</Characters>
  <Application>Microsoft Office Word</Application>
  <DocSecurity>0</DocSecurity>
  <Lines>32</Lines>
  <Paragraphs>9</Paragraphs>
  <ScaleCrop>false</ScaleCrop>
  <Company>Texas Legislative Council</Company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Kyle Bell</cp:lastModifiedBy>
  <cp:revision>161</cp:revision>
  <cp:lastPrinted>2025-04-11T16:13:00Z</cp:lastPrinted>
  <dcterms:created xsi:type="dcterms:W3CDTF">2015-05-29T14:24:00Z</dcterms:created>
  <dcterms:modified xsi:type="dcterms:W3CDTF">2025-04-11T16:13:00Z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