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E3501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E35015"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E35015"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323D8F">
                  <w:rPr>
                    <w:rFonts w:cs="Times New Roman"/>
                    <w:szCs w:val="24"/>
                  </w:rPr>
                  <w:t>S.B. 2407</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323D8F" w:rsidP="00C65088">
                <w:pPr>
                  <w:rPr>
                    <w:rFonts w:cs="Times New Roman"/>
                    <w:szCs w:val="24"/>
                  </w:rPr>
                </w:pPr>
                <w:r>
                  <w:rPr>
                    <w:rFonts w:cs="Times New Roman"/>
                    <w:szCs w:val="24"/>
                  </w:rPr>
                  <w:t>89R10771 JBD-D</w:t>
                </w:r>
              </w:p>
            </w:tc>
          </w:sdtContent>
        </w:sdt>
        <w:tc>
          <w:tcPr>
            <w:tcW w:w="6858" w:type="dxa"/>
          </w:tcPr>
          <w:p w:rsidR="00C43D01" w:rsidRPr="005C2A78" w:rsidRDefault="00E35015"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323D8F">
                  <w:rPr>
                    <w:rFonts w:cs="Times New Roman"/>
                    <w:szCs w:val="24"/>
                  </w:rPr>
                  <w:t>Sparks et al.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323D8F"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28T00:00:00Z">
              <w:dateFormat w:val="M/d/yyyy"/>
              <w:lid w:val="en-US"/>
              <w:storeMappedDataAs w:val="dateTime"/>
              <w:calendar w:val="gregorian"/>
            </w:date>
          </w:sdtPr>
          <w:sdtEndPr/>
          <w:sdtContent>
            <w:tc>
              <w:tcPr>
                <w:tcW w:w="6858" w:type="dxa"/>
              </w:tcPr>
              <w:p w:rsidR="00C43D01" w:rsidRPr="00FF6471" w:rsidRDefault="00323D8F" w:rsidP="000F1DF9">
                <w:pPr>
                  <w:jc w:val="right"/>
                  <w:rPr>
                    <w:rFonts w:cs="Times New Roman"/>
                    <w:szCs w:val="24"/>
                  </w:rPr>
                </w:pPr>
                <w:r>
                  <w:rPr>
                    <w:rFonts w:cs="Times New Roman"/>
                    <w:szCs w:val="24"/>
                  </w:rPr>
                  <w:t>3/28/2025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323D8F"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323D8F" w:rsidRDefault="00323D8F" w:rsidP="00323D8F">
          <w:pPr>
            <w:pStyle w:val="NormalWeb"/>
            <w:spacing w:before="0" w:beforeAutospacing="0" w:after="0" w:afterAutospacing="0"/>
            <w:jc w:val="both"/>
            <w:divId w:val="1582328793"/>
            <w:rPr>
              <w:rFonts w:eastAsia="Times New Roman"/>
              <w:bCs/>
            </w:rPr>
          </w:pPr>
        </w:p>
        <w:p w:rsidR="00323D8F" w:rsidRPr="00323D8F" w:rsidRDefault="00323D8F" w:rsidP="00323D8F">
          <w:pPr>
            <w:pStyle w:val="NormalWeb"/>
            <w:spacing w:before="0" w:beforeAutospacing="0" w:after="0" w:afterAutospacing="0"/>
            <w:jc w:val="both"/>
            <w:divId w:val="1582328793"/>
          </w:pPr>
          <w:r w:rsidRPr="00323D8F">
            <w:t xml:space="preserve">The Texas Legislature established the </w:t>
          </w:r>
          <w:r>
            <w:t>Lower Neches Valley Authority (</w:t>
          </w:r>
          <w:r w:rsidRPr="00323D8F">
            <w:t>LNVA</w:t>
          </w:r>
          <w:r>
            <w:t>)</w:t>
          </w:r>
          <w:r w:rsidRPr="00323D8F">
            <w:t xml:space="preserve"> in 1933 to manage storm and floodwaters of the Neches River. Following the discovery of oil at Spindletop, LNVA was tasked with addressing the growing water needs of the Beaumont-Port Arthur area. LNVA has the authority to build and operate water infrastructure, store water for hydroelectric power, acquire land through eminent domain, maintain canals, and promote economic development through community programs. Its jurisdiction covers all of Hardin, Jefferson, and Tyler </w:t>
          </w:r>
          <w:r>
            <w:t>c</w:t>
          </w:r>
          <w:r w:rsidRPr="00323D8F">
            <w:t xml:space="preserve">ounties, as well as parts of Chambers and Liberty counties. LNVA is governed by a nine-member board of directors appointed by the governor with </w:t>
          </w:r>
          <w:r>
            <w:t>s</w:t>
          </w:r>
          <w:r w:rsidRPr="00323D8F">
            <w:t>enate approval.</w:t>
          </w:r>
        </w:p>
        <w:p w:rsidR="00323D8F" w:rsidRPr="00323D8F" w:rsidRDefault="00323D8F" w:rsidP="00323D8F">
          <w:pPr>
            <w:pStyle w:val="NormalWeb"/>
            <w:spacing w:before="0" w:beforeAutospacing="0" w:after="0" w:afterAutospacing="0"/>
            <w:jc w:val="both"/>
            <w:divId w:val="1582328793"/>
          </w:pPr>
          <w:r w:rsidRPr="00323D8F">
            <w:t> </w:t>
          </w:r>
        </w:p>
        <w:p w:rsidR="00323D8F" w:rsidRPr="00323D8F" w:rsidRDefault="00323D8F" w:rsidP="00323D8F">
          <w:pPr>
            <w:pStyle w:val="NormalWeb"/>
            <w:spacing w:before="0" w:beforeAutospacing="0" w:after="0" w:afterAutospacing="0"/>
            <w:jc w:val="both"/>
            <w:divId w:val="1582328793"/>
          </w:pPr>
          <w:r w:rsidRPr="00323D8F">
            <w:t>In 2024, the Sunset Advisory Commission conducted a review of LNVA and recommended several governance improvements.</w:t>
          </w:r>
          <w:r>
            <w:t xml:space="preserve"> </w:t>
          </w:r>
          <w:r w:rsidRPr="00323D8F">
            <w:t>These included requiring the governor to appoint the presiding officer, setting clear grounds and processes for board member removal, and implementing mandatory training on the authority</w:t>
          </w:r>
          <w:r>
            <w:t>'</w:t>
          </w:r>
          <w:r w:rsidRPr="00323D8F">
            <w:t>s operations, laws, and ethics. The commission also recommended separating board and staff duties, ensuring public testimony at meetings, and creating a complaints system with accessible procedures and regular updates.</w:t>
          </w:r>
        </w:p>
        <w:p w:rsidR="00323D8F" w:rsidRPr="00323D8F" w:rsidRDefault="00323D8F" w:rsidP="00323D8F">
          <w:pPr>
            <w:pStyle w:val="NormalWeb"/>
            <w:spacing w:before="0" w:beforeAutospacing="0" w:after="0" w:afterAutospacing="0"/>
            <w:jc w:val="both"/>
            <w:divId w:val="1582328793"/>
          </w:pPr>
          <w:r w:rsidRPr="00323D8F">
            <w:t> </w:t>
          </w:r>
        </w:p>
        <w:p w:rsidR="005320AA" w:rsidRDefault="00323D8F" w:rsidP="00323D8F">
          <w:pPr>
            <w:pStyle w:val="NormalWeb"/>
            <w:spacing w:before="0" w:beforeAutospacing="0" w:after="0" w:afterAutospacing="0"/>
            <w:jc w:val="both"/>
            <w:divId w:val="1582328793"/>
          </w:pPr>
          <w:r w:rsidRPr="00323D8F">
            <w:t>S</w:t>
          </w:r>
          <w:r>
            <w:t>.</w:t>
          </w:r>
          <w:r w:rsidRPr="00323D8F">
            <w:t>B</w:t>
          </w:r>
          <w:r>
            <w:t>.</w:t>
          </w:r>
          <w:r w:rsidRPr="00323D8F">
            <w:t xml:space="preserve"> 2407 implements governance reforms for the LNVA, including a 12-year review cycle under the Sunset Act, with the next review starting in 2037. It establishes a </w:t>
          </w:r>
          <w:r>
            <w:t>g</w:t>
          </w:r>
          <w:r w:rsidRPr="00323D8F">
            <w:t>overnor-appointed board president, requires clear separation of policymaking and management roles, and sets specific grounds for the removal of board members, such as failure to meet qualifications or excessive absences. New board members must complete mandatory training by December 1, 2025, covering authority operations, ethics, and legal requirements. The bill also requires public testimony opportunities and a system for efficiently handling and tracking complaints.</w:t>
          </w:r>
        </w:p>
        <w:p w:rsidR="00323D8F" w:rsidRPr="00323D8F" w:rsidRDefault="00E35015" w:rsidP="00323D8F">
          <w:pPr>
            <w:pStyle w:val="NormalWeb"/>
            <w:spacing w:before="0" w:beforeAutospacing="0" w:after="0" w:afterAutospacing="0"/>
            <w:jc w:val="both"/>
            <w:divId w:val="1582328793"/>
          </w:pPr>
        </w:p>
      </w:sdtContent>
    </w:sdt>
    <w:p w:rsidR="00323D8F" w:rsidRDefault="00323D8F" w:rsidP="00323D8F">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2407</w:t>
      </w:r>
      <w:r w:rsidR="00FF6471">
        <w:rPr>
          <w:rFonts w:cs="Times New Roman"/>
          <w:szCs w:val="24"/>
        </w:rPr>
        <w:t xml:space="preserve"> </w:t>
      </w:r>
      <w:bookmarkStart w:id="1" w:name="AmendsCurrentLaw"/>
      <w:bookmarkEnd w:id="1"/>
      <w:r>
        <w:rPr>
          <w:rFonts w:cs="Times New Roman"/>
          <w:szCs w:val="24"/>
        </w:rPr>
        <w:t>amends current law relating to the Lower Neches Valley Authority, following recommendations of the Sunset Advisory Commission, and specifies grounds for the removal of a member of the board of directors.</w:t>
      </w:r>
    </w:p>
    <w:p w:rsidR="00323D8F" w:rsidRPr="00323D8F" w:rsidRDefault="00323D8F" w:rsidP="00323D8F">
      <w:pPr>
        <w:spacing w:after="0" w:line="240" w:lineRule="auto"/>
        <w:jc w:val="both"/>
        <w:rPr>
          <w:rFonts w:eastAsia="Times New Roman" w:cs="Times New Roman"/>
          <w:b/>
          <w:szCs w:val="24"/>
          <w:u w:val="single"/>
        </w:rPr>
      </w:pPr>
    </w:p>
    <w:p w:rsidR="00C43D01" w:rsidRPr="005C2A78" w:rsidRDefault="00E35015" w:rsidP="00323D8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323D8F">
      <w:pPr>
        <w:spacing w:after="0" w:line="240" w:lineRule="auto"/>
        <w:jc w:val="both"/>
        <w:rPr>
          <w:rFonts w:cs="Times New Roman"/>
          <w:szCs w:val="24"/>
        </w:rPr>
      </w:pPr>
    </w:p>
    <w:p w:rsidR="00C43D01" w:rsidRDefault="00323D8F" w:rsidP="00323D8F">
      <w:pPr>
        <w:spacing w:after="0" w:line="240" w:lineRule="auto"/>
        <w:jc w:val="both"/>
        <w:rPr>
          <w:rFonts w:cs="Times New Roman"/>
          <w:szCs w:val="24"/>
        </w:rPr>
      </w:pPr>
      <w:r w:rsidRPr="00DF2E00">
        <w:rPr>
          <w:rFonts w:cs="Times New Roman"/>
          <w:szCs w:val="24"/>
        </w:rPr>
        <w:t>This bill does not expressly grant any additional rulemaking authority to a state officer,</w:t>
      </w:r>
      <w:r>
        <w:rPr>
          <w:rFonts w:cs="Times New Roman"/>
          <w:szCs w:val="24"/>
        </w:rPr>
        <w:t xml:space="preserve"> </w:t>
      </w:r>
      <w:r w:rsidRPr="00DF2E00">
        <w:rPr>
          <w:rFonts w:cs="Times New Roman"/>
          <w:szCs w:val="24"/>
        </w:rPr>
        <w:t>institution, or agency.</w:t>
      </w:r>
    </w:p>
    <w:p w:rsidR="00323D8F" w:rsidRPr="006529C4" w:rsidRDefault="00323D8F" w:rsidP="00323D8F">
      <w:pPr>
        <w:spacing w:after="0" w:line="240" w:lineRule="auto"/>
        <w:jc w:val="both"/>
        <w:rPr>
          <w:rFonts w:cs="Times New Roman"/>
          <w:szCs w:val="24"/>
        </w:rPr>
      </w:pPr>
    </w:p>
    <w:p w:rsidR="00C43D01" w:rsidRPr="005C2A78" w:rsidRDefault="00E35015" w:rsidP="00323D8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323D8F">
      <w:pPr>
        <w:spacing w:after="0" w:line="240" w:lineRule="auto"/>
        <w:jc w:val="both"/>
        <w:rPr>
          <w:rFonts w:eastAsia="Times New Roman" w:cs="Times New Roman"/>
          <w:szCs w:val="24"/>
        </w:rPr>
      </w:pPr>
    </w:p>
    <w:p w:rsidR="00C43D01" w:rsidRPr="005C2A78" w:rsidRDefault="00C43D01" w:rsidP="00323D8F">
      <w:pPr>
        <w:spacing w:after="0" w:line="240" w:lineRule="auto"/>
        <w:jc w:val="both"/>
        <w:rPr>
          <w:rFonts w:eastAsia="Times New Roman" w:cs="Times New Roman"/>
          <w:szCs w:val="24"/>
        </w:rPr>
      </w:pPr>
      <w:r w:rsidRPr="00323D8F">
        <w:rPr>
          <w:rFonts w:eastAsia="Times New Roman" w:cs="Times New Roman"/>
          <w:szCs w:val="24"/>
        </w:rPr>
        <w:t>SECTION 1.</w:t>
      </w:r>
      <w:r w:rsidR="00323D8F" w:rsidRPr="00323D8F">
        <w:rPr>
          <w:rFonts w:eastAsia="Times New Roman" w:cs="Times New Roman"/>
          <w:szCs w:val="24"/>
        </w:rPr>
        <w:t xml:space="preserve"> Amends Section 8504.0021(a), Special District Local Laws Code, to require that a</w:t>
      </w:r>
      <w:r w:rsidR="00323D8F" w:rsidRPr="00323D8F">
        <w:rPr>
          <w:rFonts w:eastAsia="Times New Roman" w:cs="Times New Roman"/>
          <w:szCs w:val="24"/>
        </w:rPr>
        <w:t xml:space="preserve"> review</w:t>
      </w:r>
      <w:r w:rsidR="00323D8F" w:rsidRPr="00323D8F">
        <w:rPr>
          <w:rFonts w:eastAsia="Times New Roman" w:cs="Times New Roman"/>
          <w:szCs w:val="24"/>
        </w:rPr>
        <w:t xml:space="preserve"> under the Texas Sunset Act</w:t>
      </w:r>
      <w:r w:rsidR="00323D8F" w:rsidRPr="00323D8F">
        <w:rPr>
          <w:rFonts w:eastAsia="Times New Roman" w:cs="Times New Roman"/>
          <w:szCs w:val="24"/>
        </w:rPr>
        <w:t xml:space="preserve"> be conducted under Section 325.025</w:t>
      </w:r>
      <w:r w:rsidR="00323D8F" w:rsidRPr="00323D8F">
        <w:rPr>
          <w:rFonts w:eastAsia="Times New Roman" w:cs="Times New Roman"/>
          <w:szCs w:val="24"/>
        </w:rPr>
        <w:t xml:space="preserve"> (River Authorities Subject to Review)</w:t>
      </w:r>
      <w:r w:rsidR="00323D8F" w:rsidRPr="00323D8F">
        <w:rPr>
          <w:rFonts w:eastAsia="Times New Roman" w:cs="Times New Roman"/>
          <w:szCs w:val="24"/>
        </w:rPr>
        <w:t>, Government Code, as if the authority were a state agency scheduled to be abolished September 1, 2037</w:t>
      </w:r>
      <w:r w:rsidR="00323D8F" w:rsidRPr="00323D8F">
        <w:rPr>
          <w:rFonts w:eastAsia="Times New Roman" w:cs="Times New Roman"/>
          <w:szCs w:val="24"/>
        </w:rPr>
        <w:t xml:space="preserve">, rather than September 1, </w:t>
      </w:r>
      <w:r w:rsidR="00323D8F" w:rsidRPr="00323D8F">
        <w:rPr>
          <w:rFonts w:eastAsia="Times New Roman" w:cs="Times New Roman"/>
          <w:szCs w:val="24"/>
        </w:rPr>
        <w:t>2025, and every 12th year after that year.</w:t>
      </w:r>
    </w:p>
    <w:p w:rsidR="00C43D01" w:rsidRPr="005C2A78" w:rsidRDefault="00C43D01" w:rsidP="00323D8F">
      <w:pPr>
        <w:spacing w:after="0" w:line="240" w:lineRule="auto"/>
        <w:jc w:val="both"/>
        <w:rPr>
          <w:rFonts w:eastAsia="Times New Roman" w:cs="Times New Roman"/>
          <w:szCs w:val="24"/>
        </w:rPr>
      </w:pPr>
    </w:p>
    <w:p w:rsidR="00C43D01" w:rsidRPr="005C2A78" w:rsidRDefault="00C43D01" w:rsidP="00323D8F">
      <w:pPr>
        <w:spacing w:after="0" w:line="240" w:lineRule="auto"/>
        <w:jc w:val="both"/>
        <w:rPr>
          <w:rFonts w:eastAsia="Times New Roman" w:cs="Times New Roman"/>
          <w:szCs w:val="24"/>
        </w:rPr>
      </w:pPr>
      <w:r w:rsidRPr="005C2A78">
        <w:rPr>
          <w:rFonts w:eastAsia="Times New Roman" w:cs="Times New Roman"/>
          <w:szCs w:val="24"/>
        </w:rPr>
        <w:t>SECTION 2.</w:t>
      </w:r>
      <w:r w:rsidR="00323D8F">
        <w:rPr>
          <w:rFonts w:eastAsia="Times New Roman" w:cs="Times New Roman"/>
          <w:szCs w:val="24"/>
        </w:rPr>
        <w:t xml:space="preserve"> Amends </w:t>
      </w:r>
      <w:r w:rsidR="00323D8F" w:rsidRPr="00323D8F">
        <w:rPr>
          <w:rFonts w:eastAsia="Times New Roman" w:cs="Times New Roman"/>
          <w:szCs w:val="24"/>
        </w:rPr>
        <w:t>Subchapter B, Chapter 8504, Special District Local Laws Code, by adding Sections 8504.0555, 8504.058, 8504.059, 8504.060, 8504.061, and 8504.062</w:t>
      </w:r>
      <w:r w:rsidR="00323D8F">
        <w:rPr>
          <w:rFonts w:eastAsia="Times New Roman" w:cs="Times New Roman"/>
          <w:szCs w:val="24"/>
        </w:rPr>
        <w:t xml:space="preserve">, </w:t>
      </w:r>
      <w:r w:rsidR="00323D8F" w:rsidRPr="00323D8F">
        <w:rPr>
          <w:rFonts w:eastAsia="Times New Roman" w:cs="Times New Roman"/>
          <w:szCs w:val="24"/>
        </w:rPr>
        <w:t>as follows:</w:t>
      </w:r>
    </w:p>
    <w:p w:rsidR="00C43D01" w:rsidRDefault="00C43D01" w:rsidP="00323D8F">
      <w:pPr>
        <w:spacing w:after="0" w:line="240" w:lineRule="auto"/>
        <w:jc w:val="both"/>
        <w:rPr>
          <w:rFonts w:eastAsia="Times New Roman" w:cs="Times New Roman"/>
          <w:szCs w:val="24"/>
        </w:rPr>
      </w:pPr>
    </w:p>
    <w:p w:rsidR="00323D8F" w:rsidRPr="00323D8F" w:rsidRDefault="00323D8F" w:rsidP="00323D8F">
      <w:pPr>
        <w:spacing w:after="0" w:line="240" w:lineRule="auto"/>
        <w:ind w:left="720"/>
        <w:jc w:val="both"/>
        <w:rPr>
          <w:rFonts w:eastAsia="Times New Roman" w:cs="Times New Roman"/>
          <w:szCs w:val="24"/>
          <w:highlight w:val="yellow"/>
        </w:rPr>
      </w:pPr>
      <w:r w:rsidRPr="00323D8F">
        <w:rPr>
          <w:rFonts w:eastAsia="Times New Roman" w:cs="Times New Roman"/>
          <w:szCs w:val="24"/>
        </w:rPr>
        <w:t xml:space="preserve">Sec. 8504.0555. BOARD PRESIDENT. </w:t>
      </w:r>
      <w:r w:rsidRPr="00323D8F">
        <w:rPr>
          <w:rFonts w:eastAsia="Times New Roman" w:cs="Times New Roman"/>
          <w:szCs w:val="24"/>
        </w:rPr>
        <w:t>Requires t</w:t>
      </w:r>
      <w:r w:rsidRPr="00323D8F">
        <w:rPr>
          <w:rFonts w:eastAsia="Times New Roman" w:cs="Times New Roman"/>
          <w:szCs w:val="24"/>
        </w:rPr>
        <w:t xml:space="preserve">he governor </w:t>
      </w:r>
      <w:r w:rsidRPr="00323D8F">
        <w:rPr>
          <w:rFonts w:eastAsia="Times New Roman" w:cs="Times New Roman"/>
          <w:szCs w:val="24"/>
        </w:rPr>
        <w:t>to</w:t>
      </w:r>
      <w:r w:rsidRPr="00323D8F">
        <w:rPr>
          <w:rFonts w:eastAsia="Times New Roman" w:cs="Times New Roman"/>
          <w:szCs w:val="24"/>
        </w:rPr>
        <w:t xml:space="preserve"> designate a member of the board </w:t>
      </w:r>
      <w:r w:rsidRPr="00323D8F">
        <w:rPr>
          <w:rFonts w:eastAsia="Times New Roman" w:cs="Times New Roman"/>
          <w:szCs w:val="24"/>
        </w:rPr>
        <w:t>of directors of the Lower Neches Valley Authority (</w:t>
      </w:r>
      <w:r>
        <w:rPr>
          <w:rFonts w:eastAsia="Times New Roman" w:cs="Times New Roman"/>
          <w:szCs w:val="24"/>
        </w:rPr>
        <w:t>board</w:t>
      </w:r>
      <w:r w:rsidRPr="00323D8F">
        <w:rPr>
          <w:rFonts w:eastAsia="Times New Roman" w:cs="Times New Roman"/>
          <w:szCs w:val="24"/>
        </w:rPr>
        <w:t xml:space="preserve">) </w:t>
      </w:r>
      <w:r w:rsidRPr="00323D8F">
        <w:rPr>
          <w:rFonts w:eastAsia="Times New Roman" w:cs="Times New Roman"/>
          <w:szCs w:val="24"/>
        </w:rPr>
        <w:t xml:space="preserve">as the </w:t>
      </w:r>
      <w:r>
        <w:rPr>
          <w:rFonts w:eastAsia="Times New Roman" w:cs="Times New Roman"/>
          <w:szCs w:val="24"/>
        </w:rPr>
        <w:t>board</w:t>
      </w:r>
      <w:r w:rsidRPr="00323D8F">
        <w:rPr>
          <w:rFonts w:eastAsia="Times New Roman" w:cs="Times New Roman"/>
          <w:szCs w:val="24"/>
        </w:rPr>
        <w:t xml:space="preserve"> to serve in that capacity at the pleasure of the governor.</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720"/>
        <w:jc w:val="both"/>
        <w:rPr>
          <w:rFonts w:eastAsia="Times New Roman" w:cs="Times New Roman"/>
          <w:szCs w:val="24"/>
        </w:rPr>
      </w:pPr>
      <w:r w:rsidRPr="00323D8F">
        <w:rPr>
          <w:rFonts w:eastAsia="Times New Roman" w:cs="Times New Roman"/>
          <w:szCs w:val="24"/>
        </w:rPr>
        <w:t xml:space="preserve">Sec. 8504.058. SEPARATION OF POLICYMAKING AND MANAGEMENT FUNCTIONS. </w:t>
      </w:r>
      <w:r w:rsidRPr="00323D8F">
        <w:rPr>
          <w:rFonts w:eastAsia="Times New Roman" w:cs="Times New Roman"/>
          <w:szCs w:val="24"/>
        </w:rPr>
        <w:t>Requires t</w:t>
      </w:r>
      <w:r w:rsidRPr="00323D8F">
        <w:rPr>
          <w:rFonts w:eastAsia="Times New Roman" w:cs="Times New Roman"/>
          <w:szCs w:val="24"/>
        </w:rPr>
        <w:t xml:space="preserve">he board </w:t>
      </w:r>
      <w:r w:rsidRPr="00323D8F">
        <w:rPr>
          <w:rFonts w:eastAsia="Times New Roman" w:cs="Times New Roman"/>
          <w:szCs w:val="24"/>
        </w:rPr>
        <w:t>to</w:t>
      </w:r>
      <w:r w:rsidRPr="00323D8F">
        <w:rPr>
          <w:rFonts w:eastAsia="Times New Roman" w:cs="Times New Roman"/>
          <w:szCs w:val="24"/>
        </w:rPr>
        <w:t xml:space="preserve"> develop and implement policies that clearly separate the policy-making responsibilities of the board and the management responsibilities of the general manager</w:t>
      </w:r>
      <w:r w:rsidRPr="00323D8F">
        <w:rPr>
          <w:rFonts w:eastAsia="Times New Roman" w:cs="Times New Roman"/>
          <w:szCs w:val="24"/>
        </w:rPr>
        <w:t xml:space="preserve"> of</w:t>
      </w:r>
      <w:r>
        <w:rPr>
          <w:rFonts w:eastAsia="Times New Roman" w:cs="Times New Roman"/>
          <w:szCs w:val="24"/>
        </w:rPr>
        <w:t xml:space="preserve"> the Lower Neches Valley Authority (general manager)</w:t>
      </w:r>
      <w:r w:rsidRPr="00323D8F">
        <w:rPr>
          <w:rFonts w:eastAsia="Times New Roman" w:cs="Times New Roman"/>
          <w:szCs w:val="24"/>
        </w:rPr>
        <w:t xml:space="preserve"> and the staff of </w:t>
      </w:r>
      <w:r>
        <w:rPr>
          <w:rFonts w:eastAsia="Times New Roman" w:cs="Times New Roman"/>
          <w:szCs w:val="24"/>
        </w:rPr>
        <w:t>the Lower Neches Valley Authority (LNVA)</w:t>
      </w:r>
      <w:r w:rsidRPr="00323D8F">
        <w:rPr>
          <w:rFonts w:eastAsia="Times New Roman" w:cs="Times New Roman"/>
          <w:szCs w:val="24"/>
        </w:rPr>
        <w:t>.</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720"/>
        <w:jc w:val="both"/>
        <w:rPr>
          <w:rFonts w:eastAsia="Times New Roman" w:cs="Times New Roman"/>
          <w:szCs w:val="24"/>
          <w:highlight w:val="yellow"/>
        </w:rPr>
      </w:pPr>
      <w:r w:rsidRPr="00323D8F">
        <w:rPr>
          <w:rFonts w:eastAsia="Times New Roman" w:cs="Times New Roman"/>
          <w:szCs w:val="24"/>
        </w:rPr>
        <w:t xml:space="preserve">Sec. 8504.059. REMOVAL. (a) </w:t>
      </w:r>
      <w:r w:rsidRPr="00323D8F">
        <w:rPr>
          <w:rFonts w:eastAsia="Times New Roman" w:cs="Times New Roman"/>
          <w:szCs w:val="24"/>
        </w:rPr>
        <w:t>Provides that i</w:t>
      </w:r>
      <w:r w:rsidRPr="00323D8F">
        <w:rPr>
          <w:rFonts w:eastAsia="Times New Roman" w:cs="Times New Roman"/>
          <w:szCs w:val="24"/>
        </w:rPr>
        <w:t>t is a ground for removal from the board that a director</w:t>
      </w:r>
      <w:r w:rsidRPr="00323D8F">
        <w:rPr>
          <w:rFonts w:eastAsia="Times New Roman" w:cs="Times New Roman"/>
          <w:szCs w:val="24"/>
        </w:rPr>
        <w:t xml:space="preserve"> </w:t>
      </w:r>
      <w:r w:rsidRPr="00323D8F">
        <w:rPr>
          <w:rFonts w:eastAsia="Times New Roman" w:cs="Times New Roman"/>
          <w:szCs w:val="24"/>
        </w:rPr>
        <w:t>does not have at the time of taking office the qualifications required by Sections 8504.051(b)</w:t>
      </w:r>
      <w:r w:rsidRPr="00323D8F">
        <w:rPr>
          <w:rFonts w:eastAsia="Times New Roman" w:cs="Times New Roman"/>
          <w:szCs w:val="24"/>
        </w:rPr>
        <w:t xml:space="preserve"> (relating to requiring each director to be a freehold property taxpayer and a qualified voter of this state)</w:t>
      </w:r>
      <w:r w:rsidRPr="00323D8F">
        <w:rPr>
          <w:rFonts w:eastAsia="Times New Roman" w:cs="Times New Roman"/>
          <w:szCs w:val="24"/>
        </w:rPr>
        <w:t xml:space="preserve"> and (c)</w:t>
      </w:r>
      <w:r w:rsidRPr="00323D8F">
        <w:rPr>
          <w:rFonts w:eastAsia="Times New Roman" w:cs="Times New Roman"/>
          <w:szCs w:val="24"/>
        </w:rPr>
        <w:t xml:space="preserve"> (relating to requiring five directors to live in Jefferson County, two directors to reside in Hardin County, and two directors to reside in Tyler County)</w:t>
      </w:r>
      <w:r w:rsidRPr="00323D8F">
        <w:rPr>
          <w:rFonts w:eastAsia="Times New Roman" w:cs="Times New Roman"/>
          <w:szCs w:val="24"/>
        </w:rPr>
        <w:t>;</w:t>
      </w:r>
      <w:r w:rsidRPr="00323D8F">
        <w:rPr>
          <w:rFonts w:eastAsia="Times New Roman" w:cs="Times New Roman"/>
          <w:szCs w:val="24"/>
        </w:rPr>
        <w:t xml:space="preserve"> </w:t>
      </w:r>
      <w:r w:rsidRPr="00323D8F">
        <w:rPr>
          <w:rFonts w:eastAsia="Times New Roman" w:cs="Times New Roman"/>
          <w:szCs w:val="24"/>
        </w:rPr>
        <w:t>does not maintain during service on the board qualifications required by Sections 8504.051(b) and (c);</w:t>
      </w:r>
      <w:r w:rsidRPr="00323D8F">
        <w:rPr>
          <w:rFonts w:eastAsia="Times New Roman" w:cs="Times New Roman"/>
          <w:szCs w:val="24"/>
        </w:rPr>
        <w:t xml:space="preserve"> </w:t>
      </w:r>
      <w:r w:rsidRPr="00323D8F">
        <w:rPr>
          <w:rFonts w:eastAsia="Times New Roman" w:cs="Times New Roman"/>
          <w:szCs w:val="24"/>
        </w:rPr>
        <w:t>violates Chapter 171</w:t>
      </w:r>
      <w:r w:rsidRPr="00323D8F">
        <w:rPr>
          <w:rFonts w:eastAsia="Times New Roman" w:cs="Times New Roman"/>
          <w:szCs w:val="24"/>
        </w:rPr>
        <w:t xml:space="preserve"> (Regulation of Conflicts of Interest of Officers of Municipalities, Counties, and Certain Other Local Governments)</w:t>
      </w:r>
      <w:r w:rsidRPr="00323D8F">
        <w:rPr>
          <w:rFonts w:eastAsia="Times New Roman" w:cs="Times New Roman"/>
          <w:szCs w:val="24"/>
        </w:rPr>
        <w:t>, Local Government Code;</w:t>
      </w:r>
      <w:r w:rsidRPr="00323D8F">
        <w:rPr>
          <w:rFonts w:eastAsia="Times New Roman" w:cs="Times New Roman"/>
          <w:szCs w:val="24"/>
        </w:rPr>
        <w:t xml:space="preserve"> </w:t>
      </w:r>
      <w:r w:rsidRPr="00323D8F">
        <w:rPr>
          <w:rFonts w:eastAsia="Times New Roman" w:cs="Times New Roman"/>
          <w:szCs w:val="24"/>
        </w:rPr>
        <w:t>cannot, because of illness or disability, discharge the director's duties for a substantial part of the director's term; or</w:t>
      </w:r>
      <w:r w:rsidRPr="00323D8F">
        <w:rPr>
          <w:rFonts w:eastAsia="Times New Roman" w:cs="Times New Roman"/>
          <w:szCs w:val="24"/>
        </w:rPr>
        <w:t xml:space="preserve"> </w:t>
      </w:r>
      <w:r w:rsidRPr="00323D8F">
        <w:rPr>
          <w:rFonts w:eastAsia="Times New Roman" w:cs="Times New Roman"/>
          <w:szCs w:val="24"/>
        </w:rPr>
        <w:t>is absent from more than half of the regularly scheduled board meetings that the director is eligible to attend during a calendar year without an excuse approved by a majority vote of the board.</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1440"/>
        <w:jc w:val="both"/>
        <w:rPr>
          <w:rFonts w:eastAsia="Times New Roman" w:cs="Times New Roman"/>
          <w:szCs w:val="24"/>
        </w:rPr>
      </w:pPr>
      <w:r w:rsidRPr="00323D8F">
        <w:rPr>
          <w:rFonts w:eastAsia="Times New Roman" w:cs="Times New Roman"/>
          <w:szCs w:val="24"/>
        </w:rPr>
        <w:t xml:space="preserve">(b) </w:t>
      </w:r>
      <w:r w:rsidRPr="00323D8F">
        <w:rPr>
          <w:rFonts w:eastAsia="Times New Roman" w:cs="Times New Roman"/>
          <w:szCs w:val="24"/>
        </w:rPr>
        <w:t>Provides that t</w:t>
      </w:r>
      <w:r w:rsidRPr="00323D8F">
        <w:rPr>
          <w:rFonts w:eastAsia="Times New Roman" w:cs="Times New Roman"/>
          <w:szCs w:val="24"/>
        </w:rPr>
        <w:t>he validity of an action of the board is not affected by the fact that it is taken when a ground for removal of a director exists.</w:t>
      </w:r>
    </w:p>
    <w:p w:rsidR="00323D8F" w:rsidRPr="00323D8F" w:rsidRDefault="00323D8F" w:rsidP="00323D8F">
      <w:pPr>
        <w:spacing w:after="0" w:line="240" w:lineRule="auto"/>
        <w:ind w:left="1440"/>
        <w:jc w:val="both"/>
        <w:rPr>
          <w:rFonts w:eastAsia="Times New Roman" w:cs="Times New Roman"/>
          <w:szCs w:val="24"/>
        </w:rPr>
      </w:pPr>
    </w:p>
    <w:p w:rsidR="00323D8F" w:rsidRPr="00323D8F" w:rsidRDefault="00323D8F" w:rsidP="00323D8F">
      <w:pPr>
        <w:spacing w:after="0" w:line="240" w:lineRule="auto"/>
        <w:ind w:left="1440"/>
        <w:jc w:val="both"/>
        <w:rPr>
          <w:rFonts w:eastAsia="Times New Roman" w:cs="Times New Roman"/>
          <w:szCs w:val="24"/>
        </w:rPr>
      </w:pPr>
      <w:r w:rsidRPr="00323D8F">
        <w:rPr>
          <w:rFonts w:eastAsia="Times New Roman" w:cs="Times New Roman"/>
          <w:szCs w:val="24"/>
        </w:rPr>
        <w:t xml:space="preserve">(c) </w:t>
      </w:r>
      <w:r w:rsidRPr="00323D8F">
        <w:rPr>
          <w:rFonts w:eastAsia="Times New Roman" w:cs="Times New Roman"/>
          <w:szCs w:val="24"/>
        </w:rPr>
        <w:t>Requires the general manager, i</w:t>
      </w:r>
      <w:r w:rsidRPr="00323D8F">
        <w:rPr>
          <w:rFonts w:eastAsia="Times New Roman" w:cs="Times New Roman"/>
          <w:szCs w:val="24"/>
        </w:rPr>
        <w:t xml:space="preserve">f the general manager has knowledge that a potential ground for removal exists, </w:t>
      </w:r>
      <w:r w:rsidRPr="00323D8F">
        <w:rPr>
          <w:rFonts w:eastAsia="Times New Roman" w:cs="Times New Roman"/>
          <w:szCs w:val="24"/>
        </w:rPr>
        <w:t>to</w:t>
      </w:r>
      <w:r w:rsidRPr="00323D8F">
        <w:rPr>
          <w:rFonts w:eastAsia="Times New Roman" w:cs="Times New Roman"/>
          <w:szCs w:val="24"/>
        </w:rPr>
        <w:t xml:space="preserve"> notify the board president of the potential ground. </w:t>
      </w:r>
      <w:r w:rsidRPr="00323D8F">
        <w:rPr>
          <w:rFonts w:eastAsia="Times New Roman" w:cs="Times New Roman"/>
          <w:szCs w:val="24"/>
        </w:rPr>
        <w:t>Requires t</w:t>
      </w:r>
      <w:r w:rsidRPr="00323D8F">
        <w:rPr>
          <w:rFonts w:eastAsia="Times New Roman" w:cs="Times New Roman"/>
          <w:szCs w:val="24"/>
        </w:rPr>
        <w:t xml:space="preserve">he board president </w:t>
      </w:r>
      <w:r w:rsidRPr="00323D8F">
        <w:rPr>
          <w:rFonts w:eastAsia="Times New Roman" w:cs="Times New Roman"/>
          <w:szCs w:val="24"/>
        </w:rPr>
        <w:t>to</w:t>
      </w:r>
      <w:r w:rsidRPr="00323D8F">
        <w:rPr>
          <w:rFonts w:eastAsia="Times New Roman" w:cs="Times New Roman"/>
          <w:szCs w:val="24"/>
        </w:rPr>
        <w:t xml:space="preserve"> then notify the governor and the attorney general that a potential ground for removal exists. </w:t>
      </w:r>
      <w:r w:rsidRPr="00323D8F">
        <w:rPr>
          <w:rFonts w:eastAsia="Times New Roman" w:cs="Times New Roman"/>
          <w:szCs w:val="24"/>
        </w:rPr>
        <w:t>Requires the general manager,</w:t>
      </w:r>
      <w:r>
        <w:rPr>
          <w:rFonts w:eastAsia="Times New Roman" w:cs="Times New Roman"/>
          <w:szCs w:val="24"/>
        </w:rPr>
        <w:t xml:space="preserve"> </w:t>
      </w:r>
      <w:r w:rsidRPr="00323D8F">
        <w:rPr>
          <w:rFonts w:eastAsia="Times New Roman" w:cs="Times New Roman"/>
          <w:szCs w:val="24"/>
        </w:rPr>
        <w:t>i</w:t>
      </w:r>
      <w:r w:rsidRPr="00323D8F">
        <w:rPr>
          <w:rFonts w:eastAsia="Times New Roman" w:cs="Times New Roman"/>
          <w:szCs w:val="24"/>
        </w:rPr>
        <w:t>f the potential ground for removal involves the president,</w:t>
      </w:r>
      <w:r w:rsidRPr="00323D8F">
        <w:rPr>
          <w:rFonts w:eastAsia="Times New Roman" w:cs="Times New Roman"/>
          <w:szCs w:val="24"/>
        </w:rPr>
        <w:t xml:space="preserve"> to </w:t>
      </w:r>
      <w:r w:rsidRPr="00323D8F">
        <w:rPr>
          <w:rFonts w:eastAsia="Times New Roman" w:cs="Times New Roman"/>
          <w:szCs w:val="24"/>
        </w:rPr>
        <w:t xml:space="preserve">notify the next highest ranking director, who </w:t>
      </w:r>
      <w:r>
        <w:rPr>
          <w:rFonts w:eastAsia="Times New Roman" w:cs="Times New Roman"/>
          <w:szCs w:val="24"/>
        </w:rPr>
        <w:t xml:space="preserve">is then required to </w:t>
      </w:r>
      <w:r w:rsidRPr="00323D8F">
        <w:rPr>
          <w:rFonts w:eastAsia="Times New Roman" w:cs="Times New Roman"/>
          <w:szCs w:val="24"/>
        </w:rPr>
        <w:t>notify the governor and the attorney general that a potential ground for removal exists.</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720"/>
        <w:jc w:val="both"/>
        <w:rPr>
          <w:rFonts w:eastAsia="Times New Roman" w:cs="Times New Roman"/>
          <w:szCs w:val="24"/>
        </w:rPr>
      </w:pPr>
      <w:r w:rsidRPr="00323D8F">
        <w:rPr>
          <w:rFonts w:eastAsia="Times New Roman" w:cs="Times New Roman"/>
          <w:szCs w:val="24"/>
        </w:rPr>
        <w:t xml:space="preserve">Sec. 8504.060. REQUIRED TRAINING. (a) </w:t>
      </w:r>
      <w:r w:rsidRPr="00323D8F">
        <w:rPr>
          <w:rFonts w:eastAsia="Times New Roman" w:cs="Times New Roman"/>
          <w:szCs w:val="24"/>
        </w:rPr>
        <w:t>Prohibits a</w:t>
      </w:r>
      <w:r w:rsidRPr="00323D8F">
        <w:rPr>
          <w:rFonts w:eastAsia="Times New Roman" w:cs="Times New Roman"/>
          <w:szCs w:val="24"/>
        </w:rPr>
        <w:t xml:space="preserve"> person who is appointed to and qualifies for office as a director </w:t>
      </w:r>
      <w:r w:rsidRPr="00323D8F">
        <w:rPr>
          <w:rFonts w:eastAsia="Times New Roman" w:cs="Times New Roman"/>
          <w:szCs w:val="24"/>
        </w:rPr>
        <w:t>from voting</w:t>
      </w:r>
      <w:r w:rsidRPr="00323D8F">
        <w:rPr>
          <w:rFonts w:eastAsia="Times New Roman" w:cs="Times New Roman"/>
          <w:szCs w:val="24"/>
        </w:rPr>
        <w:t>, deliberat</w:t>
      </w:r>
      <w:r w:rsidRPr="00323D8F">
        <w:rPr>
          <w:rFonts w:eastAsia="Times New Roman" w:cs="Times New Roman"/>
          <w:szCs w:val="24"/>
        </w:rPr>
        <w:t>ing</w:t>
      </w:r>
      <w:r w:rsidRPr="00323D8F">
        <w:rPr>
          <w:rFonts w:eastAsia="Times New Roman" w:cs="Times New Roman"/>
          <w:szCs w:val="24"/>
        </w:rPr>
        <w:t>, or be</w:t>
      </w:r>
      <w:r w:rsidRPr="00323D8F">
        <w:rPr>
          <w:rFonts w:eastAsia="Times New Roman" w:cs="Times New Roman"/>
          <w:szCs w:val="24"/>
        </w:rPr>
        <w:t>ing</w:t>
      </w:r>
      <w:r w:rsidRPr="00323D8F">
        <w:rPr>
          <w:rFonts w:eastAsia="Times New Roman" w:cs="Times New Roman"/>
          <w:szCs w:val="24"/>
        </w:rPr>
        <w:t xml:space="preserve"> counted as a director in attendance at a meeting of the board until the person completes a training program that complies with this section.</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1440"/>
        <w:jc w:val="both"/>
        <w:rPr>
          <w:rFonts w:eastAsia="Times New Roman" w:cs="Times New Roman"/>
          <w:szCs w:val="24"/>
          <w:highlight w:val="yellow"/>
        </w:rPr>
      </w:pPr>
      <w:r w:rsidRPr="00323D8F">
        <w:rPr>
          <w:rFonts w:eastAsia="Times New Roman" w:cs="Times New Roman"/>
          <w:szCs w:val="24"/>
        </w:rPr>
        <w:t xml:space="preserve">(b) </w:t>
      </w:r>
      <w:r w:rsidRPr="00323D8F">
        <w:rPr>
          <w:rFonts w:eastAsia="Times New Roman" w:cs="Times New Roman"/>
          <w:szCs w:val="24"/>
        </w:rPr>
        <w:t>Requires that t</w:t>
      </w:r>
      <w:r w:rsidRPr="00323D8F">
        <w:rPr>
          <w:rFonts w:eastAsia="Times New Roman" w:cs="Times New Roman"/>
          <w:szCs w:val="24"/>
        </w:rPr>
        <w:t>he training program provide the person with</w:t>
      </w:r>
      <w:r w:rsidRPr="00323D8F">
        <w:rPr>
          <w:rFonts w:eastAsia="Times New Roman" w:cs="Times New Roman"/>
          <w:szCs w:val="24"/>
        </w:rPr>
        <w:t xml:space="preserve"> certain</w:t>
      </w:r>
      <w:r w:rsidRPr="00323D8F">
        <w:rPr>
          <w:rFonts w:eastAsia="Times New Roman" w:cs="Times New Roman"/>
          <w:szCs w:val="24"/>
        </w:rPr>
        <w:t xml:space="preserve"> information</w:t>
      </w:r>
      <w:r w:rsidRPr="00323D8F">
        <w:rPr>
          <w:rFonts w:eastAsia="Times New Roman" w:cs="Times New Roman"/>
          <w:szCs w:val="24"/>
        </w:rPr>
        <w:t>.</w:t>
      </w:r>
    </w:p>
    <w:p w:rsidR="00323D8F" w:rsidRPr="00323D8F" w:rsidRDefault="00323D8F" w:rsidP="00323D8F">
      <w:pPr>
        <w:spacing w:after="0" w:line="240" w:lineRule="auto"/>
        <w:jc w:val="both"/>
        <w:rPr>
          <w:rFonts w:eastAsia="Times New Roman" w:cs="Times New Roman"/>
          <w:szCs w:val="24"/>
          <w:highlight w:val="yellow"/>
        </w:rPr>
      </w:pPr>
    </w:p>
    <w:p w:rsidR="00323D8F" w:rsidRPr="00323D8F" w:rsidRDefault="00323D8F" w:rsidP="00323D8F">
      <w:pPr>
        <w:spacing w:after="0" w:line="240" w:lineRule="auto"/>
        <w:ind w:left="1440"/>
        <w:jc w:val="both"/>
        <w:rPr>
          <w:rFonts w:eastAsia="Times New Roman" w:cs="Times New Roman"/>
          <w:szCs w:val="24"/>
        </w:rPr>
      </w:pPr>
      <w:r w:rsidRPr="00323D8F">
        <w:rPr>
          <w:rFonts w:eastAsia="Times New Roman" w:cs="Times New Roman"/>
          <w:szCs w:val="24"/>
        </w:rPr>
        <w:t xml:space="preserve">(c) </w:t>
      </w:r>
      <w:r w:rsidRPr="00323D8F">
        <w:rPr>
          <w:rFonts w:eastAsia="Times New Roman" w:cs="Times New Roman"/>
          <w:szCs w:val="24"/>
        </w:rPr>
        <w:t>Provides that a</w:t>
      </w:r>
      <w:r w:rsidRPr="00323D8F">
        <w:rPr>
          <w:rFonts w:eastAsia="Times New Roman" w:cs="Times New Roman"/>
          <w:szCs w:val="24"/>
        </w:rPr>
        <w:t xml:space="preserve"> person appointed to the board is entitled to reimbursement for the travel expenses incurred in attending the training program regardless of whether the attendance at the program occurs before or after the person qualifies for office.</w:t>
      </w:r>
    </w:p>
    <w:p w:rsidR="00323D8F" w:rsidRPr="00323D8F" w:rsidRDefault="00323D8F" w:rsidP="00323D8F">
      <w:pPr>
        <w:spacing w:after="0" w:line="240" w:lineRule="auto"/>
        <w:ind w:left="1440"/>
        <w:jc w:val="both"/>
        <w:rPr>
          <w:rFonts w:eastAsia="Times New Roman" w:cs="Times New Roman"/>
          <w:szCs w:val="24"/>
          <w:highlight w:val="yellow"/>
        </w:rPr>
      </w:pPr>
    </w:p>
    <w:p w:rsidR="00323D8F" w:rsidRPr="00323D8F" w:rsidRDefault="00323D8F" w:rsidP="00323D8F">
      <w:pPr>
        <w:spacing w:after="0" w:line="240" w:lineRule="auto"/>
        <w:ind w:left="1440"/>
        <w:jc w:val="both"/>
        <w:rPr>
          <w:rFonts w:eastAsia="Times New Roman" w:cs="Times New Roman"/>
          <w:szCs w:val="24"/>
          <w:highlight w:val="yellow"/>
        </w:rPr>
      </w:pPr>
      <w:r w:rsidRPr="00323D8F">
        <w:rPr>
          <w:rFonts w:eastAsia="Times New Roman" w:cs="Times New Roman"/>
          <w:szCs w:val="24"/>
        </w:rPr>
        <w:t xml:space="preserve">(d) </w:t>
      </w:r>
      <w:r w:rsidRPr="00323D8F">
        <w:rPr>
          <w:rFonts w:eastAsia="Times New Roman" w:cs="Times New Roman"/>
          <w:szCs w:val="24"/>
        </w:rPr>
        <w:t>Requires t</w:t>
      </w:r>
      <w:r w:rsidRPr="00323D8F">
        <w:rPr>
          <w:rFonts w:eastAsia="Times New Roman" w:cs="Times New Roman"/>
          <w:szCs w:val="24"/>
        </w:rPr>
        <w:t>he general manager</w:t>
      </w:r>
      <w:r w:rsidRPr="00323D8F">
        <w:rPr>
          <w:rFonts w:eastAsia="Times New Roman" w:cs="Times New Roman"/>
          <w:szCs w:val="24"/>
        </w:rPr>
        <w:t xml:space="preserve"> to </w:t>
      </w:r>
      <w:r w:rsidRPr="00323D8F">
        <w:rPr>
          <w:rFonts w:eastAsia="Times New Roman" w:cs="Times New Roman"/>
          <w:szCs w:val="24"/>
        </w:rPr>
        <w:t xml:space="preserve">create a training manual that includes the information required by Subsection (b). </w:t>
      </w:r>
      <w:r w:rsidRPr="00323D8F">
        <w:rPr>
          <w:rFonts w:eastAsia="Times New Roman" w:cs="Times New Roman"/>
          <w:szCs w:val="24"/>
        </w:rPr>
        <w:t>Requires t</w:t>
      </w:r>
      <w:r w:rsidRPr="00323D8F">
        <w:rPr>
          <w:rFonts w:eastAsia="Times New Roman" w:cs="Times New Roman"/>
          <w:szCs w:val="24"/>
        </w:rPr>
        <w:t xml:space="preserve">he general manager </w:t>
      </w:r>
      <w:r w:rsidRPr="00323D8F">
        <w:rPr>
          <w:rFonts w:eastAsia="Times New Roman" w:cs="Times New Roman"/>
          <w:szCs w:val="24"/>
        </w:rPr>
        <w:t>to</w:t>
      </w:r>
      <w:r w:rsidRPr="00323D8F">
        <w:rPr>
          <w:rFonts w:eastAsia="Times New Roman" w:cs="Times New Roman"/>
          <w:szCs w:val="24"/>
        </w:rPr>
        <w:t xml:space="preserve"> distribute a copy of the training manual annually to each director. </w:t>
      </w:r>
      <w:r w:rsidRPr="00323D8F">
        <w:rPr>
          <w:rFonts w:eastAsia="Times New Roman" w:cs="Times New Roman"/>
          <w:szCs w:val="24"/>
        </w:rPr>
        <w:t>Requires e</w:t>
      </w:r>
      <w:r w:rsidRPr="00323D8F">
        <w:rPr>
          <w:rFonts w:eastAsia="Times New Roman" w:cs="Times New Roman"/>
          <w:szCs w:val="24"/>
        </w:rPr>
        <w:t xml:space="preserve">ach director </w:t>
      </w:r>
      <w:r>
        <w:rPr>
          <w:rFonts w:eastAsia="Times New Roman" w:cs="Times New Roman"/>
          <w:szCs w:val="24"/>
        </w:rPr>
        <w:t>to</w:t>
      </w:r>
      <w:r w:rsidRPr="00323D8F">
        <w:rPr>
          <w:rFonts w:eastAsia="Times New Roman" w:cs="Times New Roman"/>
          <w:szCs w:val="24"/>
        </w:rPr>
        <w:t xml:space="preserve"> sign and submit to the general manager a statement acknowledging that the director received and has reviewed the training manual.</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720"/>
        <w:jc w:val="both"/>
        <w:rPr>
          <w:rFonts w:eastAsia="Times New Roman" w:cs="Times New Roman"/>
          <w:szCs w:val="24"/>
        </w:rPr>
      </w:pPr>
      <w:r w:rsidRPr="00323D8F">
        <w:rPr>
          <w:rFonts w:eastAsia="Times New Roman" w:cs="Times New Roman"/>
          <w:szCs w:val="24"/>
        </w:rPr>
        <w:t xml:space="preserve">Sec. 8504.061. PUBLIC TESTIMONY. </w:t>
      </w:r>
      <w:r w:rsidRPr="00323D8F">
        <w:rPr>
          <w:rFonts w:eastAsia="Times New Roman" w:cs="Times New Roman"/>
          <w:szCs w:val="24"/>
        </w:rPr>
        <w:t>Requires t</w:t>
      </w:r>
      <w:r w:rsidRPr="00323D8F">
        <w:rPr>
          <w:rFonts w:eastAsia="Times New Roman" w:cs="Times New Roman"/>
          <w:szCs w:val="24"/>
        </w:rPr>
        <w:t xml:space="preserve">he board </w:t>
      </w:r>
      <w:r w:rsidRPr="00323D8F">
        <w:rPr>
          <w:rFonts w:eastAsia="Times New Roman" w:cs="Times New Roman"/>
          <w:szCs w:val="24"/>
        </w:rPr>
        <w:t>to</w:t>
      </w:r>
      <w:r w:rsidRPr="00323D8F">
        <w:rPr>
          <w:rFonts w:eastAsia="Times New Roman" w:cs="Times New Roman"/>
          <w:szCs w:val="24"/>
        </w:rPr>
        <w:t xml:space="preserve"> develop and implement policies that provide the public with a reasonable opportunity to appear before the board and to speak on any issue under the jurisdiction of </w:t>
      </w:r>
      <w:r>
        <w:rPr>
          <w:rFonts w:eastAsia="Times New Roman" w:cs="Times New Roman"/>
          <w:szCs w:val="24"/>
        </w:rPr>
        <w:t>LNVA</w:t>
      </w:r>
      <w:r w:rsidRPr="00323D8F">
        <w:rPr>
          <w:rFonts w:eastAsia="Times New Roman" w:cs="Times New Roman"/>
          <w:szCs w:val="24"/>
        </w:rPr>
        <w:t>.</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720"/>
        <w:jc w:val="both"/>
        <w:rPr>
          <w:rFonts w:eastAsia="Times New Roman" w:cs="Times New Roman"/>
          <w:szCs w:val="24"/>
          <w:highlight w:val="yellow"/>
        </w:rPr>
      </w:pPr>
      <w:r w:rsidRPr="00323D8F">
        <w:rPr>
          <w:rFonts w:eastAsia="Times New Roman" w:cs="Times New Roman"/>
          <w:szCs w:val="24"/>
        </w:rPr>
        <w:t xml:space="preserve">Sec. 8504.062. COMPLAINTS; DUTY TO RESPOND. (a) </w:t>
      </w:r>
      <w:r w:rsidRPr="00323D8F">
        <w:rPr>
          <w:rFonts w:eastAsia="Times New Roman" w:cs="Times New Roman"/>
          <w:szCs w:val="24"/>
        </w:rPr>
        <w:t>Requires LNVA to</w:t>
      </w:r>
      <w:r w:rsidRPr="00323D8F">
        <w:rPr>
          <w:rFonts w:eastAsia="Times New Roman" w:cs="Times New Roman"/>
          <w:szCs w:val="24"/>
        </w:rPr>
        <w:t xml:space="preserve"> maintain a system to promptly and efficiently act on complaints filed with</w:t>
      </w:r>
      <w:r w:rsidRPr="00323D8F">
        <w:rPr>
          <w:rFonts w:eastAsia="Times New Roman" w:cs="Times New Roman"/>
          <w:szCs w:val="24"/>
        </w:rPr>
        <w:t xml:space="preserve"> LNVA</w:t>
      </w:r>
      <w:r w:rsidRPr="00323D8F">
        <w:rPr>
          <w:rFonts w:eastAsia="Times New Roman" w:cs="Times New Roman"/>
          <w:szCs w:val="24"/>
        </w:rPr>
        <w:t xml:space="preserve">. </w:t>
      </w:r>
      <w:r w:rsidRPr="00323D8F">
        <w:rPr>
          <w:rFonts w:eastAsia="Times New Roman" w:cs="Times New Roman"/>
          <w:szCs w:val="24"/>
        </w:rPr>
        <w:t>Requires LNVA to</w:t>
      </w:r>
      <w:r w:rsidRPr="00323D8F">
        <w:rPr>
          <w:rFonts w:eastAsia="Times New Roman" w:cs="Times New Roman"/>
          <w:szCs w:val="24"/>
        </w:rPr>
        <w:t xml:space="preserve"> maintain information about parties to the complaint, the subject matter of the complaint, a summary of the results of the review or investigation of the complaint, and its disposition.</w:t>
      </w:r>
    </w:p>
    <w:p w:rsidR="00323D8F" w:rsidRPr="00323D8F" w:rsidRDefault="00323D8F" w:rsidP="00323D8F">
      <w:pPr>
        <w:spacing w:after="0" w:line="240" w:lineRule="auto"/>
        <w:ind w:left="720"/>
        <w:jc w:val="both"/>
        <w:rPr>
          <w:rFonts w:eastAsia="Times New Roman" w:cs="Times New Roman"/>
          <w:szCs w:val="24"/>
          <w:highlight w:val="yellow"/>
        </w:rPr>
      </w:pPr>
    </w:p>
    <w:p w:rsidR="00323D8F" w:rsidRPr="00323D8F" w:rsidRDefault="00323D8F" w:rsidP="00323D8F">
      <w:pPr>
        <w:spacing w:after="0" w:line="240" w:lineRule="auto"/>
        <w:ind w:left="1440"/>
        <w:jc w:val="both"/>
        <w:rPr>
          <w:rFonts w:eastAsia="Times New Roman" w:cs="Times New Roman"/>
          <w:szCs w:val="24"/>
        </w:rPr>
      </w:pPr>
      <w:r w:rsidRPr="00323D8F">
        <w:rPr>
          <w:rFonts w:eastAsia="Times New Roman" w:cs="Times New Roman"/>
          <w:szCs w:val="24"/>
        </w:rPr>
        <w:t xml:space="preserve">(b) </w:t>
      </w:r>
      <w:r w:rsidRPr="00323D8F">
        <w:rPr>
          <w:rFonts w:eastAsia="Times New Roman" w:cs="Times New Roman"/>
          <w:szCs w:val="24"/>
        </w:rPr>
        <w:t>Requires LNVA to</w:t>
      </w:r>
      <w:r w:rsidRPr="00323D8F">
        <w:rPr>
          <w:rFonts w:eastAsia="Times New Roman" w:cs="Times New Roman"/>
          <w:szCs w:val="24"/>
        </w:rPr>
        <w:t xml:space="preserve"> make information available describing its procedures for complaint investigation and resolution.</w:t>
      </w:r>
    </w:p>
    <w:p w:rsidR="00323D8F" w:rsidRPr="00323D8F" w:rsidRDefault="00323D8F" w:rsidP="00323D8F">
      <w:pPr>
        <w:spacing w:after="0" w:line="240" w:lineRule="auto"/>
        <w:ind w:left="1440"/>
        <w:jc w:val="both"/>
        <w:rPr>
          <w:rFonts w:eastAsia="Times New Roman" w:cs="Times New Roman"/>
          <w:szCs w:val="24"/>
        </w:rPr>
      </w:pPr>
    </w:p>
    <w:p w:rsidR="00323D8F" w:rsidRDefault="00323D8F" w:rsidP="00323D8F">
      <w:pPr>
        <w:spacing w:after="0" w:line="240" w:lineRule="auto"/>
        <w:ind w:left="1440"/>
        <w:jc w:val="both"/>
        <w:rPr>
          <w:rFonts w:eastAsia="Times New Roman" w:cs="Times New Roman"/>
          <w:szCs w:val="24"/>
        </w:rPr>
      </w:pPr>
      <w:r w:rsidRPr="00323D8F">
        <w:rPr>
          <w:rFonts w:eastAsia="Times New Roman" w:cs="Times New Roman"/>
          <w:szCs w:val="24"/>
        </w:rPr>
        <w:t xml:space="preserve">(c) </w:t>
      </w:r>
      <w:r w:rsidRPr="00323D8F">
        <w:rPr>
          <w:rFonts w:eastAsia="Times New Roman" w:cs="Times New Roman"/>
          <w:szCs w:val="24"/>
        </w:rPr>
        <w:t xml:space="preserve">Requires LNVA to </w:t>
      </w:r>
      <w:r w:rsidRPr="00323D8F">
        <w:rPr>
          <w:rFonts w:eastAsia="Times New Roman" w:cs="Times New Roman"/>
          <w:szCs w:val="24"/>
        </w:rPr>
        <w:t>periodically notify the complaint parties of the status of the complaint until final disposition, unless the notice would jeopardize an investigation.</w:t>
      </w:r>
    </w:p>
    <w:p w:rsidR="00323D8F" w:rsidRPr="005C2A78" w:rsidRDefault="00323D8F" w:rsidP="00323D8F">
      <w:pPr>
        <w:spacing w:after="0" w:line="240" w:lineRule="auto"/>
        <w:jc w:val="both"/>
        <w:rPr>
          <w:rFonts w:eastAsia="Times New Roman" w:cs="Times New Roman"/>
          <w:szCs w:val="24"/>
        </w:rPr>
      </w:pPr>
    </w:p>
    <w:p w:rsidR="00323D8F" w:rsidRPr="00323D8F" w:rsidRDefault="00C43D01" w:rsidP="00323D8F">
      <w:pPr>
        <w:spacing w:after="0" w:line="240" w:lineRule="auto"/>
        <w:jc w:val="both"/>
        <w:rPr>
          <w:rFonts w:eastAsia="Times New Roman" w:cs="Times New Roman"/>
          <w:szCs w:val="24"/>
          <w:highlight w:val="yellow"/>
        </w:rPr>
      </w:pPr>
      <w:r w:rsidRPr="00323D8F">
        <w:rPr>
          <w:rFonts w:eastAsia="Times New Roman" w:cs="Times New Roman"/>
          <w:szCs w:val="24"/>
        </w:rPr>
        <w:t xml:space="preserve">SECTION 3. </w:t>
      </w:r>
      <w:r w:rsidR="00323D8F" w:rsidRPr="00323D8F">
        <w:rPr>
          <w:rFonts w:eastAsia="Times New Roman" w:cs="Times New Roman"/>
          <w:szCs w:val="24"/>
        </w:rPr>
        <w:t>Provides that, e</w:t>
      </w:r>
      <w:r w:rsidR="00323D8F" w:rsidRPr="00323D8F">
        <w:rPr>
          <w:rFonts w:eastAsia="Times New Roman" w:cs="Times New Roman"/>
          <w:szCs w:val="24"/>
        </w:rPr>
        <w:t>xcept as provided by Subsection (b) of this section, Section 8504.060, Special District Local Laws Code, as added by this Act, applies to a member of the board appointed before, on, or after the effective date of this Act.</w:t>
      </w:r>
    </w:p>
    <w:p w:rsidR="00323D8F" w:rsidRPr="00323D8F" w:rsidRDefault="00323D8F" w:rsidP="00323D8F">
      <w:pPr>
        <w:spacing w:after="0" w:line="240" w:lineRule="auto"/>
        <w:jc w:val="both"/>
        <w:rPr>
          <w:rFonts w:eastAsia="Times New Roman" w:cs="Times New Roman"/>
          <w:szCs w:val="24"/>
          <w:highlight w:val="yellow"/>
        </w:rPr>
      </w:pPr>
    </w:p>
    <w:p w:rsidR="00986E9F" w:rsidRDefault="00323D8F" w:rsidP="00323D8F">
      <w:pPr>
        <w:spacing w:after="0" w:line="240" w:lineRule="auto"/>
        <w:ind w:left="720"/>
        <w:jc w:val="both"/>
        <w:rPr>
          <w:rFonts w:eastAsia="Times New Roman" w:cs="Times New Roman"/>
          <w:szCs w:val="24"/>
        </w:rPr>
      </w:pPr>
      <w:r w:rsidRPr="00323D8F">
        <w:rPr>
          <w:rFonts w:eastAsia="Times New Roman" w:cs="Times New Roman"/>
          <w:szCs w:val="24"/>
        </w:rPr>
        <w:t xml:space="preserve">(b) </w:t>
      </w:r>
      <w:r w:rsidRPr="00323D8F">
        <w:rPr>
          <w:rFonts w:eastAsia="Times New Roman" w:cs="Times New Roman"/>
          <w:szCs w:val="24"/>
        </w:rPr>
        <w:t>Authorizes a member of the board,</w:t>
      </w:r>
      <w:r w:rsidRPr="00323D8F">
        <w:rPr>
          <w:rFonts w:eastAsia="Times New Roman" w:cs="Times New Roman"/>
          <w:szCs w:val="24"/>
        </w:rPr>
        <w:t xml:space="preserve"> </w:t>
      </w:r>
      <w:r w:rsidRPr="00323D8F">
        <w:rPr>
          <w:rFonts w:eastAsia="Times New Roman" w:cs="Times New Roman"/>
          <w:szCs w:val="24"/>
        </w:rPr>
        <w:t>n</w:t>
      </w:r>
      <w:r w:rsidRPr="00323D8F">
        <w:rPr>
          <w:rFonts w:eastAsia="Times New Roman" w:cs="Times New Roman"/>
          <w:szCs w:val="24"/>
        </w:rPr>
        <w:t xml:space="preserve">otwithstanding Section 8504.060, Special District Local Laws Code, as added by this Act, </w:t>
      </w:r>
      <w:r w:rsidRPr="00323D8F">
        <w:rPr>
          <w:rFonts w:eastAsia="Times New Roman" w:cs="Times New Roman"/>
          <w:szCs w:val="24"/>
        </w:rPr>
        <w:t xml:space="preserve">to </w:t>
      </w:r>
      <w:r w:rsidRPr="00323D8F">
        <w:rPr>
          <w:rFonts w:eastAsia="Times New Roman" w:cs="Times New Roman"/>
          <w:szCs w:val="24"/>
        </w:rPr>
        <w:t xml:space="preserve">vote, deliberate, and be counted as a director in attendance at a meeting of the board until December 1, 2025. </w:t>
      </w:r>
      <w:r w:rsidRPr="00323D8F">
        <w:rPr>
          <w:rFonts w:eastAsia="Times New Roman" w:cs="Times New Roman"/>
          <w:szCs w:val="24"/>
        </w:rPr>
        <w:t>Prohibits a</w:t>
      </w:r>
      <w:r w:rsidRPr="00323D8F">
        <w:rPr>
          <w:rFonts w:eastAsia="Times New Roman" w:cs="Times New Roman"/>
          <w:szCs w:val="24"/>
        </w:rPr>
        <w:t xml:space="preserve"> member of the board </w:t>
      </w:r>
      <w:r w:rsidRPr="00323D8F">
        <w:rPr>
          <w:rFonts w:eastAsia="Times New Roman" w:cs="Times New Roman"/>
          <w:szCs w:val="24"/>
        </w:rPr>
        <w:t>from voting</w:t>
      </w:r>
      <w:r w:rsidRPr="00323D8F">
        <w:rPr>
          <w:rFonts w:eastAsia="Times New Roman" w:cs="Times New Roman"/>
          <w:szCs w:val="24"/>
        </w:rPr>
        <w:t>, deliberat</w:t>
      </w:r>
      <w:r w:rsidRPr="00323D8F">
        <w:rPr>
          <w:rFonts w:eastAsia="Times New Roman" w:cs="Times New Roman"/>
          <w:szCs w:val="24"/>
        </w:rPr>
        <w:t>ing</w:t>
      </w:r>
      <w:r w:rsidRPr="00323D8F">
        <w:rPr>
          <w:rFonts w:eastAsia="Times New Roman" w:cs="Times New Roman"/>
          <w:szCs w:val="24"/>
        </w:rPr>
        <w:t>, or be</w:t>
      </w:r>
      <w:r w:rsidRPr="00323D8F">
        <w:rPr>
          <w:rFonts w:eastAsia="Times New Roman" w:cs="Times New Roman"/>
          <w:szCs w:val="24"/>
        </w:rPr>
        <w:t>ing</w:t>
      </w:r>
      <w:r w:rsidRPr="00323D8F">
        <w:rPr>
          <w:rFonts w:eastAsia="Times New Roman" w:cs="Times New Roman"/>
          <w:szCs w:val="24"/>
        </w:rPr>
        <w:t xml:space="preserve"> counted as a member in attendance at a meeting of the board held on or after December 1, 2025, until the member completes the training required by that section.</w:t>
      </w:r>
    </w:p>
    <w:p w:rsidR="00323D8F" w:rsidRDefault="00323D8F" w:rsidP="00323D8F">
      <w:pPr>
        <w:spacing w:after="0" w:line="240" w:lineRule="auto"/>
        <w:jc w:val="both"/>
        <w:rPr>
          <w:rFonts w:eastAsia="Times New Roman" w:cs="Times New Roman"/>
          <w:szCs w:val="24"/>
        </w:rPr>
      </w:pPr>
    </w:p>
    <w:p w:rsidR="00323D8F" w:rsidRDefault="00323D8F" w:rsidP="00323D8F">
      <w:pPr>
        <w:spacing w:after="0" w:line="240" w:lineRule="auto"/>
        <w:jc w:val="both"/>
        <w:rPr>
          <w:rFonts w:eastAsia="Times New Roman" w:cs="Times New Roman"/>
          <w:szCs w:val="24"/>
        </w:rPr>
      </w:pPr>
      <w:r w:rsidRPr="00323D8F">
        <w:rPr>
          <w:rFonts w:eastAsia="Times New Roman" w:cs="Times New Roman"/>
          <w:szCs w:val="24"/>
        </w:rPr>
        <w:t xml:space="preserve">SECTION 4. </w:t>
      </w:r>
      <w:r>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323D8F" w:rsidRDefault="00323D8F" w:rsidP="00323D8F">
      <w:pPr>
        <w:spacing w:after="0" w:line="240" w:lineRule="auto"/>
        <w:jc w:val="both"/>
        <w:rPr>
          <w:rFonts w:eastAsia="Times New Roman" w:cs="Times New Roman"/>
          <w:szCs w:val="24"/>
        </w:rPr>
      </w:pPr>
    </w:p>
    <w:p w:rsidR="00323D8F" w:rsidRPr="00C8671F" w:rsidRDefault="00323D8F" w:rsidP="00323D8F">
      <w:pPr>
        <w:spacing w:after="0" w:line="240" w:lineRule="auto"/>
        <w:jc w:val="both"/>
        <w:rPr>
          <w:rFonts w:eastAsia="Times New Roman" w:cs="Times New Roman"/>
          <w:szCs w:val="24"/>
        </w:rPr>
      </w:pPr>
      <w:r>
        <w:rPr>
          <w:rFonts w:eastAsia="Times New Roman" w:cs="Times New Roman"/>
          <w:szCs w:val="24"/>
        </w:rPr>
        <w:t xml:space="preserve">SECTION 5. Effective date: September 1, 2025. </w:t>
      </w:r>
    </w:p>
    <w:sectPr w:rsidR="00323D8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5015" w:rsidRDefault="00E35015" w:rsidP="000F1DF9">
      <w:pPr>
        <w:spacing w:after="0" w:line="240" w:lineRule="auto"/>
      </w:pPr>
      <w:r>
        <w:separator/>
      </w:r>
    </w:p>
  </w:endnote>
  <w:endnote w:type="continuationSeparator" w:id="0">
    <w:p w:rsidR="00E35015" w:rsidRDefault="00E3501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35015"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23D8F">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323D8F">
                <w:rPr>
                  <w:sz w:val="20"/>
                  <w:szCs w:val="20"/>
                </w:rPr>
                <w:t>S.B. 2407</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323D8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35015"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5015" w:rsidRDefault="00E35015" w:rsidP="000F1DF9">
      <w:pPr>
        <w:spacing w:after="0" w:line="240" w:lineRule="auto"/>
      </w:pPr>
      <w:r>
        <w:separator/>
      </w:r>
    </w:p>
  </w:footnote>
  <w:footnote w:type="continuationSeparator" w:id="0">
    <w:p w:rsidR="00E35015" w:rsidRDefault="00E3501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23D8F"/>
    <w:rsid w:val="00330BDA"/>
    <w:rsid w:val="0034346C"/>
    <w:rsid w:val="00365AA5"/>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35015"/>
    <w:rsid w:val="00E41CD8"/>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2D332"/>
  <w15:docId w15:val="{E6F09978-7CFE-4F58-8CA7-A73B1946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23D8F"/>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323D8F"/>
    <w:rPr>
      <w:color w:val="0000FF" w:themeColor="hyperlink"/>
      <w:u w:val="single"/>
    </w:rPr>
  </w:style>
  <w:style w:type="character" w:styleId="UnresolvedMention">
    <w:name w:val="Unresolved Mention"/>
    <w:basedOn w:val="DefaultParagraphFont"/>
    <w:uiPriority w:val="99"/>
    <w:semiHidden/>
    <w:unhideWhenUsed/>
    <w:rsid w:val="00323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24904">
      <w:bodyDiv w:val="1"/>
      <w:marLeft w:val="0"/>
      <w:marRight w:val="0"/>
      <w:marTop w:val="0"/>
      <w:marBottom w:val="0"/>
      <w:divBdr>
        <w:top w:val="none" w:sz="0" w:space="0" w:color="auto"/>
        <w:left w:val="none" w:sz="0" w:space="0" w:color="auto"/>
        <w:bottom w:val="none" w:sz="0" w:space="0" w:color="auto"/>
        <w:right w:val="none" w:sz="0" w:space="0" w:color="auto"/>
      </w:divBdr>
    </w:div>
    <w:div w:id="415982145">
      <w:bodyDiv w:val="1"/>
      <w:marLeft w:val="0"/>
      <w:marRight w:val="0"/>
      <w:marTop w:val="0"/>
      <w:marBottom w:val="0"/>
      <w:divBdr>
        <w:top w:val="none" w:sz="0" w:space="0" w:color="auto"/>
        <w:left w:val="none" w:sz="0" w:space="0" w:color="auto"/>
        <w:bottom w:val="none" w:sz="0" w:space="0" w:color="auto"/>
        <w:right w:val="none" w:sz="0" w:space="0" w:color="auto"/>
      </w:divBdr>
    </w:div>
    <w:div w:id="775638931">
      <w:bodyDiv w:val="1"/>
      <w:marLeft w:val="0"/>
      <w:marRight w:val="0"/>
      <w:marTop w:val="0"/>
      <w:marBottom w:val="0"/>
      <w:divBdr>
        <w:top w:val="none" w:sz="0" w:space="0" w:color="auto"/>
        <w:left w:val="none" w:sz="0" w:space="0" w:color="auto"/>
        <w:bottom w:val="none" w:sz="0" w:space="0" w:color="auto"/>
        <w:right w:val="none" w:sz="0" w:space="0" w:color="auto"/>
      </w:divBdr>
    </w:div>
    <w:div w:id="1582328793">
      <w:bodyDiv w:val="1"/>
      <w:marLeft w:val="0"/>
      <w:marRight w:val="0"/>
      <w:marTop w:val="0"/>
      <w:marBottom w:val="0"/>
      <w:divBdr>
        <w:top w:val="none" w:sz="0" w:space="0" w:color="auto"/>
        <w:left w:val="none" w:sz="0" w:space="0" w:color="auto"/>
        <w:bottom w:val="none" w:sz="0" w:space="0" w:color="auto"/>
        <w:right w:val="none" w:sz="0" w:space="0" w:color="auto"/>
      </w:divBdr>
    </w:div>
    <w:div w:id="1754619766">
      <w:bodyDiv w:val="1"/>
      <w:marLeft w:val="0"/>
      <w:marRight w:val="0"/>
      <w:marTop w:val="0"/>
      <w:marBottom w:val="0"/>
      <w:divBdr>
        <w:top w:val="none" w:sz="0" w:space="0" w:color="auto"/>
        <w:left w:val="none" w:sz="0" w:space="0" w:color="auto"/>
        <w:bottom w:val="none" w:sz="0" w:space="0" w:color="auto"/>
        <w:right w:val="none" w:sz="0" w:space="0" w:color="auto"/>
      </w:divBdr>
    </w:div>
    <w:div w:id="1834952546">
      <w:bodyDiv w:val="1"/>
      <w:marLeft w:val="0"/>
      <w:marRight w:val="0"/>
      <w:marTop w:val="0"/>
      <w:marBottom w:val="0"/>
      <w:divBdr>
        <w:top w:val="none" w:sz="0" w:space="0" w:color="auto"/>
        <w:left w:val="none" w:sz="0" w:space="0" w:color="auto"/>
        <w:bottom w:val="none" w:sz="0" w:space="0" w:color="auto"/>
        <w:right w:val="none" w:sz="0" w:space="0" w:color="auto"/>
      </w:divBdr>
    </w:div>
    <w:div w:id="199521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65AA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53686"/>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5733</TotalTime>
  <Pages>1</Pages>
  <Words>1229</Words>
  <Characters>7008</Characters>
  <Application>Microsoft Office Word</Application>
  <DocSecurity>0</DocSecurity>
  <Lines>58</Lines>
  <Paragraphs>16</Paragraphs>
  <ScaleCrop>false</ScaleCrop>
  <Company>Texas Legislative Council</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2025-03-28T21:42:00Z</cp:lastPrinted>
  <dcterms:created xsi:type="dcterms:W3CDTF">2015-05-29T14:24:00Z</dcterms:created>
  <dcterms:modified xsi:type="dcterms:W3CDTF">2025-03-28T22:32:00Z</dcterms:modified>
</cp:coreProperties>
</file>

<file path=docProps/custom.xml><?xml version="1.0" encoding="utf-8"?>
<op:Properties xmlns:vt="http://schemas.openxmlformats.org/officeDocument/2006/docPropsVTypes" xmlns:op="http://schemas.openxmlformats.org/officeDocument/2006/custom-properties"/>
</file>