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963A2" w14:paraId="013B174D" w14:textId="77777777" w:rsidTr="00345119">
        <w:tc>
          <w:tcPr>
            <w:tcW w:w="9576" w:type="dxa"/>
            <w:noWrap/>
          </w:tcPr>
          <w:p w14:paraId="5F19F0E3" w14:textId="77777777" w:rsidR="008423E4" w:rsidRPr="0022177D" w:rsidRDefault="003B782A" w:rsidP="00B17C2B">
            <w:pPr>
              <w:pStyle w:val="Heading1"/>
            </w:pPr>
            <w:r w:rsidRPr="00631897">
              <w:t>BILL ANALYSIS</w:t>
            </w:r>
          </w:p>
        </w:tc>
      </w:tr>
    </w:tbl>
    <w:p w14:paraId="52F9887D" w14:textId="77777777" w:rsidR="008423E4" w:rsidRPr="0022177D" w:rsidRDefault="008423E4" w:rsidP="00B17C2B">
      <w:pPr>
        <w:jc w:val="center"/>
      </w:pPr>
    </w:p>
    <w:p w14:paraId="49F600FF" w14:textId="77777777" w:rsidR="008423E4" w:rsidRPr="00B31F0E" w:rsidRDefault="008423E4" w:rsidP="00B17C2B"/>
    <w:p w14:paraId="7D9116EB" w14:textId="77777777" w:rsidR="008423E4" w:rsidRPr="00742794" w:rsidRDefault="008423E4" w:rsidP="00B17C2B">
      <w:pPr>
        <w:tabs>
          <w:tab w:val="right" w:pos="9360"/>
        </w:tabs>
      </w:pPr>
    </w:p>
    <w:tbl>
      <w:tblPr>
        <w:tblW w:w="0" w:type="auto"/>
        <w:tblLayout w:type="fixed"/>
        <w:tblLook w:val="01E0" w:firstRow="1" w:lastRow="1" w:firstColumn="1" w:lastColumn="1" w:noHBand="0" w:noVBand="0"/>
      </w:tblPr>
      <w:tblGrid>
        <w:gridCol w:w="9576"/>
      </w:tblGrid>
      <w:tr w:rsidR="00F963A2" w14:paraId="3E922143" w14:textId="77777777" w:rsidTr="00345119">
        <w:tc>
          <w:tcPr>
            <w:tcW w:w="9576" w:type="dxa"/>
          </w:tcPr>
          <w:p w14:paraId="42291EDF" w14:textId="436002E6" w:rsidR="008423E4" w:rsidRPr="00861995" w:rsidRDefault="003B782A" w:rsidP="00B17C2B">
            <w:pPr>
              <w:jc w:val="right"/>
            </w:pPr>
            <w:r>
              <w:t>S.B. 2477</w:t>
            </w:r>
          </w:p>
        </w:tc>
      </w:tr>
      <w:tr w:rsidR="00F963A2" w14:paraId="77AC3208" w14:textId="77777777" w:rsidTr="00345119">
        <w:tc>
          <w:tcPr>
            <w:tcW w:w="9576" w:type="dxa"/>
          </w:tcPr>
          <w:p w14:paraId="0712CF6D" w14:textId="555B9CFD" w:rsidR="008423E4" w:rsidRPr="00861995" w:rsidRDefault="003B782A" w:rsidP="00B17C2B">
            <w:pPr>
              <w:jc w:val="right"/>
            </w:pPr>
            <w:r>
              <w:t xml:space="preserve">By: </w:t>
            </w:r>
            <w:r w:rsidR="00F25A8C">
              <w:t>Bettencourt</w:t>
            </w:r>
          </w:p>
        </w:tc>
      </w:tr>
      <w:tr w:rsidR="00F963A2" w14:paraId="6CBB5171" w14:textId="77777777" w:rsidTr="00345119">
        <w:tc>
          <w:tcPr>
            <w:tcW w:w="9576" w:type="dxa"/>
          </w:tcPr>
          <w:p w14:paraId="240847E8" w14:textId="7C3765F8" w:rsidR="008423E4" w:rsidRPr="00861995" w:rsidRDefault="003B782A" w:rsidP="00B17C2B">
            <w:pPr>
              <w:jc w:val="right"/>
            </w:pPr>
            <w:r>
              <w:t>Land &amp; Resource Management</w:t>
            </w:r>
          </w:p>
        </w:tc>
      </w:tr>
      <w:tr w:rsidR="00F963A2" w14:paraId="7BCC43E9" w14:textId="77777777" w:rsidTr="00345119">
        <w:tc>
          <w:tcPr>
            <w:tcW w:w="9576" w:type="dxa"/>
          </w:tcPr>
          <w:p w14:paraId="693044CC" w14:textId="2A7DA111" w:rsidR="008423E4" w:rsidRDefault="003B782A" w:rsidP="00B17C2B">
            <w:pPr>
              <w:jc w:val="right"/>
            </w:pPr>
            <w:r>
              <w:t>Committee Report (Unamended)</w:t>
            </w:r>
          </w:p>
        </w:tc>
      </w:tr>
    </w:tbl>
    <w:p w14:paraId="665640DF" w14:textId="77777777" w:rsidR="008423E4" w:rsidRDefault="008423E4" w:rsidP="00B17C2B">
      <w:pPr>
        <w:tabs>
          <w:tab w:val="right" w:pos="9360"/>
        </w:tabs>
      </w:pPr>
    </w:p>
    <w:p w14:paraId="16039556" w14:textId="77777777" w:rsidR="008423E4" w:rsidRDefault="008423E4" w:rsidP="00B17C2B"/>
    <w:p w14:paraId="2284D46B" w14:textId="77777777" w:rsidR="008423E4" w:rsidRDefault="008423E4" w:rsidP="00B17C2B"/>
    <w:tbl>
      <w:tblPr>
        <w:tblW w:w="0" w:type="auto"/>
        <w:tblCellMar>
          <w:left w:w="115" w:type="dxa"/>
          <w:right w:w="115" w:type="dxa"/>
        </w:tblCellMar>
        <w:tblLook w:val="01E0" w:firstRow="1" w:lastRow="1" w:firstColumn="1" w:lastColumn="1" w:noHBand="0" w:noVBand="0"/>
      </w:tblPr>
      <w:tblGrid>
        <w:gridCol w:w="9360"/>
      </w:tblGrid>
      <w:tr w:rsidR="00F963A2" w14:paraId="31334384" w14:textId="77777777" w:rsidTr="006A0032">
        <w:tc>
          <w:tcPr>
            <w:tcW w:w="9360" w:type="dxa"/>
          </w:tcPr>
          <w:p w14:paraId="5CD5CDFB" w14:textId="77777777" w:rsidR="008423E4" w:rsidRPr="00A8133F" w:rsidRDefault="003B782A" w:rsidP="00B17C2B">
            <w:pPr>
              <w:rPr>
                <w:b/>
              </w:rPr>
            </w:pPr>
            <w:r w:rsidRPr="009C1E9A">
              <w:rPr>
                <w:b/>
                <w:u w:val="single"/>
              </w:rPr>
              <w:t>BACKGROUND AND PURPOSE</w:t>
            </w:r>
            <w:r>
              <w:rPr>
                <w:b/>
              </w:rPr>
              <w:t xml:space="preserve"> </w:t>
            </w:r>
          </w:p>
          <w:p w14:paraId="114C1078" w14:textId="77777777" w:rsidR="008423E4" w:rsidRDefault="008423E4" w:rsidP="00B17C2B"/>
          <w:p w14:paraId="7CAD2A8A" w14:textId="239FCA0D" w:rsidR="008423E4" w:rsidRDefault="003B782A" w:rsidP="00B17C2B">
            <w:pPr>
              <w:pStyle w:val="Header"/>
              <w:jc w:val="both"/>
            </w:pPr>
            <w:r>
              <w:t xml:space="preserve">The bill </w:t>
            </w:r>
            <w:r w:rsidR="0021092B">
              <w:t xml:space="preserve">sponsor </w:t>
            </w:r>
            <w:r>
              <w:t>has informed the committee that s</w:t>
            </w:r>
            <w:r w:rsidR="00557BC3" w:rsidRPr="00557BC3">
              <w:t xml:space="preserve">ince the </w:t>
            </w:r>
            <w:r>
              <w:t xml:space="preserve">COVID-19 </w:t>
            </w:r>
            <w:r w:rsidR="00557BC3" w:rsidRPr="00557BC3">
              <w:t>pandemic, office buildings in major urban centers have become underutilized, with vacancy rates nearing 25</w:t>
            </w:r>
            <w:r w:rsidR="00960BF4">
              <w:t> </w:t>
            </w:r>
            <w:r w:rsidR="006332A1">
              <w:t>percent</w:t>
            </w:r>
            <w:r w:rsidR="00557BC3" w:rsidRPr="00557BC3">
              <w:t xml:space="preserve"> in cities like Dallas, Houston, and Austin. </w:t>
            </w:r>
            <w:r w:rsidR="0000142B">
              <w:t xml:space="preserve">The bill </w:t>
            </w:r>
            <w:r w:rsidR="0021092B">
              <w:t xml:space="preserve">sponsor </w:t>
            </w:r>
            <w:r w:rsidR="0000142B">
              <w:t>has</w:t>
            </w:r>
            <w:r>
              <w:t xml:space="preserve"> also</w:t>
            </w:r>
            <w:r w:rsidR="0000142B">
              <w:t xml:space="preserve"> informed the committee </w:t>
            </w:r>
            <w:r w:rsidR="009961E8">
              <w:t>that while</w:t>
            </w:r>
            <w:r w:rsidR="00557BC3" w:rsidRPr="00557BC3">
              <w:t xml:space="preserve"> Texans face rising housing costs and limited options near job centers</w:t>
            </w:r>
            <w:r w:rsidR="009961E8">
              <w:t>,</w:t>
            </w:r>
            <w:r w:rsidR="00557BC3" w:rsidRPr="00557BC3">
              <w:t xml:space="preserve"> converting</w:t>
            </w:r>
            <w:r w:rsidR="009961E8">
              <w:t xml:space="preserve"> vacant</w:t>
            </w:r>
            <w:r w:rsidR="00557BC3" w:rsidRPr="00557BC3">
              <w:t xml:space="preserve"> offices to housing </w:t>
            </w:r>
            <w:r w:rsidR="009961E8">
              <w:t>requires property</w:t>
            </w:r>
            <w:r w:rsidR="00557BC3" w:rsidRPr="00557BC3">
              <w:t xml:space="preserve"> owners and developers </w:t>
            </w:r>
            <w:r w:rsidR="009961E8">
              <w:t>to</w:t>
            </w:r>
            <w:r w:rsidR="009961E8" w:rsidRPr="00557BC3">
              <w:t xml:space="preserve"> </w:t>
            </w:r>
            <w:r w:rsidR="00557BC3" w:rsidRPr="00557BC3">
              <w:t xml:space="preserve">navigate a maze of zoning changes, legal reviews, and </w:t>
            </w:r>
            <w:r w:rsidR="00137FF8">
              <w:t>delays</w:t>
            </w:r>
            <w:r w:rsidR="00960BF4">
              <w:t>—</w:t>
            </w:r>
            <w:r w:rsidR="00557BC3" w:rsidRPr="00557BC3">
              <w:t>each adding thousands of dollars</w:t>
            </w:r>
            <w:r w:rsidR="00960BF4">
              <w:t>—</w:t>
            </w:r>
            <w:r w:rsidR="00557BC3" w:rsidRPr="00557BC3">
              <w:t xml:space="preserve">that increase uncertainty and financial risk. </w:t>
            </w:r>
            <w:r w:rsidR="00137FF8">
              <w:t xml:space="preserve">The bill </w:t>
            </w:r>
            <w:r w:rsidR="0021092B">
              <w:t xml:space="preserve">sponsor </w:t>
            </w:r>
            <w:r w:rsidR="00137FF8">
              <w:t xml:space="preserve">has </w:t>
            </w:r>
            <w:r>
              <w:t>further</w:t>
            </w:r>
            <w:r w:rsidR="00137FF8">
              <w:t xml:space="preserve"> informed the committee that, a</w:t>
            </w:r>
            <w:r w:rsidR="00557BC3" w:rsidRPr="00557BC3">
              <w:t>s a result, many viable projects are abandoned</w:t>
            </w:r>
            <w:r w:rsidR="00960BF4">
              <w:t>—</w:t>
            </w:r>
            <w:r w:rsidR="00557BC3" w:rsidRPr="00557BC3">
              <w:t xml:space="preserve">not due to lack of demand, but because the red tape makes them financially unworkable. </w:t>
            </w:r>
            <w:r w:rsidR="00390BF0">
              <w:t>S.B. 2477</w:t>
            </w:r>
            <w:r w:rsidR="00137FF8">
              <w:t xml:space="preserve"> seeks to address this issue by </w:t>
            </w:r>
            <w:r w:rsidR="00557BC3">
              <w:t xml:space="preserve">removing unnecessary regulatory barriers </w:t>
            </w:r>
            <w:r w:rsidR="00CA77B1">
              <w:t xml:space="preserve">to </w:t>
            </w:r>
            <w:r w:rsidR="00557BC3">
              <w:t xml:space="preserve">office-to-residential conversions </w:t>
            </w:r>
            <w:r w:rsidR="00CA77B1">
              <w:t xml:space="preserve">in certain municipalities. </w:t>
            </w:r>
          </w:p>
          <w:p w14:paraId="323B8A3E" w14:textId="4624A8EC" w:rsidR="00B17C2B" w:rsidRPr="00E26B13" w:rsidRDefault="00B17C2B" w:rsidP="00B17C2B">
            <w:pPr>
              <w:pStyle w:val="Header"/>
              <w:jc w:val="both"/>
              <w:rPr>
                <w:b/>
              </w:rPr>
            </w:pPr>
          </w:p>
        </w:tc>
      </w:tr>
      <w:tr w:rsidR="00F963A2" w14:paraId="428876A8" w14:textId="77777777" w:rsidTr="006A0032">
        <w:tc>
          <w:tcPr>
            <w:tcW w:w="9360" w:type="dxa"/>
          </w:tcPr>
          <w:p w14:paraId="16B1F460" w14:textId="77777777" w:rsidR="0017725B" w:rsidRDefault="003B782A" w:rsidP="00B17C2B">
            <w:pPr>
              <w:rPr>
                <w:b/>
                <w:u w:val="single"/>
              </w:rPr>
            </w:pPr>
            <w:r>
              <w:rPr>
                <w:b/>
                <w:u w:val="single"/>
              </w:rPr>
              <w:t>CRIMINAL JUSTICE IMPACT</w:t>
            </w:r>
          </w:p>
          <w:p w14:paraId="43F8BD0C" w14:textId="77777777" w:rsidR="0017725B" w:rsidRDefault="0017725B" w:rsidP="00B17C2B">
            <w:pPr>
              <w:rPr>
                <w:b/>
                <w:u w:val="single"/>
              </w:rPr>
            </w:pPr>
          </w:p>
          <w:p w14:paraId="2E6D3566" w14:textId="2EA64EFD" w:rsidR="007A5703" w:rsidRPr="007A5703" w:rsidRDefault="003B782A" w:rsidP="00B17C2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2C0339B" w14:textId="77777777" w:rsidR="0017725B" w:rsidRPr="0017725B" w:rsidRDefault="0017725B" w:rsidP="00B17C2B">
            <w:pPr>
              <w:rPr>
                <w:b/>
                <w:u w:val="single"/>
              </w:rPr>
            </w:pPr>
          </w:p>
        </w:tc>
      </w:tr>
      <w:tr w:rsidR="00F963A2" w14:paraId="270E37C0" w14:textId="77777777" w:rsidTr="006A0032">
        <w:tc>
          <w:tcPr>
            <w:tcW w:w="9360" w:type="dxa"/>
          </w:tcPr>
          <w:p w14:paraId="083CF176" w14:textId="77777777" w:rsidR="008423E4" w:rsidRPr="00A8133F" w:rsidRDefault="003B782A" w:rsidP="00B17C2B">
            <w:pPr>
              <w:rPr>
                <w:b/>
              </w:rPr>
            </w:pPr>
            <w:r w:rsidRPr="009C1E9A">
              <w:rPr>
                <w:b/>
                <w:u w:val="single"/>
              </w:rPr>
              <w:t>RULEMAKING AUTHORITY</w:t>
            </w:r>
            <w:r>
              <w:rPr>
                <w:b/>
              </w:rPr>
              <w:t xml:space="preserve"> </w:t>
            </w:r>
          </w:p>
          <w:p w14:paraId="2507FAF5" w14:textId="77777777" w:rsidR="008423E4" w:rsidRDefault="008423E4" w:rsidP="00B17C2B"/>
          <w:p w14:paraId="78FD3A9A" w14:textId="25BE0E79" w:rsidR="007A5703" w:rsidRDefault="003B782A" w:rsidP="00B17C2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40D8E05" w14:textId="77777777" w:rsidR="008423E4" w:rsidRPr="00E21FDC" w:rsidRDefault="008423E4" w:rsidP="00B17C2B">
            <w:pPr>
              <w:rPr>
                <w:b/>
              </w:rPr>
            </w:pPr>
          </w:p>
        </w:tc>
      </w:tr>
      <w:tr w:rsidR="00F963A2" w14:paraId="07D1AD6F" w14:textId="77777777" w:rsidTr="006A0032">
        <w:tc>
          <w:tcPr>
            <w:tcW w:w="9360" w:type="dxa"/>
          </w:tcPr>
          <w:p w14:paraId="677D83BC" w14:textId="77777777" w:rsidR="008423E4" w:rsidRPr="00A8133F" w:rsidRDefault="003B782A" w:rsidP="00B17C2B">
            <w:pPr>
              <w:rPr>
                <w:b/>
              </w:rPr>
            </w:pPr>
            <w:r w:rsidRPr="009C1E9A">
              <w:rPr>
                <w:b/>
                <w:u w:val="single"/>
              </w:rPr>
              <w:t>ANALYSIS</w:t>
            </w:r>
            <w:r>
              <w:rPr>
                <w:b/>
              </w:rPr>
              <w:t xml:space="preserve"> </w:t>
            </w:r>
          </w:p>
          <w:p w14:paraId="5533ABF9" w14:textId="77777777" w:rsidR="008423E4" w:rsidRDefault="008423E4" w:rsidP="00B17C2B"/>
          <w:p w14:paraId="64A0B153" w14:textId="743A1EB5" w:rsidR="00FD6C0A" w:rsidRDefault="003B782A" w:rsidP="00B17C2B">
            <w:pPr>
              <w:pStyle w:val="Header"/>
              <w:tabs>
                <w:tab w:val="clear" w:pos="4320"/>
                <w:tab w:val="clear" w:pos="8640"/>
              </w:tabs>
              <w:jc w:val="both"/>
            </w:pPr>
            <w:r>
              <w:t>S.B. 2477</w:t>
            </w:r>
            <w:r w:rsidR="007A5703">
              <w:t xml:space="preserve"> amends the Local Government Code to </w:t>
            </w:r>
            <w:r w:rsidR="00592FC5">
              <w:t xml:space="preserve">provide for the regulation by certain municipalities of </w:t>
            </w:r>
            <w:r w:rsidR="007A5703">
              <w:t xml:space="preserve">the </w:t>
            </w:r>
            <w:r w:rsidR="004C6128" w:rsidRPr="004C6128">
              <w:t>conversion of certain office buildings to mixed-use and multifamily residential occupancy</w:t>
            </w:r>
            <w:r w:rsidR="00592FC5">
              <w:t>, applicable to</w:t>
            </w:r>
            <w:r w:rsidR="004C6128">
              <w:t xml:space="preserve"> a municipality </w:t>
            </w:r>
            <w:r w:rsidR="004C6128" w:rsidRPr="004C6128">
              <w:t xml:space="preserve">with a population greater than </w:t>
            </w:r>
            <w:r w:rsidR="00383148">
              <w:t>15</w:t>
            </w:r>
            <w:r w:rsidR="004C6128" w:rsidRPr="004C6128">
              <w:t>0,000 that is wholly or partly located in a county with a population greater than 300,000.</w:t>
            </w:r>
          </w:p>
          <w:p w14:paraId="1E73C357" w14:textId="77777777" w:rsidR="00C36A94" w:rsidRDefault="00C36A94" w:rsidP="00B17C2B">
            <w:pPr>
              <w:pStyle w:val="Header"/>
              <w:tabs>
                <w:tab w:val="clear" w:pos="4320"/>
                <w:tab w:val="clear" w:pos="8640"/>
              </w:tabs>
              <w:jc w:val="both"/>
            </w:pPr>
          </w:p>
          <w:p w14:paraId="5A4E04EB" w14:textId="4F13852F" w:rsidR="001E2444" w:rsidRDefault="003B782A" w:rsidP="00B17C2B">
            <w:pPr>
              <w:pStyle w:val="Header"/>
              <w:tabs>
                <w:tab w:val="clear" w:pos="4320"/>
                <w:tab w:val="clear" w:pos="8640"/>
              </w:tabs>
              <w:jc w:val="both"/>
            </w:pPr>
            <w:r>
              <w:rPr>
                <w:b/>
                <w:bCs/>
              </w:rPr>
              <w:t>Fees and Regulations</w:t>
            </w:r>
          </w:p>
          <w:p w14:paraId="192BF1D9" w14:textId="77777777" w:rsidR="008B1B83" w:rsidRDefault="008B1B83" w:rsidP="00B17C2B">
            <w:pPr>
              <w:pStyle w:val="Header"/>
              <w:jc w:val="both"/>
            </w:pPr>
          </w:p>
          <w:p w14:paraId="38200CE2" w14:textId="7612BD2F" w:rsidR="008B1B83" w:rsidRDefault="003B782A" w:rsidP="00B17C2B">
            <w:pPr>
              <w:pStyle w:val="Header"/>
              <w:jc w:val="both"/>
            </w:pPr>
            <w:r>
              <w:t xml:space="preserve">S.B. 2477 prohibits a municipality from requiring the following </w:t>
            </w:r>
            <w:r w:rsidRPr="008B1B83">
              <w:t>in connection with the use, development, construction, or occupancy of a building proposed to be converted to mixed-use residential or multifamily residential use</w:t>
            </w:r>
            <w:r>
              <w:t>:</w:t>
            </w:r>
          </w:p>
          <w:p w14:paraId="42C189D1" w14:textId="41ED4745" w:rsidR="008B1B83" w:rsidRDefault="003B782A" w:rsidP="00B17C2B">
            <w:pPr>
              <w:pStyle w:val="Header"/>
              <w:numPr>
                <w:ilvl w:val="0"/>
                <w:numId w:val="2"/>
              </w:numPr>
              <w:jc w:val="both"/>
            </w:pPr>
            <w:r>
              <w:t>the preparation of a traffic impact analysis or other study relating to the effect the proposed converted building would have on traffic or traffic operations;</w:t>
            </w:r>
          </w:p>
          <w:p w14:paraId="089DC450" w14:textId="2AA59230" w:rsidR="008B1B83" w:rsidRDefault="003B782A" w:rsidP="00B17C2B">
            <w:pPr>
              <w:pStyle w:val="Header"/>
              <w:numPr>
                <w:ilvl w:val="0"/>
                <w:numId w:val="2"/>
              </w:numPr>
              <w:jc w:val="both"/>
            </w:pPr>
            <w:r>
              <w:t>the construction of improvements or payment of a fee in connection with mitigating traffic effects related to the proposed converted building;</w:t>
            </w:r>
          </w:p>
          <w:p w14:paraId="193937DF" w14:textId="2CE602D8" w:rsidR="008B1B83" w:rsidRDefault="003B782A" w:rsidP="00B17C2B">
            <w:pPr>
              <w:pStyle w:val="Header"/>
              <w:numPr>
                <w:ilvl w:val="0"/>
                <w:numId w:val="2"/>
              </w:numPr>
              <w:jc w:val="both"/>
            </w:pPr>
            <w:r>
              <w:t xml:space="preserve">the </w:t>
            </w:r>
            <w:r>
              <w:t>provision of additional parking spaces, other than the parking spaces that already exist on the site of the proposed converted building;</w:t>
            </w:r>
          </w:p>
          <w:p w14:paraId="6C5F2E17" w14:textId="0F07F648" w:rsidR="008B1B83" w:rsidRDefault="003B782A" w:rsidP="00B17C2B">
            <w:pPr>
              <w:pStyle w:val="Header"/>
              <w:numPr>
                <w:ilvl w:val="0"/>
                <w:numId w:val="2"/>
              </w:numPr>
              <w:jc w:val="both"/>
            </w:pPr>
            <w:r>
              <w:t>the extension, upgrade, replacement, or oversizing of a utility facility except as necessary to provide the minimum capacity needed to serve the proposed converted building;</w:t>
            </w:r>
          </w:p>
          <w:p w14:paraId="0D9954A2" w14:textId="3F7FEB84" w:rsidR="008B1B83" w:rsidRDefault="003B782A" w:rsidP="00B17C2B">
            <w:pPr>
              <w:pStyle w:val="Header"/>
              <w:numPr>
                <w:ilvl w:val="0"/>
                <w:numId w:val="2"/>
              </w:numPr>
              <w:jc w:val="both"/>
            </w:pPr>
            <w:r>
              <w:t>a limit on density applicable to the site of the proposed converted building that is more restrictive than the greater of:</w:t>
            </w:r>
          </w:p>
          <w:p w14:paraId="0089D403" w14:textId="5D6655E8" w:rsidR="008B1B83" w:rsidRDefault="003B782A" w:rsidP="00B17C2B">
            <w:pPr>
              <w:pStyle w:val="Header"/>
              <w:numPr>
                <w:ilvl w:val="1"/>
                <w:numId w:val="2"/>
              </w:numPr>
              <w:jc w:val="both"/>
            </w:pPr>
            <w:r>
              <w:t>the highest residential density allowed in the municipality; or</w:t>
            </w:r>
          </w:p>
          <w:p w14:paraId="3B433A1E" w14:textId="6D870B51" w:rsidR="008B1B83" w:rsidRDefault="003B782A" w:rsidP="00B17C2B">
            <w:pPr>
              <w:pStyle w:val="Header"/>
              <w:numPr>
                <w:ilvl w:val="1"/>
                <w:numId w:val="2"/>
              </w:numPr>
              <w:jc w:val="both"/>
            </w:pPr>
            <w:r>
              <w:t>36 units per acre;</w:t>
            </w:r>
          </w:p>
          <w:p w14:paraId="737CA231" w14:textId="70CA270C" w:rsidR="008B1B83" w:rsidRDefault="003B782A" w:rsidP="00B17C2B">
            <w:pPr>
              <w:pStyle w:val="Header"/>
              <w:numPr>
                <w:ilvl w:val="0"/>
                <w:numId w:val="2"/>
              </w:numPr>
              <w:jc w:val="both"/>
            </w:pPr>
            <w:r>
              <w:t>a building proposed to be converted to multifamily residential occupancy not located in an area zoned for mixed-use residential use to include nonresidential uses;</w:t>
            </w:r>
          </w:p>
          <w:p w14:paraId="0260FFDC" w14:textId="39FA8CAF" w:rsidR="008B1B83" w:rsidRDefault="003B782A" w:rsidP="00B17C2B">
            <w:pPr>
              <w:pStyle w:val="Header"/>
              <w:numPr>
                <w:ilvl w:val="0"/>
                <w:numId w:val="2"/>
              </w:numPr>
              <w:jc w:val="both"/>
            </w:pPr>
            <w:r>
              <w:t>a design requirement, including a requirement related to the exterior, windows, internal environment of a building, or interior space dimensions of an apartment, that is more restrictive than the applicable minimum standard under the International Building Code as adopted as a municipal commercial building code;</w:t>
            </w:r>
          </w:p>
          <w:p w14:paraId="6C5DE025" w14:textId="07714A84" w:rsidR="008B1B83" w:rsidRDefault="003B782A" w:rsidP="00B17C2B">
            <w:pPr>
              <w:pStyle w:val="Header"/>
              <w:numPr>
                <w:ilvl w:val="0"/>
                <w:numId w:val="2"/>
              </w:numPr>
              <w:jc w:val="both"/>
            </w:pPr>
            <w:r>
              <w:t>the change of a zoning district or land use classification or regulation or an approval of an amendment, exception, or variance to a zoning district or land use classification or regulation prior to allowing conversion of a building to mixed-use residential use or multifamily residential use</w:t>
            </w:r>
            <w:r w:rsidR="00132F3E">
              <w:t>;</w:t>
            </w:r>
          </w:p>
          <w:p w14:paraId="45202475" w14:textId="33B14CF2" w:rsidR="00132F3E" w:rsidRDefault="003B782A" w:rsidP="00B17C2B">
            <w:pPr>
              <w:pStyle w:val="Header"/>
              <w:numPr>
                <w:ilvl w:val="0"/>
                <w:numId w:val="2"/>
              </w:numPr>
              <w:jc w:val="both"/>
            </w:pPr>
            <w:r>
              <w:t>a floor-to-area ratio that is less than the greater of the following:</w:t>
            </w:r>
          </w:p>
          <w:p w14:paraId="7D2378F7" w14:textId="691CC62C" w:rsidR="00132F3E" w:rsidRDefault="003B782A" w:rsidP="00B17C2B">
            <w:pPr>
              <w:pStyle w:val="Header"/>
              <w:numPr>
                <w:ilvl w:val="1"/>
                <w:numId w:val="2"/>
              </w:numPr>
              <w:jc w:val="both"/>
            </w:pPr>
            <w:r>
              <w:t>120 percent of the existing floor-to-area ratio of the building, if the proposed conversion does not increase the existing height or site coverage of the building; or</w:t>
            </w:r>
          </w:p>
          <w:p w14:paraId="54E4921E" w14:textId="6FCDDC2E" w:rsidR="00132F3E" w:rsidRDefault="003B782A" w:rsidP="00B17C2B">
            <w:pPr>
              <w:pStyle w:val="Header"/>
              <w:numPr>
                <w:ilvl w:val="1"/>
                <w:numId w:val="2"/>
              </w:numPr>
              <w:jc w:val="both"/>
            </w:pPr>
            <w:r>
              <w:t xml:space="preserve">the </w:t>
            </w:r>
            <w:r>
              <w:t>highest floor-to-area ratio allowed for a building on the site;</w:t>
            </w:r>
          </w:p>
          <w:p w14:paraId="5FC66270" w14:textId="3C3D2EBA" w:rsidR="00132F3E" w:rsidRDefault="003B782A" w:rsidP="00B17C2B">
            <w:pPr>
              <w:pStyle w:val="Header"/>
              <w:numPr>
                <w:ilvl w:val="0"/>
                <w:numId w:val="2"/>
              </w:numPr>
              <w:jc w:val="both"/>
            </w:pPr>
            <w:r>
              <w:t>a limit on impervious cover or site coverage that is less than the existing impervious cover or site coverage of the building or site; or</w:t>
            </w:r>
          </w:p>
          <w:p w14:paraId="3A9ED4DD" w14:textId="2015A998" w:rsidR="00132F3E" w:rsidRDefault="003B782A" w:rsidP="00B17C2B">
            <w:pPr>
              <w:pStyle w:val="Header"/>
              <w:numPr>
                <w:ilvl w:val="0"/>
                <w:numId w:val="2"/>
              </w:numPr>
              <w:jc w:val="both"/>
            </w:pPr>
            <w:r>
              <w:t>an additional drainage, detention, or water quality requirement, if the proposed conversion does not increase the amount of impervious cover on the building site.</w:t>
            </w:r>
          </w:p>
          <w:p w14:paraId="6479AA79" w14:textId="54439D08" w:rsidR="008B1B83" w:rsidRDefault="003B782A" w:rsidP="00B17C2B">
            <w:pPr>
              <w:pStyle w:val="Header"/>
              <w:jc w:val="both"/>
            </w:pPr>
            <w:r>
              <w:t>The bill specifies for these purposes that</w:t>
            </w:r>
            <w:r w:rsidR="00125206">
              <w:t xml:space="preserve"> </w:t>
            </w:r>
            <w:r w:rsidR="00125206" w:rsidRPr="00125206">
              <w:t>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r w:rsidR="00125206">
              <w:t xml:space="preserve"> </w:t>
            </w:r>
          </w:p>
          <w:p w14:paraId="00951DC0" w14:textId="77777777" w:rsidR="00096A53" w:rsidRDefault="00096A53" w:rsidP="00B17C2B">
            <w:pPr>
              <w:pStyle w:val="Header"/>
              <w:jc w:val="both"/>
            </w:pPr>
          </w:p>
          <w:p w14:paraId="502BD626" w14:textId="75FC33A9" w:rsidR="00096A53" w:rsidRDefault="003B782A" w:rsidP="00B17C2B">
            <w:pPr>
              <w:pStyle w:val="Header"/>
              <w:jc w:val="both"/>
            </w:pPr>
            <w:r>
              <w:t xml:space="preserve">S.B. 2477 prohibits a municipality from imposing an </w:t>
            </w:r>
            <w:r w:rsidRPr="00096A53">
              <w:t xml:space="preserve">impact fee, defined by </w:t>
            </w:r>
            <w:r>
              <w:t xml:space="preserve">reference to statutory provisions relating to </w:t>
            </w:r>
            <w:r w:rsidRPr="00096A53">
              <w:t xml:space="preserve">financing capital improvements required by new development in municipalities, counties, and certain other local governments, on land where a building has been converted to mixed-use residential or multifamily residential use unless the land was already subject to </w:t>
            </w:r>
            <w:r>
              <w:t>such a</w:t>
            </w:r>
            <w:r w:rsidRPr="00096A53">
              <w:t xml:space="preserve"> fee before a building permit related to the conversion was filed with the municipality.</w:t>
            </w:r>
            <w:r>
              <w:t xml:space="preserve"> The bill requires a </w:t>
            </w:r>
            <w:r w:rsidRPr="00096A53">
              <w:t>municipal authority</w:t>
            </w:r>
            <w:r>
              <w:t xml:space="preserve"> </w:t>
            </w:r>
            <w:r w:rsidRPr="00096A53">
              <w:t xml:space="preserve">responsible for approving a building permit </w:t>
            </w:r>
            <w:r w:rsidRPr="00096A53">
              <w:t xml:space="preserve">or other authorization required for </w:t>
            </w:r>
            <w:r w:rsidR="00235272">
              <w:t>such a building</w:t>
            </w:r>
            <w:r w:rsidR="00235272" w:rsidRPr="00096A53">
              <w:t xml:space="preserve"> </w:t>
            </w:r>
            <w:r w:rsidRPr="00096A53">
              <w:t xml:space="preserve">conversion </w:t>
            </w:r>
            <w:r>
              <w:t xml:space="preserve">that </w:t>
            </w:r>
            <w:r w:rsidRPr="00096A53">
              <w:t>determines that a proposed conversion meets municipal regulations in accordance</w:t>
            </w:r>
            <w:r>
              <w:t xml:space="preserve"> with these provisions to </w:t>
            </w:r>
            <w:r w:rsidRPr="00096A53">
              <w:t>administratively approve the permit or other authorization</w:t>
            </w:r>
            <w:r>
              <w:t xml:space="preserve">. The bill prohibits such an authority from requiring further action </w:t>
            </w:r>
            <w:r w:rsidRPr="00096A53">
              <w:t>by the governing body of the municipality for the approval to take effect.</w:t>
            </w:r>
          </w:p>
          <w:p w14:paraId="25EEC527" w14:textId="77777777" w:rsidR="00505222" w:rsidRDefault="00505222" w:rsidP="00B17C2B">
            <w:pPr>
              <w:pStyle w:val="Header"/>
              <w:jc w:val="both"/>
            </w:pPr>
          </w:p>
          <w:p w14:paraId="1C68816D" w14:textId="094C59EC" w:rsidR="00132F3E" w:rsidRDefault="003B782A" w:rsidP="00B17C2B">
            <w:pPr>
              <w:pStyle w:val="Header"/>
              <w:jc w:val="both"/>
            </w:pPr>
            <w:r>
              <w:t>S.B. 2477</w:t>
            </w:r>
            <w:r w:rsidR="00505222">
              <w:t xml:space="preserve"> makes these provisions applicable only to a building or the structural components of a building that is being used primarily for office use, is proposed to be converted from primarily office use to mixed-use residential or multifamily residential occupancy for at least </w:t>
            </w:r>
            <w:r w:rsidR="00485D0F">
              <w:br/>
            </w:r>
            <w:r w:rsidR="00505222">
              <w:t xml:space="preserve">65 percent of the building and at least 65 percent of each floor of the building that is fit for occupancy, and was constructed at least five years before the proposed date to start the conversion. The bill expressly does not apply to a building proposed to be converted to </w:t>
            </w:r>
            <w:r w:rsidR="00485D0F">
              <w:br/>
            </w:r>
            <w:r w:rsidR="00505222">
              <w:t>mixed-use residential or multifamily residential use that is located</w:t>
            </w:r>
            <w:r>
              <w:t xml:space="preserve"> as follows:</w:t>
            </w:r>
          </w:p>
          <w:p w14:paraId="121233C2" w14:textId="247234A5" w:rsidR="00132F3E" w:rsidRDefault="003B782A" w:rsidP="00D272B7">
            <w:pPr>
              <w:pStyle w:val="Header"/>
              <w:numPr>
                <w:ilvl w:val="0"/>
                <w:numId w:val="8"/>
              </w:numPr>
              <w:ind w:left="720"/>
              <w:jc w:val="both"/>
            </w:pPr>
            <w:r>
              <w:t xml:space="preserve">in an area subject to a zoning classification that allows heavy industrial use; or </w:t>
            </w:r>
          </w:p>
          <w:p w14:paraId="257B1FB9" w14:textId="77777777" w:rsidR="00132F3E" w:rsidRDefault="003B782A" w:rsidP="00D272B7">
            <w:pPr>
              <w:pStyle w:val="Header"/>
              <w:numPr>
                <w:ilvl w:val="0"/>
                <w:numId w:val="8"/>
              </w:numPr>
              <w:ind w:left="720"/>
              <w:jc w:val="both"/>
            </w:pPr>
            <w:r>
              <w:t>within the following:</w:t>
            </w:r>
          </w:p>
          <w:p w14:paraId="2362220F" w14:textId="77777777" w:rsidR="00132F3E" w:rsidRDefault="003B782A" w:rsidP="00D272B7">
            <w:pPr>
              <w:pStyle w:val="Header"/>
              <w:numPr>
                <w:ilvl w:val="1"/>
                <w:numId w:val="8"/>
              </w:numPr>
              <w:ind w:left="1440"/>
              <w:jc w:val="both"/>
            </w:pPr>
            <w:r>
              <w:t>1,000 feet of an existing heavy industrial use or development site;</w:t>
            </w:r>
          </w:p>
          <w:p w14:paraId="4B3441E9" w14:textId="4C5A75AF" w:rsidR="00132F3E" w:rsidRDefault="003B782A" w:rsidP="00D272B7">
            <w:pPr>
              <w:pStyle w:val="Header"/>
              <w:numPr>
                <w:ilvl w:val="1"/>
                <w:numId w:val="8"/>
              </w:numPr>
              <w:ind w:left="1440"/>
              <w:jc w:val="both"/>
            </w:pPr>
            <w:r>
              <w:t>3</w:t>
            </w:r>
            <w:r w:rsidR="00505222">
              <w:t>,</w:t>
            </w:r>
            <w:r>
              <w:t>000 feet of an</w:t>
            </w:r>
            <w:r w:rsidR="00505222">
              <w:t xml:space="preserve"> airport or military base</w:t>
            </w:r>
            <w:r>
              <w:t>; or</w:t>
            </w:r>
          </w:p>
          <w:p w14:paraId="414A5F9E" w14:textId="456188F3" w:rsidR="00505222" w:rsidRDefault="003B782A" w:rsidP="00D272B7">
            <w:pPr>
              <w:pStyle w:val="Header"/>
              <w:numPr>
                <w:ilvl w:val="1"/>
                <w:numId w:val="8"/>
              </w:numPr>
              <w:ind w:left="1440"/>
              <w:jc w:val="both"/>
            </w:pPr>
            <w:r w:rsidRPr="00132F3E">
              <w:t>15,000 feet of the boundary of a military base if the area is designated by a municipality or joint airport zoning board, as applicable, as a clear zone or accident potential zone supporting military aviation operations.</w:t>
            </w:r>
          </w:p>
          <w:p w14:paraId="155DC1DD" w14:textId="77777777" w:rsidR="000F5356" w:rsidRDefault="000F5356" w:rsidP="00B17C2B">
            <w:pPr>
              <w:pStyle w:val="Header"/>
              <w:jc w:val="both"/>
            </w:pPr>
          </w:p>
          <w:p w14:paraId="05A6A1A6" w14:textId="77777777" w:rsidR="00B17C2B" w:rsidRDefault="00B17C2B" w:rsidP="00B17C2B">
            <w:pPr>
              <w:pStyle w:val="Header"/>
              <w:jc w:val="both"/>
            </w:pPr>
          </w:p>
          <w:p w14:paraId="47612452" w14:textId="0EBD8DCD" w:rsidR="000F5356" w:rsidRDefault="003B782A" w:rsidP="00B17C2B">
            <w:pPr>
              <w:pStyle w:val="Header"/>
              <w:jc w:val="both"/>
              <w:rPr>
                <w:b/>
                <w:bCs/>
              </w:rPr>
            </w:pPr>
            <w:r>
              <w:rPr>
                <w:b/>
                <w:bCs/>
              </w:rPr>
              <w:t>Enforcement</w:t>
            </w:r>
          </w:p>
          <w:p w14:paraId="25EAABBD" w14:textId="77777777" w:rsidR="000F5356" w:rsidRDefault="000F5356" w:rsidP="00B17C2B">
            <w:pPr>
              <w:pStyle w:val="Header"/>
              <w:jc w:val="both"/>
              <w:rPr>
                <w:b/>
                <w:bCs/>
              </w:rPr>
            </w:pPr>
          </w:p>
          <w:p w14:paraId="148D5482" w14:textId="30C90B01" w:rsidR="00DD4F73" w:rsidRDefault="003B782A" w:rsidP="00B17C2B">
            <w:pPr>
              <w:pStyle w:val="Header"/>
              <w:jc w:val="both"/>
            </w:pPr>
            <w:r>
              <w:t>S.B. 2477</w:t>
            </w:r>
            <w:r w:rsidR="000F5356">
              <w:t xml:space="preserve"> authorizes a </w:t>
            </w:r>
            <w:r w:rsidR="00E85DDF">
              <w:t xml:space="preserve">housing organization or other </w:t>
            </w:r>
            <w:r w:rsidR="000F5356">
              <w:t xml:space="preserve">person adversely affected or aggrieved by a violation of the bill's provisions to </w:t>
            </w:r>
            <w:r w:rsidR="000F5356" w:rsidRPr="000F5356">
              <w:t>bring an action for declaratory or injunctive relief against a municipality</w:t>
            </w:r>
            <w:r w:rsidR="00E85DDF">
              <w:t>.</w:t>
            </w:r>
            <w:r w:rsidR="000F5356" w:rsidRPr="000F5356">
              <w:t xml:space="preserve"> </w:t>
            </w:r>
            <w:r>
              <w:t xml:space="preserve">The bill defines "housing organization" as a </w:t>
            </w:r>
            <w:r w:rsidRPr="00DD4F73">
              <w:t xml:space="preserve">trade or industry group organized under </w:t>
            </w:r>
            <w:r>
              <w:t>state law</w:t>
            </w:r>
            <w:r w:rsidRPr="00DD4F73">
              <w:t xml:space="preserve"> consisting of local members primarily engaged in the construction or management of housing units</w:t>
            </w:r>
            <w:r>
              <w:t xml:space="preserve">, a nonprofit organization organized under state law that provides or advocates for increased access or reduced barriers to housing and has filed written or oral comments with the legislature, or a </w:t>
            </w:r>
            <w:r w:rsidR="001B33A7" w:rsidRPr="001B33A7">
              <w:t>nonprofit organization that is engaged in public policy research, education, and outreach that includes housing policy-related issues and advocacy.</w:t>
            </w:r>
          </w:p>
          <w:p w14:paraId="62E6B237" w14:textId="77777777" w:rsidR="00DD4F73" w:rsidRDefault="00DD4F73" w:rsidP="00B17C2B">
            <w:pPr>
              <w:pStyle w:val="Header"/>
              <w:jc w:val="both"/>
            </w:pPr>
          </w:p>
          <w:p w14:paraId="748ABAEB" w14:textId="4B872DEB" w:rsidR="001B33A7" w:rsidRDefault="003B782A" w:rsidP="00B17C2B">
            <w:pPr>
              <w:pStyle w:val="Header"/>
              <w:jc w:val="both"/>
            </w:pPr>
            <w:r>
              <w:t xml:space="preserve">S.B. 2477 </w:t>
            </w:r>
            <w:r w:rsidR="00E85DDF">
              <w:t xml:space="preserve">requires a court to award </w:t>
            </w:r>
            <w:r w:rsidR="00CE6E30" w:rsidRPr="00CE6E30">
              <w:t>reasonable attorney's fees</w:t>
            </w:r>
            <w:r w:rsidR="006A0032" w:rsidRPr="00CE6E30">
              <w:t xml:space="preserve"> </w:t>
            </w:r>
            <w:r w:rsidR="006A0032">
              <w:t xml:space="preserve">and </w:t>
            </w:r>
            <w:r w:rsidR="006A0032" w:rsidRPr="00CE6E30">
              <w:t xml:space="preserve">court costs </w:t>
            </w:r>
            <w:r w:rsidR="006A0032">
              <w:t>to a prevailing claimant in an action brought under these provisions</w:t>
            </w:r>
            <w:r w:rsidR="00CE6E30" w:rsidRPr="00CE6E30">
              <w:t>.</w:t>
            </w:r>
            <w:r w:rsidR="00CE6E30">
              <w:t xml:space="preserve"> The bill requires </w:t>
            </w:r>
            <w:r w:rsidR="006A0032">
              <w:t xml:space="preserve">such an action </w:t>
            </w:r>
            <w:r w:rsidR="00CE6E30">
              <w:t xml:space="preserve">to </w:t>
            </w:r>
            <w:r w:rsidR="00CE6E30" w:rsidRPr="00CE6E30">
              <w:t>be brought in a county in which all or part of the real property that is the subject of the action is located.</w:t>
            </w:r>
            <w:r w:rsidR="00CE6E30">
              <w:t xml:space="preserve"> </w:t>
            </w:r>
            <w:r>
              <w:t xml:space="preserve">The bill establishes </w:t>
            </w:r>
            <w:r w:rsidR="00CE6E30">
              <w:t xml:space="preserve">that </w:t>
            </w:r>
            <w:r w:rsidR="00DD4F73" w:rsidRPr="00DD4F73">
              <w:t>the Fifteenth Court of Appeals has exclusive intermediate appellate jurisdiction ove</w:t>
            </w:r>
            <w:r w:rsidR="00DD4F73">
              <w:t>r those actions.</w:t>
            </w:r>
          </w:p>
          <w:p w14:paraId="7FAB3FF4" w14:textId="77777777" w:rsidR="008B0E7A" w:rsidRDefault="008B0E7A" w:rsidP="00B17C2B">
            <w:pPr>
              <w:pStyle w:val="Header"/>
              <w:jc w:val="both"/>
            </w:pPr>
          </w:p>
          <w:p w14:paraId="053DCEE6" w14:textId="283FD193" w:rsidR="008B0E7A" w:rsidRDefault="003B782A" w:rsidP="00B17C2B">
            <w:pPr>
              <w:pStyle w:val="Header"/>
              <w:jc w:val="both"/>
              <w:rPr>
                <w:b/>
                <w:bCs/>
              </w:rPr>
            </w:pPr>
            <w:r>
              <w:rPr>
                <w:b/>
                <w:bCs/>
              </w:rPr>
              <w:t>Effects on Other Restrictions and Rules</w:t>
            </w:r>
          </w:p>
          <w:p w14:paraId="2068AC83" w14:textId="77777777" w:rsidR="008B0E7A" w:rsidRDefault="008B0E7A" w:rsidP="00B17C2B">
            <w:pPr>
              <w:pStyle w:val="Header"/>
              <w:jc w:val="both"/>
              <w:rPr>
                <w:b/>
                <w:bCs/>
              </w:rPr>
            </w:pPr>
          </w:p>
          <w:p w14:paraId="506EE126" w14:textId="49EB111C" w:rsidR="008B0E7A" w:rsidRDefault="003B782A" w:rsidP="00B17C2B">
            <w:pPr>
              <w:pStyle w:val="Header"/>
              <w:jc w:val="both"/>
            </w:pPr>
            <w:r>
              <w:t>S.B. 2477 expressly does not limit the following:</w:t>
            </w:r>
          </w:p>
          <w:p w14:paraId="3F32E9F2" w14:textId="50673E2B" w:rsidR="008B0E7A" w:rsidRDefault="003B782A" w:rsidP="00B17C2B">
            <w:pPr>
              <w:pStyle w:val="Header"/>
              <w:numPr>
                <w:ilvl w:val="0"/>
                <w:numId w:val="4"/>
              </w:numPr>
              <w:jc w:val="both"/>
            </w:pPr>
            <w:r>
              <w:t>a municipality from adopting or enforcing an ordinance, regulation, or other measure:</w:t>
            </w:r>
          </w:p>
          <w:p w14:paraId="4EF1BE74" w14:textId="1D08EE19" w:rsidR="008B0E7A" w:rsidRDefault="003B782A" w:rsidP="00B17C2B">
            <w:pPr>
              <w:pStyle w:val="Header"/>
              <w:numPr>
                <w:ilvl w:val="1"/>
                <w:numId w:val="4"/>
              </w:numPr>
              <w:jc w:val="both"/>
            </w:pPr>
            <w:r>
              <w:t>to protect historic landmarks or include properties within the boundaries of local historic districts; or</w:t>
            </w:r>
          </w:p>
          <w:p w14:paraId="29A224BF" w14:textId="49614B94" w:rsidR="008B0E7A" w:rsidRDefault="003B782A" w:rsidP="00B17C2B">
            <w:pPr>
              <w:pStyle w:val="Header"/>
              <w:numPr>
                <w:ilvl w:val="1"/>
                <w:numId w:val="4"/>
              </w:numPr>
              <w:jc w:val="both"/>
            </w:pPr>
            <w:r>
              <w:t>related to the use and occupancy of a residential property that is rented for a period not longer than 30 consecutive days; or</w:t>
            </w:r>
          </w:p>
          <w:p w14:paraId="57499C4F" w14:textId="42503CAA" w:rsidR="008B0E7A" w:rsidRDefault="003B782A" w:rsidP="00B17C2B">
            <w:pPr>
              <w:pStyle w:val="Header"/>
              <w:numPr>
                <w:ilvl w:val="0"/>
                <w:numId w:val="4"/>
              </w:numPr>
              <w:jc w:val="both"/>
            </w:pPr>
            <w:r>
              <w:t>a property owner from enforcing rules or deed restrictions imposed by a property owners' association or by other private agreement.</w:t>
            </w:r>
          </w:p>
          <w:p w14:paraId="3A90180A" w14:textId="77777777" w:rsidR="008B0E7A" w:rsidRDefault="008B0E7A" w:rsidP="00B17C2B">
            <w:pPr>
              <w:pStyle w:val="Header"/>
              <w:jc w:val="both"/>
            </w:pPr>
          </w:p>
          <w:p w14:paraId="5289219B" w14:textId="2067ACDA" w:rsidR="008B0E7A" w:rsidRDefault="003B782A" w:rsidP="00B17C2B">
            <w:pPr>
              <w:pStyle w:val="Header"/>
              <w:jc w:val="both"/>
              <w:rPr>
                <w:b/>
                <w:bCs/>
              </w:rPr>
            </w:pPr>
            <w:r>
              <w:rPr>
                <w:b/>
                <w:bCs/>
              </w:rPr>
              <w:t>Definitions</w:t>
            </w:r>
          </w:p>
          <w:p w14:paraId="0AFCC75B" w14:textId="77777777" w:rsidR="008B0E7A" w:rsidRDefault="008B0E7A" w:rsidP="00B17C2B">
            <w:pPr>
              <w:pStyle w:val="Header"/>
              <w:jc w:val="both"/>
              <w:rPr>
                <w:b/>
                <w:bCs/>
              </w:rPr>
            </w:pPr>
          </w:p>
          <w:p w14:paraId="1352E808" w14:textId="3B1E6588" w:rsidR="008B0E7A" w:rsidRDefault="003B782A" w:rsidP="00B17C2B">
            <w:pPr>
              <w:pStyle w:val="Header"/>
              <w:jc w:val="both"/>
            </w:pPr>
            <w:r>
              <w:t>S.B. 2477 defines the following terms for purposes of its provisions:</w:t>
            </w:r>
          </w:p>
          <w:p w14:paraId="7EE81FB9" w14:textId="6F3693FB" w:rsidR="008B0E7A" w:rsidRDefault="003B782A" w:rsidP="00B17C2B">
            <w:pPr>
              <w:pStyle w:val="Header"/>
              <w:numPr>
                <w:ilvl w:val="0"/>
                <w:numId w:val="6"/>
              </w:numPr>
              <w:jc w:val="both"/>
            </w:pPr>
            <w:r>
              <w:t>"heavy industrial use" as a storage, processing, or manufacturing use with processes using flammable or explosive materials, with hazardous conditions, or that is noxious or offensive from odors, smoke, noise, fumes, or vibrations;</w:t>
            </w:r>
          </w:p>
          <w:p w14:paraId="285E9B72" w14:textId="18EA100F" w:rsidR="008B0E7A" w:rsidRDefault="003B782A" w:rsidP="00B17C2B">
            <w:pPr>
              <w:pStyle w:val="Header"/>
              <w:numPr>
                <w:ilvl w:val="0"/>
                <w:numId w:val="6"/>
              </w:numPr>
              <w:jc w:val="both"/>
            </w:pPr>
            <w:r>
              <w:t>"mixed-use residential," when used to describe land use or development, as the use or development, as applicable, of a site consisting of residential and nonresidential uses in which the residential uses are at least 65 percent of the total square footage of the development</w:t>
            </w:r>
            <w:r w:rsidR="00473039">
              <w:t>, including</w:t>
            </w:r>
            <w:r>
              <w:t xml:space="preserve"> the use or development of a condominium</w:t>
            </w:r>
            <w:r w:rsidR="00473039">
              <w:t xml:space="preserve">; </w:t>
            </w:r>
          </w:p>
          <w:p w14:paraId="130AD91D" w14:textId="52077D46" w:rsidR="008B0E7A" w:rsidRDefault="003B782A" w:rsidP="00B17C2B">
            <w:pPr>
              <w:pStyle w:val="Header"/>
              <w:numPr>
                <w:ilvl w:val="0"/>
                <w:numId w:val="6"/>
              </w:numPr>
              <w:jc w:val="both"/>
            </w:pPr>
            <w:r>
              <w:t>"</w:t>
            </w:r>
            <w:r w:rsidR="00473039">
              <w:t>m</w:t>
            </w:r>
            <w:r>
              <w:t xml:space="preserve">ultifamily residential," when used to describe land use or development, </w:t>
            </w:r>
            <w:r w:rsidR="00473039">
              <w:t>as</w:t>
            </w:r>
            <w:r>
              <w:t xml:space="preserve"> the use or development, as applicable, of a site for three or more dwelling units within one or more buildings</w:t>
            </w:r>
            <w:r w:rsidR="00473039">
              <w:t>, including</w:t>
            </w:r>
            <w:r>
              <w:t xml:space="preserve"> the use or development of a residential condominium</w:t>
            </w:r>
            <w:r w:rsidR="00473039">
              <w:t>; and</w:t>
            </w:r>
          </w:p>
          <w:p w14:paraId="77B90F16" w14:textId="761B80D8" w:rsidR="008B0E7A" w:rsidRDefault="003B782A" w:rsidP="00B17C2B">
            <w:pPr>
              <w:pStyle w:val="Header"/>
              <w:numPr>
                <w:ilvl w:val="0"/>
                <w:numId w:val="6"/>
              </w:numPr>
              <w:jc w:val="both"/>
            </w:pPr>
            <w:r>
              <w:t>"</w:t>
            </w:r>
            <w:r w:rsidR="00473039">
              <w:t>p</w:t>
            </w:r>
            <w:r>
              <w:t xml:space="preserve">ermit" </w:t>
            </w:r>
            <w:r w:rsidR="00473039">
              <w:t xml:space="preserve">by reference to statutory provisions governing the </w:t>
            </w:r>
            <w:r w:rsidR="00473039" w:rsidRPr="00473039">
              <w:t>issuance of local permits</w:t>
            </w:r>
            <w:r w:rsidR="00473039">
              <w:t>.</w:t>
            </w:r>
          </w:p>
          <w:p w14:paraId="2A436E89" w14:textId="77777777" w:rsidR="008B0E7A" w:rsidRDefault="008B0E7A" w:rsidP="00B17C2B">
            <w:pPr>
              <w:pStyle w:val="Header"/>
              <w:jc w:val="both"/>
            </w:pPr>
          </w:p>
          <w:p w14:paraId="3B6EAF1E" w14:textId="0858723C" w:rsidR="00473039" w:rsidRDefault="003B782A" w:rsidP="00B17C2B">
            <w:pPr>
              <w:pStyle w:val="Header"/>
              <w:jc w:val="both"/>
              <w:rPr>
                <w:b/>
                <w:bCs/>
              </w:rPr>
            </w:pPr>
            <w:r>
              <w:rPr>
                <w:b/>
                <w:bCs/>
              </w:rPr>
              <w:t>Procedural Provision</w:t>
            </w:r>
          </w:p>
          <w:p w14:paraId="317B7E17" w14:textId="77777777" w:rsidR="00473039" w:rsidRDefault="00473039" w:rsidP="00B17C2B">
            <w:pPr>
              <w:pStyle w:val="Header"/>
              <w:jc w:val="both"/>
              <w:rPr>
                <w:b/>
                <w:bCs/>
              </w:rPr>
            </w:pPr>
          </w:p>
          <w:p w14:paraId="60611B12" w14:textId="19FD2E36" w:rsidR="00473039" w:rsidRPr="00473039" w:rsidRDefault="003B782A" w:rsidP="00B17C2B">
            <w:pPr>
              <w:pStyle w:val="Header"/>
              <w:jc w:val="both"/>
            </w:pPr>
            <w:r>
              <w:t xml:space="preserve">S.B. 2477 </w:t>
            </w:r>
            <w:r w:rsidRPr="00473039">
              <w:t>applies only to a building proposed to be converted to mixed-use residential or multifamily residential use in which a building permit was submitted to a municipality on or after the</w:t>
            </w:r>
            <w:r>
              <w:t xml:space="preserve"> bill's</w:t>
            </w:r>
            <w:r w:rsidRPr="00473039">
              <w:t xml:space="preserve"> effective date</w:t>
            </w:r>
            <w:r>
              <w:t>.</w:t>
            </w:r>
          </w:p>
          <w:p w14:paraId="0CF0AAB6" w14:textId="77777777" w:rsidR="008423E4" w:rsidRPr="00835628" w:rsidRDefault="008423E4" w:rsidP="00B17C2B">
            <w:pPr>
              <w:rPr>
                <w:b/>
              </w:rPr>
            </w:pPr>
          </w:p>
        </w:tc>
      </w:tr>
      <w:tr w:rsidR="00F963A2" w14:paraId="461ADB68" w14:textId="77777777" w:rsidTr="006A0032">
        <w:tc>
          <w:tcPr>
            <w:tcW w:w="9360" w:type="dxa"/>
          </w:tcPr>
          <w:p w14:paraId="11F74056" w14:textId="77777777" w:rsidR="008423E4" w:rsidRPr="00A8133F" w:rsidRDefault="003B782A" w:rsidP="00B17C2B">
            <w:pPr>
              <w:rPr>
                <w:b/>
              </w:rPr>
            </w:pPr>
            <w:r w:rsidRPr="009C1E9A">
              <w:rPr>
                <w:b/>
                <w:u w:val="single"/>
              </w:rPr>
              <w:t>EFFECTIVE DATE</w:t>
            </w:r>
            <w:r>
              <w:rPr>
                <w:b/>
              </w:rPr>
              <w:t xml:space="preserve"> </w:t>
            </w:r>
          </w:p>
          <w:p w14:paraId="556BE1E2" w14:textId="77777777" w:rsidR="008423E4" w:rsidRDefault="008423E4" w:rsidP="00B17C2B"/>
          <w:p w14:paraId="3178A6C4" w14:textId="494CCB88" w:rsidR="00B17C2B" w:rsidRPr="00390BF0" w:rsidRDefault="003B782A" w:rsidP="00390BF0">
            <w:pPr>
              <w:pStyle w:val="Header"/>
              <w:tabs>
                <w:tab w:val="clear" w:pos="4320"/>
                <w:tab w:val="clear" w:pos="8640"/>
              </w:tabs>
              <w:jc w:val="both"/>
            </w:pPr>
            <w:r>
              <w:t>September 1, 2025.</w:t>
            </w:r>
          </w:p>
          <w:p w14:paraId="7F499D0C" w14:textId="77777777" w:rsidR="00B17C2B" w:rsidRPr="00233FDB" w:rsidRDefault="00B17C2B" w:rsidP="00B17C2B">
            <w:pPr>
              <w:rPr>
                <w:b/>
              </w:rPr>
            </w:pPr>
          </w:p>
        </w:tc>
      </w:tr>
    </w:tbl>
    <w:p w14:paraId="0F5FFCFA" w14:textId="77777777" w:rsidR="008423E4" w:rsidRPr="00BE0E75" w:rsidRDefault="008423E4" w:rsidP="00B17C2B">
      <w:pPr>
        <w:jc w:val="both"/>
        <w:rPr>
          <w:rFonts w:ascii="Arial" w:hAnsi="Arial"/>
          <w:sz w:val="16"/>
          <w:szCs w:val="16"/>
        </w:rPr>
      </w:pPr>
    </w:p>
    <w:p w14:paraId="7078AE47" w14:textId="77777777" w:rsidR="004108C3" w:rsidRPr="008423E4" w:rsidRDefault="004108C3" w:rsidP="00B17C2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0811" w14:textId="77777777" w:rsidR="003B782A" w:rsidRDefault="003B782A">
      <w:r>
        <w:separator/>
      </w:r>
    </w:p>
  </w:endnote>
  <w:endnote w:type="continuationSeparator" w:id="0">
    <w:p w14:paraId="49C95F60" w14:textId="77777777" w:rsidR="003B782A" w:rsidRDefault="003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A4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963A2" w14:paraId="3F0B4A06" w14:textId="77777777" w:rsidTr="009C1E9A">
      <w:trPr>
        <w:cantSplit/>
      </w:trPr>
      <w:tc>
        <w:tcPr>
          <w:tcW w:w="0" w:type="pct"/>
        </w:tcPr>
        <w:p w14:paraId="3C9E8FFE" w14:textId="77777777" w:rsidR="00137D90" w:rsidRDefault="00137D90" w:rsidP="009C1E9A">
          <w:pPr>
            <w:pStyle w:val="Footer"/>
            <w:tabs>
              <w:tab w:val="clear" w:pos="8640"/>
              <w:tab w:val="right" w:pos="9360"/>
            </w:tabs>
          </w:pPr>
        </w:p>
      </w:tc>
      <w:tc>
        <w:tcPr>
          <w:tcW w:w="2395" w:type="pct"/>
        </w:tcPr>
        <w:p w14:paraId="2A06E62E" w14:textId="77777777" w:rsidR="00137D90" w:rsidRDefault="00137D90" w:rsidP="009C1E9A">
          <w:pPr>
            <w:pStyle w:val="Footer"/>
            <w:tabs>
              <w:tab w:val="clear" w:pos="8640"/>
              <w:tab w:val="right" w:pos="9360"/>
            </w:tabs>
          </w:pPr>
        </w:p>
        <w:p w14:paraId="65B9438E" w14:textId="77777777" w:rsidR="001A4310" w:rsidRDefault="001A4310" w:rsidP="009C1E9A">
          <w:pPr>
            <w:pStyle w:val="Footer"/>
            <w:tabs>
              <w:tab w:val="clear" w:pos="8640"/>
              <w:tab w:val="right" w:pos="9360"/>
            </w:tabs>
          </w:pPr>
        </w:p>
        <w:p w14:paraId="0F619E6B" w14:textId="77777777" w:rsidR="00137D90" w:rsidRDefault="00137D90" w:rsidP="009C1E9A">
          <w:pPr>
            <w:pStyle w:val="Footer"/>
            <w:tabs>
              <w:tab w:val="clear" w:pos="8640"/>
              <w:tab w:val="right" w:pos="9360"/>
            </w:tabs>
          </w:pPr>
        </w:p>
      </w:tc>
      <w:tc>
        <w:tcPr>
          <w:tcW w:w="2453" w:type="pct"/>
        </w:tcPr>
        <w:p w14:paraId="2F071DB4" w14:textId="77777777" w:rsidR="00137D90" w:rsidRDefault="00137D90" w:rsidP="009C1E9A">
          <w:pPr>
            <w:pStyle w:val="Footer"/>
            <w:tabs>
              <w:tab w:val="clear" w:pos="8640"/>
              <w:tab w:val="right" w:pos="9360"/>
            </w:tabs>
            <w:jc w:val="right"/>
          </w:pPr>
        </w:p>
      </w:tc>
    </w:tr>
    <w:tr w:rsidR="00F963A2" w14:paraId="0CE9E935" w14:textId="77777777" w:rsidTr="009C1E9A">
      <w:trPr>
        <w:cantSplit/>
      </w:trPr>
      <w:tc>
        <w:tcPr>
          <w:tcW w:w="0" w:type="pct"/>
        </w:tcPr>
        <w:p w14:paraId="2F239488" w14:textId="77777777" w:rsidR="00EC379B" w:rsidRDefault="00EC379B" w:rsidP="009C1E9A">
          <w:pPr>
            <w:pStyle w:val="Footer"/>
            <w:tabs>
              <w:tab w:val="clear" w:pos="8640"/>
              <w:tab w:val="right" w:pos="9360"/>
            </w:tabs>
          </w:pPr>
        </w:p>
      </w:tc>
      <w:tc>
        <w:tcPr>
          <w:tcW w:w="2395" w:type="pct"/>
        </w:tcPr>
        <w:p w14:paraId="030602C5" w14:textId="278D47FF" w:rsidR="00EC379B" w:rsidRPr="009C1E9A" w:rsidRDefault="003B782A" w:rsidP="009C1E9A">
          <w:pPr>
            <w:pStyle w:val="Footer"/>
            <w:tabs>
              <w:tab w:val="clear" w:pos="8640"/>
              <w:tab w:val="right" w:pos="9360"/>
            </w:tabs>
            <w:rPr>
              <w:rFonts w:ascii="Shruti" w:hAnsi="Shruti"/>
              <w:sz w:val="22"/>
            </w:rPr>
          </w:pPr>
          <w:r>
            <w:rPr>
              <w:rFonts w:ascii="Shruti" w:hAnsi="Shruti"/>
              <w:sz w:val="22"/>
            </w:rPr>
            <w:t>89R 31302-D</w:t>
          </w:r>
        </w:p>
      </w:tc>
      <w:tc>
        <w:tcPr>
          <w:tcW w:w="2453" w:type="pct"/>
        </w:tcPr>
        <w:p w14:paraId="18A4FF7C" w14:textId="48244EC4" w:rsidR="00EC379B" w:rsidRDefault="003B782A" w:rsidP="009C1E9A">
          <w:pPr>
            <w:pStyle w:val="Footer"/>
            <w:tabs>
              <w:tab w:val="clear" w:pos="8640"/>
              <w:tab w:val="right" w:pos="9360"/>
            </w:tabs>
            <w:jc w:val="right"/>
          </w:pPr>
          <w:r>
            <w:fldChar w:fldCharType="begin"/>
          </w:r>
          <w:r>
            <w:instrText xml:space="preserve"> DOCPROPERTY  OTID  \* MERGEFORMAT </w:instrText>
          </w:r>
          <w:r>
            <w:fldChar w:fldCharType="separate"/>
          </w:r>
          <w:r w:rsidR="00327A74">
            <w:t>25.135.1536</w:t>
          </w:r>
          <w:r>
            <w:fldChar w:fldCharType="end"/>
          </w:r>
        </w:p>
      </w:tc>
    </w:tr>
    <w:tr w:rsidR="00F963A2" w14:paraId="6475943D" w14:textId="77777777" w:rsidTr="009C1E9A">
      <w:trPr>
        <w:cantSplit/>
      </w:trPr>
      <w:tc>
        <w:tcPr>
          <w:tcW w:w="0" w:type="pct"/>
        </w:tcPr>
        <w:p w14:paraId="04A4405E" w14:textId="77777777" w:rsidR="00EC379B" w:rsidRDefault="00EC379B" w:rsidP="009C1E9A">
          <w:pPr>
            <w:pStyle w:val="Footer"/>
            <w:tabs>
              <w:tab w:val="clear" w:pos="4320"/>
              <w:tab w:val="clear" w:pos="8640"/>
              <w:tab w:val="left" w:pos="2865"/>
            </w:tabs>
          </w:pPr>
        </w:p>
      </w:tc>
      <w:tc>
        <w:tcPr>
          <w:tcW w:w="2395" w:type="pct"/>
        </w:tcPr>
        <w:p w14:paraId="2C460CC6" w14:textId="1F8E22B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664CB5E" w14:textId="77777777" w:rsidR="00EC379B" w:rsidRDefault="00EC379B" w:rsidP="006D504F">
          <w:pPr>
            <w:pStyle w:val="Footer"/>
            <w:rPr>
              <w:rStyle w:val="PageNumber"/>
            </w:rPr>
          </w:pPr>
        </w:p>
        <w:p w14:paraId="33DA9AE8" w14:textId="77777777" w:rsidR="00EC379B" w:rsidRDefault="00EC379B" w:rsidP="009C1E9A">
          <w:pPr>
            <w:pStyle w:val="Footer"/>
            <w:tabs>
              <w:tab w:val="clear" w:pos="8640"/>
              <w:tab w:val="right" w:pos="9360"/>
            </w:tabs>
            <w:jc w:val="right"/>
          </w:pPr>
        </w:p>
      </w:tc>
    </w:tr>
    <w:tr w:rsidR="00F963A2" w14:paraId="18037F5C" w14:textId="77777777" w:rsidTr="009C1E9A">
      <w:trPr>
        <w:cantSplit/>
        <w:trHeight w:val="323"/>
      </w:trPr>
      <w:tc>
        <w:tcPr>
          <w:tcW w:w="0" w:type="pct"/>
          <w:gridSpan w:val="3"/>
        </w:tcPr>
        <w:p w14:paraId="0DC4DFD3" w14:textId="77777777" w:rsidR="00EC379B" w:rsidRDefault="003B782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CB5833" w14:textId="77777777" w:rsidR="00EC379B" w:rsidRDefault="00EC379B" w:rsidP="009C1E9A">
          <w:pPr>
            <w:pStyle w:val="Footer"/>
            <w:tabs>
              <w:tab w:val="clear" w:pos="8640"/>
              <w:tab w:val="right" w:pos="9360"/>
            </w:tabs>
            <w:jc w:val="center"/>
          </w:pPr>
        </w:p>
      </w:tc>
    </w:tr>
  </w:tbl>
  <w:p w14:paraId="5939B6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EC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2DC9" w14:textId="77777777" w:rsidR="003B782A" w:rsidRDefault="003B782A">
      <w:r>
        <w:separator/>
      </w:r>
    </w:p>
  </w:footnote>
  <w:footnote w:type="continuationSeparator" w:id="0">
    <w:p w14:paraId="07C0D4E7" w14:textId="77777777" w:rsidR="003B782A" w:rsidRDefault="003B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62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35E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93C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7C0"/>
    <w:multiLevelType w:val="hybridMultilevel"/>
    <w:tmpl w:val="A4CCA7E6"/>
    <w:lvl w:ilvl="0" w:tplc="7B40ED24">
      <w:start w:val="1"/>
      <w:numFmt w:val="bullet"/>
      <w:lvlText w:val=""/>
      <w:lvlJc w:val="left"/>
      <w:pPr>
        <w:tabs>
          <w:tab w:val="num" w:pos="720"/>
        </w:tabs>
        <w:ind w:left="720" w:hanging="360"/>
      </w:pPr>
      <w:rPr>
        <w:rFonts w:ascii="Symbol" w:hAnsi="Symbol" w:hint="default"/>
      </w:rPr>
    </w:lvl>
    <w:lvl w:ilvl="1" w:tplc="21B688E8" w:tentative="1">
      <w:start w:val="1"/>
      <w:numFmt w:val="bullet"/>
      <w:lvlText w:val="o"/>
      <w:lvlJc w:val="left"/>
      <w:pPr>
        <w:ind w:left="1440" w:hanging="360"/>
      </w:pPr>
      <w:rPr>
        <w:rFonts w:ascii="Courier New" w:hAnsi="Courier New" w:cs="Courier New" w:hint="default"/>
      </w:rPr>
    </w:lvl>
    <w:lvl w:ilvl="2" w:tplc="9698AC64" w:tentative="1">
      <w:start w:val="1"/>
      <w:numFmt w:val="bullet"/>
      <w:lvlText w:val=""/>
      <w:lvlJc w:val="left"/>
      <w:pPr>
        <w:ind w:left="2160" w:hanging="360"/>
      </w:pPr>
      <w:rPr>
        <w:rFonts w:ascii="Wingdings" w:hAnsi="Wingdings" w:hint="default"/>
      </w:rPr>
    </w:lvl>
    <w:lvl w:ilvl="3" w:tplc="12B85CEE" w:tentative="1">
      <w:start w:val="1"/>
      <w:numFmt w:val="bullet"/>
      <w:lvlText w:val=""/>
      <w:lvlJc w:val="left"/>
      <w:pPr>
        <w:ind w:left="2880" w:hanging="360"/>
      </w:pPr>
      <w:rPr>
        <w:rFonts w:ascii="Symbol" w:hAnsi="Symbol" w:hint="default"/>
      </w:rPr>
    </w:lvl>
    <w:lvl w:ilvl="4" w:tplc="A5A66A1E" w:tentative="1">
      <w:start w:val="1"/>
      <w:numFmt w:val="bullet"/>
      <w:lvlText w:val="o"/>
      <w:lvlJc w:val="left"/>
      <w:pPr>
        <w:ind w:left="3600" w:hanging="360"/>
      </w:pPr>
      <w:rPr>
        <w:rFonts w:ascii="Courier New" w:hAnsi="Courier New" w:cs="Courier New" w:hint="default"/>
      </w:rPr>
    </w:lvl>
    <w:lvl w:ilvl="5" w:tplc="8326DAE2" w:tentative="1">
      <w:start w:val="1"/>
      <w:numFmt w:val="bullet"/>
      <w:lvlText w:val=""/>
      <w:lvlJc w:val="left"/>
      <w:pPr>
        <w:ind w:left="4320" w:hanging="360"/>
      </w:pPr>
      <w:rPr>
        <w:rFonts w:ascii="Wingdings" w:hAnsi="Wingdings" w:hint="default"/>
      </w:rPr>
    </w:lvl>
    <w:lvl w:ilvl="6" w:tplc="9DD6C3CE" w:tentative="1">
      <w:start w:val="1"/>
      <w:numFmt w:val="bullet"/>
      <w:lvlText w:val=""/>
      <w:lvlJc w:val="left"/>
      <w:pPr>
        <w:ind w:left="5040" w:hanging="360"/>
      </w:pPr>
      <w:rPr>
        <w:rFonts w:ascii="Symbol" w:hAnsi="Symbol" w:hint="default"/>
      </w:rPr>
    </w:lvl>
    <w:lvl w:ilvl="7" w:tplc="4524FF6A" w:tentative="1">
      <w:start w:val="1"/>
      <w:numFmt w:val="bullet"/>
      <w:lvlText w:val="o"/>
      <w:lvlJc w:val="left"/>
      <w:pPr>
        <w:ind w:left="5760" w:hanging="360"/>
      </w:pPr>
      <w:rPr>
        <w:rFonts w:ascii="Courier New" w:hAnsi="Courier New" w:cs="Courier New" w:hint="default"/>
      </w:rPr>
    </w:lvl>
    <w:lvl w:ilvl="8" w:tplc="2AEAB782" w:tentative="1">
      <w:start w:val="1"/>
      <w:numFmt w:val="bullet"/>
      <w:lvlText w:val=""/>
      <w:lvlJc w:val="left"/>
      <w:pPr>
        <w:ind w:left="6480" w:hanging="360"/>
      </w:pPr>
      <w:rPr>
        <w:rFonts w:ascii="Wingdings" w:hAnsi="Wingdings" w:hint="default"/>
      </w:rPr>
    </w:lvl>
  </w:abstractNum>
  <w:abstractNum w:abstractNumId="1" w15:restartNumberingAfterBreak="0">
    <w:nsid w:val="15C603C8"/>
    <w:multiLevelType w:val="hybridMultilevel"/>
    <w:tmpl w:val="CA0CEB6A"/>
    <w:lvl w:ilvl="0" w:tplc="AFAA9364">
      <w:start w:val="1"/>
      <w:numFmt w:val="decimal"/>
      <w:lvlText w:val="(%1)"/>
      <w:lvlJc w:val="left"/>
      <w:pPr>
        <w:ind w:left="870" w:hanging="510"/>
      </w:pPr>
      <w:rPr>
        <w:rFonts w:hint="default"/>
      </w:rPr>
    </w:lvl>
    <w:lvl w:ilvl="1" w:tplc="FB2EBB48">
      <w:start w:val="1"/>
      <w:numFmt w:val="upperLetter"/>
      <w:lvlText w:val="(%2)"/>
      <w:lvlJc w:val="left"/>
      <w:pPr>
        <w:ind w:left="1530" w:hanging="450"/>
      </w:pPr>
      <w:rPr>
        <w:rFonts w:hint="default"/>
      </w:rPr>
    </w:lvl>
    <w:lvl w:ilvl="2" w:tplc="4802DB90" w:tentative="1">
      <w:start w:val="1"/>
      <w:numFmt w:val="lowerRoman"/>
      <w:lvlText w:val="%3."/>
      <w:lvlJc w:val="right"/>
      <w:pPr>
        <w:ind w:left="2160" w:hanging="180"/>
      </w:pPr>
    </w:lvl>
    <w:lvl w:ilvl="3" w:tplc="DC92520C" w:tentative="1">
      <w:start w:val="1"/>
      <w:numFmt w:val="decimal"/>
      <w:lvlText w:val="%4."/>
      <w:lvlJc w:val="left"/>
      <w:pPr>
        <w:ind w:left="2880" w:hanging="360"/>
      </w:pPr>
    </w:lvl>
    <w:lvl w:ilvl="4" w:tplc="1F36D982" w:tentative="1">
      <w:start w:val="1"/>
      <w:numFmt w:val="lowerLetter"/>
      <w:lvlText w:val="%5."/>
      <w:lvlJc w:val="left"/>
      <w:pPr>
        <w:ind w:left="3600" w:hanging="360"/>
      </w:pPr>
    </w:lvl>
    <w:lvl w:ilvl="5" w:tplc="F8162684" w:tentative="1">
      <w:start w:val="1"/>
      <w:numFmt w:val="lowerRoman"/>
      <w:lvlText w:val="%6."/>
      <w:lvlJc w:val="right"/>
      <w:pPr>
        <w:ind w:left="4320" w:hanging="180"/>
      </w:pPr>
    </w:lvl>
    <w:lvl w:ilvl="6" w:tplc="DE308D4C" w:tentative="1">
      <w:start w:val="1"/>
      <w:numFmt w:val="decimal"/>
      <w:lvlText w:val="%7."/>
      <w:lvlJc w:val="left"/>
      <w:pPr>
        <w:ind w:left="5040" w:hanging="360"/>
      </w:pPr>
    </w:lvl>
    <w:lvl w:ilvl="7" w:tplc="08B209E0" w:tentative="1">
      <w:start w:val="1"/>
      <w:numFmt w:val="lowerLetter"/>
      <w:lvlText w:val="%8."/>
      <w:lvlJc w:val="left"/>
      <w:pPr>
        <w:ind w:left="5760" w:hanging="360"/>
      </w:pPr>
    </w:lvl>
    <w:lvl w:ilvl="8" w:tplc="1180E0F8" w:tentative="1">
      <w:start w:val="1"/>
      <w:numFmt w:val="lowerRoman"/>
      <w:lvlText w:val="%9."/>
      <w:lvlJc w:val="right"/>
      <w:pPr>
        <w:ind w:left="6480" w:hanging="180"/>
      </w:pPr>
    </w:lvl>
  </w:abstractNum>
  <w:abstractNum w:abstractNumId="2" w15:restartNumberingAfterBreak="0">
    <w:nsid w:val="16F91209"/>
    <w:multiLevelType w:val="hybridMultilevel"/>
    <w:tmpl w:val="CA94281A"/>
    <w:lvl w:ilvl="0" w:tplc="DD5E066A">
      <w:start w:val="1"/>
      <w:numFmt w:val="bullet"/>
      <w:lvlText w:val=""/>
      <w:lvlJc w:val="left"/>
      <w:pPr>
        <w:tabs>
          <w:tab w:val="num" w:pos="720"/>
        </w:tabs>
        <w:ind w:left="720" w:hanging="360"/>
      </w:pPr>
      <w:rPr>
        <w:rFonts w:ascii="Symbol" w:hAnsi="Symbol" w:hint="default"/>
      </w:rPr>
    </w:lvl>
    <w:lvl w:ilvl="1" w:tplc="4C46AB16">
      <w:start w:val="1"/>
      <w:numFmt w:val="bullet"/>
      <w:lvlText w:val="o"/>
      <w:lvlJc w:val="left"/>
      <w:pPr>
        <w:ind w:left="1440" w:hanging="360"/>
      </w:pPr>
      <w:rPr>
        <w:rFonts w:ascii="Courier New" w:hAnsi="Courier New" w:cs="Courier New" w:hint="default"/>
      </w:rPr>
    </w:lvl>
    <w:lvl w:ilvl="2" w:tplc="10D86E22">
      <w:start w:val="1"/>
      <w:numFmt w:val="bullet"/>
      <w:lvlText w:val=""/>
      <w:lvlJc w:val="left"/>
      <w:pPr>
        <w:ind w:left="2160" w:hanging="360"/>
      </w:pPr>
      <w:rPr>
        <w:rFonts w:ascii="Wingdings" w:hAnsi="Wingdings" w:hint="default"/>
      </w:rPr>
    </w:lvl>
    <w:lvl w:ilvl="3" w:tplc="AEC099AC">
      <w:numFmt w:val="bullet"/>
      <w:lvlText w:val="•"/>
      <w:lvlJc w:val="left"/>
      <w:pPr>
        <w:ind w:left="3105" w:hanging="585"/>
      </w:pPr>
      <w:rPr>
        <w:rFonts w:ascii="Times New Roman" w:eastAsia="Times New Roman" w:hAnsi="Times New Roman" w:cs="Times New Roman" w:hint="default"/>
      </w:rPr>
    </w:lvl>
    <w:lvl w:ilvl="4" w:tplc="CBE47070" w:tentative="1">
      <w:start w:val="1"/>
      <w:numFmt w:val="bullet"/>
      <w:lvlText w:val="o"/>
      <w:lvlJc w:val="left"/>
      <w:pPr>
        <w:ind w:left="3600" w:hanging="360"/>
      </w:pPr>
      <w:rPr>
        <w:rFonts w:ascii="Courier New" w:hAnsi="Courier New" w:cs="Courier New" w:hint="default"/>
      </w:rPr>
    </w:lvl>
    <w:lvl w:ilvl="5" w:tplc="EDFA1736" w:tentative="1">
      <w:start w:val="1"/>
      <w:numFmt w:val="bullet"/>
      <w:lvlText w:val=""/>
      <w:lvlJc w:val="left"/>
      <w:pPr>
        <w:ind w:left="4320" w:hanging="360"/>
      </w:pPr>
      <w:rPr>
        <w:rFonts w:ascii="Wingdings" w:hAnsi="Wingdings" w:hint="default"/>
      </w:rPr>
    </w:lvl>
    <w:lvl w:ilvl="6" w:tplc="E6C81B8E" w:tentative="1">
      <w:start w:val="1"/>
      <w:numFmt w:val="bullet"/>
      <w:lvlText w:val=""/>
      <w:lvlJc w:val="left"/>
      <w:pPr>
        <w:ind w:left="5040" w:hanging="360"/>
      </w:pPr>
      <w:rPr>
        <w:rFonts w:ascii="Symbol" w:hAnsi="Symbol" w:hint="default"/>
      </w:rPr>
    </w:lvl>
    <w:lvl w:ilvl="7" w:tplc="805A9A48" w:tentative="1">
      <w:start w:val="1"/>
      <w:numFmt w:val="bullet"/>
      <w:lvlText w:val="o"/>
      <w:lvlJc w:val="left"/>
      <w:pPr>
        <w:ind w:left="5760" w:hanging="360"/>
      </w:pPr>
      <w:rPr>
        <w:rFonts w:ascii="Courier New" w:hAnsi="Courier New" w:cs="Courier New" w:hint="default"/>
      </w:rPr>
    </w:lvl>
    <w:lvl w:ilvl="8" w:tplc="544AF73A" w:tentative="1">
      <w:start w:val="1"/>
      <w:numFmt w:val="bullet"/>
      <w:lvlText w:val=""/>
      <w:lvlJc w:val="left"/>
      <w:pPr>
        <w:ind w:left="6480" w:hanging="360"/>
      </w:pPr>
      <w:rPr>
        <w:rFonts w:ascii="Wingdings" w:hAnsi="Wingdings" w:hint="default"/>
      </w:rPr>
    </w:lvl>
  </w:abstractNum>
  <w:abstractNum w:abstractNumId="3" w15:restartNumberingAfterBreak="0">
    <w:nsid w:val="1A6538D8"/>
    <w:multiLevelType w:val="hybridMultilevel"/>
    <w:tmpl w:val="D09CAE72"/>
    <w:lvl w:ilvl="0" w:tplc="171E3C3E">
      <w:start w:val="1"/>
      <w:numFmt w:val="bullet"/>
      <w:lvlText w:val=""/>
      <w:lvlJc w:val="left"/>
      <w:pPr>
        <w:tabs>
          <w:tab w:val="num" w:pos="720"/>
        </w:tabs>
        <w:ind w:left="720" w:hanging="360"/>
      </w:pPr>
      <w:rPr>
        <w:rFonts w:ascii="Symbol" w:hAnsi="Symbol" w:hint="default"/>
      </w:rPr>
    </w:lvl>
    <w:lvl w:ilvl="1" w:tplc="97261934">
      <w:start w:val="1"/>
      <w:numFmt w:val="bullet"/>
      <w:lvlText w:val="o"/>
      <w:lvlJc w:val="left"/>
      <w:pPr>
        <w:ind w:left="1440" w:hanging="360"/>
      </w:pPr>
      <w:rPr>
        <w:rFonts w:ascii="Courier New" w:hAnsi="Courier New" w:cs="Courier New" w:hint="default"/>
      </w:rPr>
    </w:lvl>
    <w:lvl w:ilvl="2" w:tplc="3E70B37C" w:tentative="1">
      <w:start w:val="1"/>
      <w:numFmt w:val="bullet"/>
      <w:lvlText w:val=""/>
      <w:lvlJc w:val="left"/>
      <w:pPr>
        <w:ind w:left="2160" w:hanging="360"/>
      </w:pPr>
      <w:rPr>
        <w:rFonts w:ascii="Wingdings" w:hAnsi="Wingdings" w:hint="default"/>
      </w:rPr>
    </w:lvl>
    <w:lvl w:ilvl="3" w:tplc="1BC498AE" w:tentative="1">
      <w:start w:val="1"/>
      <w:numFmt w:val="bullet"/>
      <w:lvlText w:val=""/>
      <w:lvlJc w:val="left"/>
      <w:pPr>
        <w:ind w:left="2880" w:hanging="360"/>
      </w:pPr>
      <w:rPr>
        <w:rFonts w:ascii="Symbol" w:hAnsi="Symbol" w:hint="default"/>
      </w:rPr>
    </w:lvl>
    <w:lvl w:ilvl="4" w:tplc="CE76323C" w:tentative="1">
      <w:start w:val="1"/>
      <w:numFmt w:val="bullet"/>
      <w:lvlText w:val="o"/>
      <w:lvlJc w:val="left"/>
      <w:pPr>
        <w:ind w:left="3600" w:hanging="360"/>
      </w:pPr>
      <w:rPr>
        <w:rFonts w:ascii="Courier New" w:hAnsi="Courier New" w:cs="Courier New" w:hint="default"/>
      </w:rPr>
    </w:lvl>
    <w:lvl w:ilvl="5" w:tplc="B25E4FDC" w:tentative="1">
      <w:start w:val="1"/>
      <w:numFmt w:val="bullet"/>
      <w:lvlText w:val=""/>
      <w:lvlJc w:val="left"/>
      <w:pPr>
        <w:ind w:left="4320" w:hanging="360"/>
      </w:pPr>
      <w:rPr>
        <w:rFonts w:ascii="Wingdings" w:hAnsi="Wingdings" w:hint="default"/>
      </w:rPr>
    </w:lvl>
    <w:lvl w:ilvl="6" w:tplc="41BC275E" w:tentative="1">
      <w:start w:val="1"/>
      <w:numFmt w:val="bullet"/>
      <w:lvlText w:val=""/>
      <w:lvlJc w:val="left"/>
      <w:pPr>
        <w:ind w:left="5040" w:hanging="360"/>
      </w:pPr>
      <w:rPr>
        <w:rFonts w:ascii="Symbol" w:hAnsi="Symbol" w:hint="default"/>
      </w:rPr>
    </w:lvl>
    <w:lvl w:ilvl="7" w:tplc="9D0A373A" w:tentative="1">
      <w:start w:val="1"/>
      <w:numFmt w:val="bullet"/>
      <w:lvlText w:val="o"/>
      <w:lvlJc w:val="left"/>
      <w:pPr>
        <w:ind w:left="5760" w:hanging="360"/>
      </w:pPr>
      <w:rPr>
        <w:rFonts w:ascii="Courier New" w:hAnsi="Courier New" w:cs="Courier New" w:hint="default"/>
      </w:rPr>
    </w:lvl>
    <w:lvl w:ilvl="8" w:tplc="264A58B8" w:tentative="1">
      <w:start w:val="1"/>
      <w:numFmt w:val="bullet"/>
      <w:lvlText w:val=""/>
      <w:lvlJc w:val="left"/>
      <w:pPr>
        <w:ind w:left="6480" w:hanging="360"/>
      </w:pPr>
      <w:rPr>
        <w:rFonts w:ascii="Wingdings" w:hAnsi="Wingdings" w:hint="default"/>
      </w:rPr>
    </w:lvl>
  </w:abstractNum>
  <w:abstractNum w:abstractNumId="4" w15:restartNumberingAfterBreak="0">
    <w:nsid w:val="1E112696"/>
    <w:multiLevelType w:val="hybridMultilevel"/>
    <w:tmpl w:val="E38E62D4"/>
    <w:lvl w:ilvl="0" w:tplc="E38E64C8">
      <w:start w:val="1"/>
      <w:numFmt w:val="bullet"/>
      <w:lvlText w:val=""/>
      <w:lvlJc w:val="left"/>
      <w:pPr>
        <w:tabs>
          <w:tab w:val="num" w:pos="720"/>
        </w:tabs>
        <w:ind w:left="720" w:hanging="360"/>
      </w:pPr>
      <w:rPr>
        <w:rFonts w:ascii="Symbol" w:hAnsi="Symbol" w:hint="default"/>
      </w:rPr>
    </w:lvl>
    <w:lvl w:ilvl="1" w:tplc="D8B6521E" w:tentative="1">
      <w:start w:val="1"/>
      <w:numFmt w:val="bullet"/>
      <w:lvlText w:val="o"/>
      <w:lvlJc w:val="left"/>
      <w:pPr>
        <w:ind w:left="1440" w:hanging="360"/>
      </w:pPr>
      <w:rPr>
        <w:rFonts w:ascii="Courier New" w:hAnsi="Courier New" w:cs="Courier New" w:hint="default"/>
      </w:rPr>
    </w:lvl>
    <w:lvl w:ilvl="2" w:tplc="D36207A2" w:tentative="1">
      <w:start w:val="1"/>
      <w:numFmt w:val="bullet"/>
      <w:lvlText w:val=""/>
      <w:lvlJc w:val="left"/>
      <w:pPr>
        <w:ind w:left="2160" w:hanging="360"/>
      </w:pPr>
      <w:rPr>
        <w:rFonts w:ascii="Wingdings" w:hAnsi="Wingdings" w:hint="default"/>
      </w:rPr>
    </w:lvl>
    <w:lvl w:ilvl="3" w:tplc="4ADAF8BA">
      <w:start w:val="1"/>
      <w:numFmt w:val="bullet"/>
      <w:lvlText w:val=""/>
      <w:lvlJc w:val="left"/>
      <w:pPr>
        <w:ind w:left="2880" w:hanging="360"/>
      </w:pPr>
      <w:rPr>
        <w:rFonts w:ascii="Symbol" w:hAnsi="Symbol" w:hint="default"/>
      </w:rPr>
    </w:lvl>
    <w:lvl w:ilvl="4" w:tplc="C4429C32" w:tentative="1">
      <w:start w:val="1"/>
      <w:numFmt w:val="bullet"/>
      <w:lvlText w:val="o"/>
      <w:lvlJc w:val="left"/>
      <w:pPr>
        <w:ind w:left="3600" w:hanging="360"/>
      </w:pPr>
      <w:rPr>
        <w:rFonts w:ascii="Courier New" w:hAnsi="Courier New" w:cs="Courier New" w:hint="default"/>
      </w:rPr>
    </w:lvl>
    <w:lvl w:ilvl="5" w:tplc="C3B0EB8A" w:tentative="1">
      <w:start w:val="1"/>
      <w:numFmt w:val="bullet"/>
      <w:lvlText w:val=""/>
      <w:lvlJc w:val="left"/>
      <w:pPr>
        <w:ind w:left="4320" w:hanging="360"/>
      </w:pPr>
      <w:rPr>
        <w:rFonts w:ascii="Wingdings" w:hAnsi="Wingdings" w:hint="default"/>
      </w:rPr>
    </w:lvl>
    <w:lvl w:ilvl="6" w:tplc="D3200D34" w:tentative="1">
      <w:start w:val="1"/>
      <w:numFmt w:val="bullet"/>
      <w:lvlText w:val=""/>
      <w:lvlJc w:val="left"/>
      <w:pPr>
        <w:ind w:left="5040" w:hanging="360"/>
      </w:pPr>
      <w:rPr>
        <w:rFonts w:ascii="Symbol" w:hAnsi="Symbol" w:hint="default"/>
      </w:rPr>
    </w:lvl>
    <w:lvl w:ilvl="7" w:tplc="FAE0EFF6" w:tentative="1">
      <w:start w:val="1"/>
      <w:numFmt w:val="bullet"/>
      <w:lvlText w:val="o"/>
      <w:lvlJc w:val="left"/>
      <w:pPr>
        <w:ind w:left="5760" w:hanging="360"/>
      </w:pPr>
      <w:rPr>
        <w:rFonts w:ascii="Courier New" w:hAnsi="Courier New" w:cs="Courier New" w:hint="default"/>
      </w:rPr>
    </w:lvl>
    <w:lvl w:ilvl="8" w:tplc="78502FFA" w:tentative="1">
      <w:start w:val="1"/>
      <w:numFmt w:val="bullet"/>
      <w:lvlText w:val=""/>
      <w:lvlJc w:val="left"/>
      <w:pPr>
        <w:ind w:left="6480" w:hanging="360"/>
      </w:pPr>
      <w:rPr>
        <w:rFonts w:ascii="Wingdings" w:hAnsi="Wingdings" w:hint="default"/>
      </w:rPr>
    </w:lvl>
  </w:abstractNum>
  <w:abstractNum w:abstractNumId="5" w15:restartNumberingAfterBreak="0">
    <w:nsid w:val="29E20EDA"/>
    <w:multiLevelType w:val="hybridMultilevel"/>
    <w:tmpl w:val="DC76363C"/>
    <w:lvl w:ilvl="0" w:tplc="4E928A66">
      <w:start w:val="1"/>
      <w:numFmt w:val="bullet"/>
      <w:lvlText w:val=""/>
      <w:lvlJc w:val="left"/>
      <w:pPr>
        <w:tabs>
          <w:tab w:val="num" w:pos="720"/>
        </w:tabs>
        <w:ind w:left="720" w:hanging="360"/>
      </w:pPr>
      <w:rPr>
        <w:rFonts w:ascii="Symbol" w:hAnsi="Symbol" w:hint="default"/>
      </w:rPr>
    </w:lvl>
    <w:lvl w:ilvl="1" w:tplc="E4B475DC">
      <w:start w:val="1"/>
      <w:numFmt w:val="bullet"/>
      <w:lvlText w:val="o"/>
      <w:lvlJc w:val="left"/>
      <w:pPr>
        <w:ind w:left="1440" w:hanging="360"/>
      </w:pPr>
      <w:rPr>
        <w:rFonts w:ascii="Courier New" w:hAnsi="Courier New" w:cs="Courier New" w:hint="default"/>
      </w:rPr>
    </w:lvl>
    <w:lvl w:ilvl="2" w:tplc="F8A2EA3C" w:tentative="1">
      <w:start w:val="1"/>
      <w:numFmt w:val="bullet"/>
      <w:lvlText w:val=""/>
      <w:lvlJc w:val="left"/>
      <w:pPr>
        <w:ind w:left="2160" w:hanging="360"/>
      </w:pPr>
      <w:rPr>
        <w:rFonts w:ascii="Wingdings" w:hAnsi="Wingdings" w:hint="default"/>
      </w:rPr>
    </w:lvl>
    <w:lvl w:ilvl="3" w:tplc="C5143D7A" w:tentative="1">
      <w:start w:val="1"/>
      <w:numFmt w:val="bullet"/>
      <w:lvlText w:val=""/>
      <w:lvlJc w:val="left"/>
      <w:pPr>
        <w:ind w:left="2880" w:hanging="360"/>
      </w:pPr>
      <w:rPr>
        <w:rFonts w:ascii="Symbol" w:hAnsi="Symbol" w:hint="default"/>
      </w:rPr>
    </w:lvl>
    <w:lvl w:ilvl="4" w:tplc="D6CAAE4A" w:tentative="1">
      <w:start w:val="1"/>
      <w:numFmt w:val="bullet"/>
      <w:lvlText w:val="o"/>
      <w:lvlJc w:val="left"/>
      <w:pPr>
        <w:ind w:left="3600" w:hanging="360"/>
      </w:pPr>
      <w:rPr>
        <w:rFonts w:ascii="Courier New" w:hAnsi="Courier New" w:cs="Courier New" w:hint="default"/>
      </w:rPr>
    </w:lvl>
    <w:lvl w:ilvl="5" w:tplc="EE6E7BB0" w:tentative="1">
      <w:start w:val="1"/>
      <w:numFmt w:val="bullet"/>
      <w:lvlText w:val=""/>
      <w:lvlJc w:val="left"/>
      <w:pPr>
        <w:ind w:left="4320" w:hanging="360"/>
      </w:pPr>
      <w:rPr>
        <w:rFonts w:ascii="Wingdings" w:hAnsi="Wingdings" w:hint="default"/>
      </w:rPr>
    </w:lvl>
    <w:lvl w:ilvl="6" w:tplc="87A0A964" w:tentative="1">
      <w:start w:val="1"/>
      <w:numFmt w:val="bullet"/>
      <w:lvlText w:val=""/>
      <w:lvlJc w:val="left"/>
      <w:pPr>
        <w:ind w:left="5040" w:hanging="360"/>
      </w:pPr>
      <w:rPr>
        <w:rFonts w:ascii="Symbol" w:hAnsi="Symbol" w:hint="default"/>
      </w:rPr>
    </w:lvl>
    <w:lvl w:ilvl="7" w:tplc="E256BCE0" w:tentative="1">
      <w:start w:val="1"/>
      <w:numFmt w:val="bullet"/>
      <w:lvlText w:val="o"/>
      <w:lvlJc w:val="left"/>
      <w:pPr>
        <w:ind w:left="5760" w:hanging="360"/>
      </w:pPr>
      <w:rPr>
        <w:rFonts w:ascii="Courier New" w:hAnsi="Courier New" w:cs="Courier New" w:hint="default"/>
      </w:rPr>
    </w:lvl>
    <w:lvl w:ilvl="8" w:tplc="5A828742" w:tentative="1">
      <w:start w:val="1"/>
      <w:numFmt w:val="bullet"/>
      <w:lvlText w:val=""/>
      <w:lvlJc w:val="left"/>
      <w:pPr>
        <w:ind w:left="6480" w:hanging="360"/>
      </w:pPr>
      <w:rPr>
        <w:rFonts w:ascii="Wingdings" w:hAnsi="Wingdings" w:hint="default"/>
      </w:rPr>
    </w:lvl>
  </w:abstractNum>
  <w:abstractNum w:abstractNumId="6" w15:restartNumberingAfterBreak="0">
    <w:nsid w:val="2D3B6F4D"/>
    <w:multiLevelType w:val="hybridMultilevel"/>
    <w:tmpl w:val="54FCCF6E"/>
    <w:lvl w:ilvl="0" w:tplc="744264E6">
      <w:start w:val="1"/>
      <w:numFmt w:val="bullet"/>
      <w:lvlText w:val=""/>
      <w:lvlJc w:val="left"/>
      <w:pPr>
        <w:tabs>
          <w:tab w:val="num" w:pos="780"/>
        </w:tabs>
        <w:ind w:left="780" w:hanging="360"/>
      </w:pPr>
      <w:rPr>
        <w:rFonts w:ascii="Symbol" w:hAnsi="Symbol" w:hint="default"/>
      </w:rPr>
    </w:lvl>
    <w:lvl w:ilvl="1" w:tplc="560216B8">
      <w:start w:val="1"/>
      <w:numFmt w:val="bullet"/>
      <w:lvlText w:val="o"/>
      <w:lvlJc w:val="left"/>
      <w:pPr>
        <w:ind w:left="1500" w:hanging="360"/>
      </w:pPr>
      <w:rPr>
        <w:rFonts w:ascii="Courier New" w:hAnsi="Courier New" w:cs="Courier New" w:hint="default"/>
      </w:rPr>
    </w:lvl>
    <w:lvl w:ilvl="2" w:tplc="CF5222A8" w:tentative="1">
      <w:start w:val="1"/>
      <w:numFmt w:val="bullet"/>
      <w:lvlText w:val=""/>
      <w:lvlJc w:val="left"/>
      <w:pPr>
        <w:ind w:left="2220" w:hanging="360"/>
      </w:pPr>
      <w:rPr>
        <w:rFonts w:ascii="Wingdings" w:hAnsi="Wingdings" w:hint="default"/>
      </w:rPr>
    </w:lvl>
    <w:lvl w:ilvl="3" w:tplc="E9BEE584" w:tentative="1">
      <w:start w:val="1"/>
      <w:numFmt w:val="bullet"/>
      <w:lvlText w:val=""/>
      <w:lvlJc w:val="left"/>
      <w:pPr>
        <w:ind w:left="2940" w:hanging="360"/>
      </w:pPr>
      <w:rPr>
        <w:rFonts w:ascii="Symbol" w:hAnsi="Symbol" w:hint="default"/>
      </w:rPr>
    </w:lvl>
    <w:lvl w:ilvl="4" w:tplc="9B221328" w:tentative="1">
      <w:start w:val="1"/>
      <w:numFmt w:val="bullet"/>
      <w:lvlText w:val="o"/>
      <w:lvlJc w:val="left"/>
      <w:pPr>
        <w:ind w:left="3660" w:hanging="360"/>
      </w:pPr>
      <w:rPr>
        <w:rFonts w:ascii="Courier New" w:hAnsi="Courier New" w:cs="Courier New" w:hint="default"/>
      </w:rPr>
    </w:lvl>
    <w:lvl w:ilvl="5" w:tplc="4588C16C" w:tentative="1">
      <w:start w:val="1"/>
      <w:numFmt w:val="bullet"/>
      <w:lvlText w:val=""/>
      <w:lvlJc w:val="left"/>
      <w:pPr>
        <w:ind w:left="4380" w:hanging="360"/>
      </w:pPr>
      <w:rPr>
        <w:rFonts w:ascii="Wingdings" w:hAnsi="Wingdings" w:hint="default"/>
      </w:rPr>
    </w:lvl>
    <w:lvl w:ilvl="6" w:tplc="020612FE" w:tentative="1">
      <w:start w:val="1"/>
      <w:numFmt w:val="bullet"/>
      <w:lvlText w:val=""/>
      <w:lvlJc w:val="left"/>
      <w:pPr>
        <w:ind w:left="5100" w:hanging="360"/>
      </w:pPr>
      <w:rPr>
        <w:rFonts w:ascii="Symbol" w:hAnsi="Symbol" w:hint="default"/>
      </w:rPr>
    </w:lvl>
    <w:lvl w:ilvl="7" w:tplc="F3406A2C" w:tentative="1">
      <w:start w:val="1"/>
      <w:numFmt w:val="bullet"/>
      <w:lvlText w:val="o"/>
      <w:lvlJc w:val="left"/>
      <w:pPr>
        <w:ind w:left="5820" w:hanging="360"/>
      </w:pPr>
      <w:rPr>
        <w:rFonts w:ascii="Courier New" w:hAnsi="Courier New" w:cs="Courier New" w:hint="default"/>
      </w:rPr>
    </w:lvl>
    <w:lvl w:ilvl="8" w:tplc="77240ED8" w:tentative="1">
      <w:start w:val="1"/>
      <w:numFmt w:val="bullet"/>
      <w:lvlText w:val=""/>
      <w:lvlJc w:val="left"/>
      <w:pPr>
        <w:ind w:left="6540" w:hanging="360"/>
      </w:pPr>
      <w:rPr>
        <w:rFonts w:ascii="Wingdings" w:hAnsi="Wingdings" w:hint="default"/>
      </w:rPr>
    </w:lvl>
  </w:abstractNum>
  <w:abstractNum w:abstractNumId="7" w15:restartNumberingAfterBreak="0">
    <w:nsid w:val="37503A04"/>
    <w:multiLevelType w:val="hybridMultilevel"/>
    <w:tmpl w:val="FDD68ACE"/>
    <w:lvl w:ilvl="0" w:tplc="77520470">
      <w:start w:val="1"/>
      <w:numFmt w:val="decimal"/>
      <w:lvlText w:val="(%1)"/>
      <w:lvlJc w:val="left"/>
      <w:pPr>
        <w:ind w:left="840" w:hanging="480"/>
      </w:pPr>
      <w:rPr>
        <w:rFonts w:hint="default"/>
      </w:rPr>
    </w:lvl>
    <w:lvl w:ilvl="1" w:tplc="7DDA9E38">
      <w:start w:val="1"/>
      <w:numFmt w:val="upperLetter"/>
      <w:lvlText w:val="(%2)"/>
      <w:lvlJc w:val="left"/>
      <w:pPr>
        <w:ind w:left="1575" w:hanging="495"/>
      </w:pPr>
      <w:rPr>
        <w:rFonts w:hint="default"/>
      </w:rPr>
    </w:lvl>
    <w:lvl w:ilvl="2" w:tplc="7A769BF0" w:tentative="1">
      <w:start w:val="1"/>
      <w:numFmt w:val="lowerRoman"/>
      <w:lvlText w:val="%3."/>
      <w:lvlJc w:val="right"/>
      <w:pPr>
        <w:ind w:left="2160" w:hanging="180"/>
      </w:pPr>
    </w:lvl>
    <w:lvl w:ilvl="3" w:tplc="C8BEA42E" w:tentative="1">
      <w:start w:val="1"/>
      <w:numFmt w:val="decimal"/>
      <w:lvlText w:val="%4."/>
      <w:lvlJc w:val="left"/>
      <w:pPr>
        <w:ind w:left="2880" w:hanging="360"/>
      </w:pPr>
    </w:lvl>
    <w:lvl w:ilvl="4" w:tplc="11B81DEC" w:tentative="1">
      <w:start w:val="1"/>
      <w:numFmt w:val="lowerLetter"/>
      <w:lvlText w:val="%5."/>
      <w:lvlJc w:val="left"/>
      <w:pPr>
        <w:ind w:left="3600" w:hanging="360"/>
      </w:pPr>
    </w:lvl>
    <w:lvl w:ilvl="5" w:tplc="38AC769E" w:tentative="1">
      <w:start w:val="1"/>
      <w:numFmt w:val="lowerRoman"/>
      <w:lvlText w:val="%6."/>
      <w:lvlJc w:val="right"/>
      <w:pPr>
        <w:ind w:left="4320" w:hanging="180"/>
      </w:pPr>
    </w:lvl>
    <w:lvl w:ilvl="6" w:tplc="F184E8CC" w:tentative="1">
      <w:start w:val="1"/>
      <w:numFmt w:val="decimal"/>
      <w:lvlText w:val="%7."/>
      <w:lvlJc w:val="left"/>
      <w:pPr>
        <w:ind w:left="5040" w:hanging="360"/>
      </w:pPr>
    </w:lvl>
    <w:lvl w:ilvl="7" w:tplc="9948F048" w:tentative="1">
      <w:start w:val="1"/>
      <w:numFmt w:val="lowerLetter"/>
      <w:lvlText w:val="%8."/>
      <w:lvlJc w:val="left"/>
      <w:pPr>
        <w:ind w:left="5760" w:hanging="360"/>
      </w:pPr>
    </w:lvl>
    <w:lvl w:ilvl="8" w:tplc="7B420A9C" w:tentative="1">
      <w:start w:val="1"/>
      <w:numFmt w:val="lowerRoman"/>
      <w:lvlText w:val="%9."/>
      <w:lvlJc w:val="right"/>
      <w:pPr>
        <w:ind w:left="6480" w:hanging="180"/>
      </w:pPr>
    </w:lvl>
  </w:abstractNum>
  <w:abstractNum w:abstractNumId="8" w15:restartNumberingAfterBreak="0">
    <w:nsid w:val="3A4A654E"/>
    <w:multiLevelType w:val="hybridMultilevel"/>
    <w:tmpl w:val="7E1C9C62"/>
    <w:lvl w:ilvl="0" w:tplc="2F9E0ACE">
      <w:start w:val="1"/>
      <w:numFmt w:val="bullet"/>
      <w:lvlText w:val=""/>
      <w:lvlJc w:val="left"/>
      <w:pPr>
        <w:tabs>
          <w:tab w:val="num" w:pos="720"/>
        </w:tabs>
        <w:ind w:left="720" w:hanging="360"/>
      </w:pPr>
      <w:rPr>
        <w:rFonts w:ascii="Symbol" w:hAnsi="Symbol" w:hint="default"/>
      </w:rPr>
    </w:lvl>
    <w:lvl w:ilvl="1" w:tplc="F2A08642">
      <w:start w:val="1"/>
      <w:numFmt w:val="bullet"/>
      <w:lvlText w:val="o"/>
      <w:lvlJc w:val="left"/>
      <w:pPr>
        <w:ind w:left="1440" w:hanging="360"/>
      </w:pPr>
      <w:rPr>
        <w:rFonts w:ascii="Courier New" w:hAnsi="Courier New" w:cs="Courier New" w:hint="default"/>
      </w:rPr>
    </w:lvl>
    <w:lvl w:ilvl="2" w:tplc="2466A444">
      <w:start w:val="1"/>
      <w:numFmt w:val="bullet"/>
      <w:lvlText w:val=""/>
      <w:lvlJc w:val="left"/>
      <w:pPr>
        <w:ind w:left="2160" w:hanging="360"/>
      </w:pPr>
      <w:rPr>
        <w:rFonts w:ascii="Wingdings" w:hAnsi="Wingdings" w:hint="default"/>
      </w:rPr>
    </w:lvl>
    <w:lvl w:ilvl="3" w:tplc="6588A148">
      <w:start w:val="1"/>
      <w:numFmt w:val="bullet"/>
      <w:lvlText w:val=""/>
      <w:lvlJc w:val="left"/>
      <w:pPr>
        <w:ind w:left="2880" w:hanging="360"/>
      </w:pPr>
      <w:rPr>
        <w:rFonts w:ascii="Symbol" w:hAnsi="Symbol" w:hint="default"/>
      </w:rPr>
    </w:lvl>
    <w:lvl w:ilvl="4" w:tplc="BA26E404" w:tentative="1">
      <w:start w:val="1"/>
      <w:numFmt w:val="bullet"/>
      <w:lvlText w:val="o"/>
      <w:lvlJc w:val="left"/>
      <w:pPr>
        <w:ind w:left="3600" w:hanging="360"/>
      </w:pPr>
      <w:rPr>
        <w:rFonts w:ascii="Courier New" w:hAnsi="Courier New" w:cs="Courier New" w:hint="default"/>
      </w:rPr>
    </w:lvl>
    <w:lvl w:ilvl="5" w:tplc="1BDE881C" w:tentative="1">
      <w:start w:val="1"/>
      <w:numFmt w:val="bullet"/>
      <w:lvlText w:val=""/>
      <w:lvlJc w:val="left"/>
      <w:pPr>
        <w:ind w:left="4320" w:hanging="360"/>
      </w:pPr>
      <w:rPr>
        <w:rFonts w:ascii="Wingdings" w:hAnsi="Wingdings" w:hint="default"/>
      </w:rPr>
    </w:lvl>
    <w:lvl w:ilvl="6" w:tplc="3A54F81E" w:tentative="1">
      <w:start w:val="1"/>
      <w:numFmt w:val="bullet"/>
      <w:lvlText w:val=""/>
      <w:lvlJc w:val="left"/>
      <w:pPr>
        <w:ind w:left="5040" w:hanging="360"/>
      </w:pPr>
      <w:rPr>
        <w:rFonts w:ascii="Symbol" w:hAnsi="Symbol" w:hint="default"/>
      </w:rPr>
    </w:lvl>
    <w:lvl w:ilvl="7" w:tplc="2F065654" w:tentative="1">
      <w:start w:val="1"/>
      <w:numFmt w:val="bullet"/>
      <w:lvlText w:val="o"/>
      <w:lvlJc w:val="left"/>
      <w:pPr>
        <w:ind w:left="5760" w:hanging="360"/>
      </w:pPr>
      <w:rPr>
        <w:rFonts w:ascii="Courier New" w:hAnsi="Courier New" w:cs="Courier New" w:hint="default"/>
      </w:rPr>
    </w:lvl>
    <w:lvl w:ilvl="8" w:tplc="5AE0B586" w:tentative="1">
      <w:start w:val="1"/>
      <w:numFmt w:val="bullet"/>
      <w:lvlText w:val=""/>
      <w:lvlJc w:val="left"/>
      <w:pPr>
        <w:ind w:left="6480" w:hanging="360"/>
      </w:pPr>
      <w:rPr>
        <w:rFonts w:ascii="Wingdings" w:hAnsi="Wingdings" w:hint="default"/>
      </w:rPr>
    </w:lvl>
  </w:abstractNum>
  <w:abstractNum w:abstractNumId="9" w15:restartNumberingAfterBreak="0">
    <w:nsid w:val="3EAB567A"/>
    <w:multiLevelType w:val="hybridMultilevel"/>
    <w:tmpl w:val="7DCEC740"/>
    <w:lvl w:ilvl="0" w:tplc="620A9608">
      <w:start w:val="1"/>
      <w:numFmt w:val="bullet"/>
      <w:lvlText w:val=""/>
      <w:lvlJc w:val="left"/>
      <w:pPr>
        <w:tabs>
          <w:tab w:val="num" w:pos="720"/>
        </w:tabs>
        <w:ind w:left="720" w:hanging="360"/>
      </w:pPr>
      <w:rPr>
        <w:rFonts w:ascii="Symbol" w:hAnsi="Symbol" w:hint="default"/>
      </w:rPr>
    </w:lvl>
    <w:lvl w:ilvl="1" w:tplc="47F265B8">
      <w:start w:val="1"/>
      <w:numFmt w:val="bullet"/>
      <w:lvlText w:val="o"/>
      <w:lvlJc w:val="left"/>
      <w:pPr>
        <w:ind w:left="1440" w:hanging="360"/>
      </w:pPr>
      <w:rPr>
        <w:rFonts w:ascii="Courier New" w:hAnsi="Courier New" w:cs="Courier New" w:hint="default"/>
      </w:rPr>
    </w:lvl>
    <w:lvl w:ilvl="2" w:tplc="BB52D86E" w:tentative="1">
      <w:start w:val="1"/>
      <w:numFmt w:val="bullet"/>
      <w:lvlText w:val=""/>
      <w:lvlJc w:val="left"/>
      <w:pPr>
        <w:ind w:left="2160" w:hanging="360"/>
      </w:pPr>
      <w:rPr>
        <w:rFonts w:ascii="Wingdings" w:hAnsi="Wingdings" w:hint="default"/>
      </w:rPr>
    </w:lvl>
    <w:lvl w:ilvl="3" w:tplc="759C8670" w:tentative="1">
      <w:start w:val="1"/>
      <w:numFmt w:val="bullet"/>
      <w:lvlText w:val=""/>
      <w:lvlJc w:val="left"/>
      <w:pPr>
        <w:ind w:left="2880" w:hanging="360"/>
      </w:pPr>
      <w:rPr>
        <w:rFonts w:ascii="Symbol" w:hAnsi="Symbol" w:hint="default"/>
      </w:rPr>
    </w:lvl>
    <w:lvl w:ilvl="4" w:tplc="163699C8" w:tentative="1">
      <w:start w:val="1"/>
      <w:numFmt w:val="bullet"/>
      <w:lvlText w:val="o"/>
      <w:lvlJc w:val="left"/>
      <w:pPr>
        <w:ind w:left="3600" w:hanging="360"/>
      </w:pPr>
      <w:rPr>
        <w:rFonts w:ascii="Courier New" w:hAnsi="Courier New" w:cs="Courier New" w:hint="default"/>
      </w:rPr>
    </w:lvl>
    <w:lvl w:ilvl="5" w:tplc="2F3C5DE8" w:tentative="1">
      <w:start w:val="1"/>
      <w:numFmt w:val="bullet"/>
      <w:lvlText w:val=""/>
      <w:lvlJc w:val="left"/>
      <w:pPr>
        <w:ind w:left="4320" w:hanging="360"/>
      </w:pPr>
      <w:rPr>
        <w:rFonts w:ascii="Wingdings" w:hAnsi="Wingdings" w:hint="default"/>
      </w:rPr>
    </w:lvl>
    <w:lvl w:ilvl="6" w:tplc="E61A31C2" w:tentative="1">
      <w:start w:val="1"/>
      <w:numFmt w:val="bullet"/>
      <w:lvlText w:val=""/>
      <w:lvlJc w:val="left"/>
      <w:pPr>
        <w:ind w:left="5040" w:hanging="360"/>
      </w:pPr>
      <w:rPr>
        <w:rFonts w:ascii="Symbol" w:hAnsi="Symbol" w:hint="default"/>
      </w:rPr>
    </w:lvl>
    <w:lvl w:ilvl="7" w:tplc="56D245EC" w:tentative="1">
      <w:start w:val="1"/>
      <w:numFmt w:val="bullet"/>
      <w:lvlText w:val="o"/>
      <w:lvlJc w:val="left"/>
      <w:pPr>
        <w:ind w:left="5760" w:hanging="360"/>
      </w:pPr>
      <w:rPr>
        <w:rFonts w:ascii="Courier New" w:hAnsi="Courier New" w:cs="Courier New" w:hint="default"/>
      </w:rPr>
    </w:lvl>
    <w:lvl w:ilvl="8" w:tplc="F64A312C" w:tentative="1">
      <w:start w:val="1"/>
      <w:numFmt w:val="bullet"/>
      <w:lvlText w:val=""/>
      <w:lvlJc w:val="left"/>
      <w:pPr>
        <w:ind w:left="6480" w:hanging="360"/>
      </w:pPr>
      <w:rPr>
        <w:rFonts w:ascii="Wingdings" w:hAnsi="Wingdings" w:hint="default"/>
      </w:rPr>
    </w:lvl>
  </w:abstractNum>
  <w:abstractNum w:abstractNumId="10" w15:restartNumberingAfterBreak="0">
    <w:nsid w:val="440A737C"/>
    <w:multiLevelType w:val="hybridMultilevel"/>
    <w:tmpl w:val="7458C062"/>
    <w:lvl w:ilvl="0" w:tplc="B0AE71AC">
      <w:start w:val="1"/>
      <w:numFmt w:val="bullet"/>
      <w:lvlText w:val=""/>
      <w:lvlJc w:val="left"/>
      <w:pPr>
        <w:tabs>
          <w:tab w:val="num" w:pos="780"/>
        </w:tabs>
        <w:ind w:left="780" w:hanging="360"/>
      </w:pPr>
      <w:rPr>
        <w:rFonts w:ascii="Symbol" w:hAnsi="Symbol" w:hint="default"/>
      </w:rPr>
    </w:lvl>
    <w:lvl w:ilvl="1" w:tplc="7682FF20">
      <w:start w:val="1"/>
      <w:numFmt w:val="bullet"/>
      <w:lvlText w:val="o"/>
      <w:lvlJc w:val="left"/>
      <w:pPr>
        <w:ind w:left="1500" w:hanging="360"/>
      </w:pPr>
      <w:rPr>
        <w:rFonts w:ascii="Courier New" w:hAnsi="Courier New" w:cs="Courier New" w:hint="default"/>
      </w:rPr>
    </w:lvl>
    <w:lvl w:ilvl="2" w:tplc="F310417A" w:tentative="1">
      <w:start w:val="1"/>
      <w:numFmt w:val="bullet"/>
      <w:lvlText w:val=""/>
      <w:lvlJc w:val="left"/>
      <w:pPr>
        <w:ind w:left="2220" w:hanging="360"/>
      </w:pPr>
      <w:rPr>
        <w:rFonts w:ascii="Wingdings" w:hAnsi="Wingdings" w:hint="default"/>
      </w:rPr>
    </w:lvl>
    <w:lvl w:ilvl="3" w:tplc="3C7A6AD0" w:tentative="1">
      <w:start w:val="1"/>
      <w:numFmt w:val="bullet"/>
      <w:lvlText w:val=""/>
      <w:lvlJc w:val="left"/>
      <w:pPr>
        <w:ind w:left="2940" w:hanging="360"/>
      </w:pPr>
      <w:rPr>
        <w:rFonts w:ascii="Symbol" w:hAnsi="Symbol" w:hint="default"/>
      </w:rPr>
    </w:lvl>
    <w:lvl w:ilvl="4" w:tplc="19368D6C" w:tentative="1">
      <w:start w:val="1"/>
      <w:numFmt w:val="bullet"/>
      <w:lvlText w:val="o"/>
      <w:lvlJc w:val="left"/>
      <w:pPr>
        <w:ind w:left="3660" w:hanging="360"/>
      </w:pPr>
      <w:rPr>
        <w:rFonts w:ascii="Courier New" w:hAnsi="Courier New" w:cs="Courier New" w:hint="default"/>
      </w:rPr>
    </w:lvl>
    <w:lvl w:ilvl="5" w:tplc="E5B28DE8" w:tentative="1">
      <w:start w:val="1"/>
      <w:numFmt w:val="bullet"/>
      <w:lvlText w:val=""/>
      <w:lvlJc w:val="left"/>
      <w:pPr>
        <w:ind w:left="4380" w:hanging="360"/>
      </w:pPr>
      <w:rPr>
        <w:rFonts w:ascii="Wingdings" w:hAnsi="Wingdings" w:hint="default"/>
      </w:rPr>
    </w:lvl>
    <w:lvl w:ilvl="6" w:tplc="63400D4C" w:tentative="1">
      <w:start w:val="1"/>
      <w:numFmt w:val="bullet"/>
      <w:lvlText w:val=""/>
      <w:lvlJc w:val="left"/>
      <w:pPr>
        <w:ind w:left="5100" w:hanging="360"/>
      </w:pPr>
      <w:rPr>
        <w:rFonts w:ascii="Symbol" w:hAnsi="Symbol" w:hint="default"/>
      </w:rPr>
    </w:lvl>
    <w:lvl w:ilvl="7" w:tplc="699E36DA" w:tentative="1">
      <w:start w:val="1"/>
      <w:numFmt w:val="bullet"/>
      <w:lvlText w:val="o"/>
      <w:lvlJc w:val="left"/>
      <w:pPr>
        <w:ind w:left="5820" w:hanging="360"/>
      </w:pPr>
      <w:rPr>
        <w:rFonts w:ascii="Courier New" w:hAnsi="Courier New" w:cs="Courier New" w:hint="default"/>
      </w:rPr>
    </w:lvl>
    <w:lvl w:ilvl="8" w:tplc="DB7EFA00" w:tentative="1">
      <w:start w:val="1"/>
      <w:numFmt w:val="bullet"/>
      <w:lvlText w:val=""/>
      <w:lvlJc w:val="left"/>
      <w:pPr>
        <w:ind w:left="6540" w:hanging="360"/>
      </w:pPr>
      <w:rPr>
        <w:rFonts w:ascii="Wingdings" w:hAnsi="Wingdings" w:hint="default"/>
      </w:rPr>
    </w:lvl>
  </w:abstractNum>
  <w:abstractNum w:abstractNumId="11" w15:restartNumberingAfterBreak="0">
    <w:nsid w:val="443978DF"/>
    <w:multiLevelType w:val="hybridMultilevel"/>
    <w:tmpl w:val="CC1013C2"/>
    <w:lvl w:ilvl="0" w:tplc="6BEE13F4">
      <w:start w:val="1"/>
      <w:numFmt w:val="bullet"/>
      <w:lvlText w:val=""/>
      <w:lvlJc w:val="left"/>
      <w:pPr>
        <w:tabs>
          <w:tab w:val="num" w:pos="720"/>
        </w:tabs>
        <w:ind w:left="720" w:hanging="360"/>
      </w:pPr>
      <w:rPr>
        <w:rFonts w:ascii="Symbol" w:hAnsi="Symbol" w:hint="default"/>
      </w:rPr>
    </w:lvl>
    <w:lvl w:ilvl="1" w:tplc="F046680C">
      <w:start w:val="1"/>
      <w:numFmt w:val="bullet"/>
      <w:lvlText w:val="o"/>
      <w:lvlJc w:val="left"/>
      <w:pPr>
        <w:ind w:left="1440" w:hanging="360"/>
      </w:pPr>
      <w:rPr>
        <w:rFonts w:ascii="Courier New" w:hAnsi="Courier New" w:cs="Courier New" w:hint="default"/>
      </w:rPr>
    </w:lvl>
    <w:lvl w:ilvl="2" w:tplc="FEACD0F8">
      <w:start w:val="1"/>
      <w:numFmt w:val="bullet"/>
      <w:lvlText w:val=""/>
      <w:lvlJc w:val="left"/>
      <w:pPr>
        <w:ind w:left="2160" w:hanging="360"/>
      </w:pPr>
      <w:rPr>
        <w:rFonts w:ascii="Wingdings" w:hAnsi="Wingdings" w:hint="default"/>
      </w:rPr>
    </w:lvl>
    <w:lvl w:ilvl="3" w:tplc="301C1486" w:tentative="1">
      <w:start w:val="1"/>
      <w:numFmt w:val="bullet"/>
      <w:lvlText w:val=""/>
      <w:lvlJc w:val="left"/>
      <w:pPr>
        <w:ind w:left="2880" w:hanging="360"/>
      </w:pPr>
      <w:rPr>
        <w:rFonts w:ascii="Symbol" w:hAnsi="Symbol" w:hint="default"/>
      </w:rPr>
    </w:lvl>
    <w:lvl w:ilvl="4" w:tplc="D30A9C22" w:tentative="1">
      <w:start w:val="1"/>
      <w:numFmt w:val="bullet"/>
      <w:lvlText w:val="o"/>
      <w:lvlJc w:val="left"/>
      <w:pPr>
        <w:ind w:left="3600" w:hanging="360"/>
      </w:pPr>
      <w:rPr>
        <w:rFonts w:ascii="Courier New" w:hAnsi="Courier New" w:cs="Courier New" w:hint="default"/>
      </w:rPr>
    </w:lvl>
    <w:lvl w:ilvl="5" w:tplc="40B01F5E" w:tentative="1">
      <w:start w:val="1"/>
      <w:numFmt w:val="bullet"/>
      <w:lvlText w:val=""/>
      <w:lvlJc w:val="left"/>
      <w:pPr>
        <w:ind w:left="4320" w:hanging="360"/>
      </w:pPr>
      <w:rPr>
        <w:rFonts w:ascii="Wingdings" w:hAnsi="Wingdings" w:hint="default"/>
      </w:rPr>
    </w:lvl>
    <w:lvl w:ilvl="6" w:tplc="C9F67672" w:tentative="1">
      <w:start w:val="1"/>
      <w:numFmt w:val="bullet"/>
      <w:lvlText w:val=""/>
      <w:lvlJc w:val="left"/>
      <w:pPr>
        <w:ind w:left="5040" w:hanging="360"/>
      </w:pPr>
      <w:rPr>
        <w:rFonts w:ascii="Symbol" w:hAnsi="Symbol" w:hint="default"/>
      </w:rPr>
    </w:lvl>
    <w:lvl w:ilvl="7" w:tplc="6E180D82" w:tentative="1">
      <w:start w:val="1"/>
      <w:numFmt w:val="bullet"/>
      <w:lvlText w:val="o"/>
      <w:lvlJc w:val="left"/>
      <w:pPr>
        <w:ind w:left="5760" w:hanging="360"/>
      </w:pPr>
      <w:rPr>
        <w:rFonts w:ascii="Courier New" w:hAnsi="Courier New" w:cs="Courier New" w:hint="default"/>
      </w:rPr>
    </w:lvl>
    <w:lvl w:ilvl="8" w:tplc="78F60B3A" w:tentative="1">
      <w:start w:val="1"/>
      <w:numFmt w:val="bullet"/>
      <w:lvlText w:val=""/>
      <w:lvlJc w:val="left"/>
      <w:pPr>
        <w:ind w:left="6480" w:hanging="360"/>
      </w:pPr>
      <w:rPr>
        <w:rFonts w:ascii="Wingdings" w:hAnsi="Wingdings" w:hint="default"/>
      </w:rPr>
    </w:lvl>
  </w:abstractNum>
  <w:abstractNum w:abstractNumId="12" w15:restartNumberingAfterBreak="0">
    <w:nsid w:val="5286249E"/>
    <w:multiLevelType w:val="hybridMultilevel"/>
    <w:tmpl w:val="F5EE518C"/>
    <w:lvl w:ilvl="0" w:tplc="5D6C537C">
      <w:start w:val="1"/>
      <w:numFmt w:val="decimal"/>
      <w:lvlText w:val="(%1)"/>
      <w:lvlJc w:val="left"/>
      <w:pPr>
        <w:ind w:left="765" w:hanging="405"/>
      </w:pPr>
      <w:rPr>
        <w:rFonts w:hint="default"/>
      </w:rPr>
    </w:lvl>
    <w:lvl w:ilvl="1" w:tplc="40F2E89E">
      <w:start w:val="1"/>
      <w:numFmt w:val="upperLetter"/>
      <w:lvlText w:val="(%2)"/>
      <w:lvlJc w:val="left"/>
      <w:pPr>
        <w:ind w:left="1530" w:hanging="450"/>
      </w:pPr>
      <w:rPr>
        <w:rFonts w:hint="default"/>
      </w:rPr>
    </w:lvl>
    <w:lvl w:ilvl="2" w:tplc="85B26562" w:tentative="1">
      <w:start w:val="1"/>
      <w:numFmt w:val="lowerRoman"/>
      <w:lvlText w:val="%3."/>
      <w:lvlJc w:val="right"/>
      <w:pPr>
        <w:ind w:left="2160" w:hanging="180"/>
      </w:pPr>
    </w:lvl>
    <w:lvl w:ilvl="3" w:tplc="C71CFE44" w:tentative="1">
      <w:start w:val="1"/>
      <w:numFmt w:val="decimal"/>
      <w:lvlText w:val="%4."/>
      <w:lvlJc w:val="left"/>
      <w:pPr>
        <w:ind w:left="2880" w:hanging="360"/>
      </w:pPr>
    </w:lvl>
    <w:lvl w:ilvl="4" w:tplc="227AE2E8" w:tentative="1">
      <w:start w:val="1"/>
      <w:numFmt w:val="lowerLetter"/>
      <w:lvlText w:val="%5."/>
      <w:lvlJc w:val="left"/>
      <w:pPr>
        <w:ind w:left="3600" w:hanging="360"/>
      </w:pPr>
    </w:lvl>
    <w:lvl w:ilvl="5" w:tplc="65C82C2A" w:tentative="1">
      <w:start w:val="1"/>
      <w:numFmt w:val="lowerRoman"/>
      <w:lvlText w:val="%6."/>
      <w:lvlJc w:val="right"/>
      <w:pPr>
        <w:ind w:left="4320" w:hanging="180"/>
      </w:pPr>
    </w:lvl>
    <w:lvl w:ilvl="6" w:tplc="C0700182" w:tentative="1">
      <w:start w:val="1"/>
      <w:numFmt w:val="decimal"/>
      <w:lvlText w:val="%7."/>
      <w:lvlJc w:val="left"/>
      <w:pPr>
        <w:ind w:left="5040" w:hanging="360"/>
      </w:pPr>
    </w:lvl>
    <w:lvl w:ilvl="7" w:tplc="288027FC" w:tentative="1">
      <w:start w:val="1"/>
      <w:numFmt w:val="lowerLetter"/>
      <w:lvlText w:val="%8."/>
      <w:lvlJc w:val="left"/>
      <w:pPr>
        <w:ind w:left="5760" w:hanging="360"/>
      </w:pPr>
    </w:lvl>
    <w:lvl w:ilvl="8" w:tplc="5032085E" w:tentative="1">
      <w:start w:val="1"/>
      <w:numFmt w:val="lowerRoman"/>
      <w:lvlText w:val="%9."/>
      <w:lvlJc w:val="right"/>
      <w:pPr>
        <w:ind w:left="6480" w:hanging="180"/>
      </w:pPr>
    </w:lvl>
  </w:abstractNum>
  <w:abstractNum w:abstractNumId="13" w15:restartNumberingAfterBreak="0">
    <w:nsid w:val="643502E5"/>
    <w:multiLevelType w:val="hybridMultilevel"/>
    <w:tmpl w:val="4EB6320C"/>
    <w:lvl w:ilvl="0" w:tplc="E08E269A">
      <w:start w:val="1"/>
      <w:numFmt w:val="bullet"/>
      <w:lvlText w:val=""/>
      <w:lvlJc w:val="left"/>
      <w:pPr>
        <w:tabs>
          <w:tab w:val="num" w:pos="720"/>
        </w:tabs>
        <w:ind w:left="720" w:hanging="360"/>
      </w:pPr>
      <w:rPr>
        <w:rFonts w:ascii="Symbol" w:hAnsi="Symbol" w:hint="default"/>
      </w:rPr>
    </w:lvl>
    <w:lvl w:ilvl="1" w:tplc="3D8A24AA" w:tentative="1">
      <w:start w:val="1"/>
      <w:numFmt w:val="bullet"/>
      <w:lvlText w:val="o"/>
      <w:lvlJc w:val="left"/>
      <w:pPr>
        <w:ind w:left="1440" w:hanging="360"/>
      </w:pPr>
      <w:rPr>
        <w:rFonts w:ascii="Courier New" w:hAnsi="Courier New" w:cs="Courier New" w:hint="default"/>
      </w:rPr>
    </w:lvl>
    <w:lvl w:ilvl="2" w:tplc="00063902" w:tentative="1">
      <w:start w:val="1"/>
      <w:numFmt w:val="bullet"/>
      <w:lvlText w:val=""/>
      <w:lvlJc w:val="left"/>
      <w:pPr>
        <w:ind w:left="2160" w:hanging="360"/>
      </w:pPr>
      <w:rPr>
        <w:rFonts w:ascii="Wingdings" w:hAnsi="Wingdings" w:hint="default"/>
      </w:rPr>
    </w:lvl>
    <w:lvl w:ilvl="3" w:tplc="6410506A" w:tentative="1">
      <w:start w:val="1"/>
      <w:numFmt w:val="bullet"/>
      <w:lvlText w:val=""/>
      <w:lvlJc w:val="left"/>
      <w:pPr>
        <w:ind w:left="2880" w:hanging="360"/>
      </w:pPr>
      <w:rPr>
        <w:rFonts w:ascii="Symbol" w:hAnsi="Symbol" w:hint="default"/>
      </w:rPr>
    </w:lvl>
    <w:lvl w:ilvl="4" w:tplc="81A2C78A" w:tentative="1">
      <w:start w:val="1"/>
      <w:numFmt w:val="bullet"/>
      <w:lvlText w:val="o"/>
      <w:lvlJc w:val="left"/>
      <w:pPr>
        <w:ind w:left="3600" w:hanging="360"/>
      </w:pPr>
      <w:rPr>
        <w:rFonts w:ascii="Courier New" w:hAnsi="Courier New" w:cs="Courier New" w:hint="default"/>
      </w:rPr>
    </w:lvl>
    <w:lvl w:ilvl="5" w:tplc="850A3D1E" w:tentative="1">
      <w:start w:val="1"/>
      <w:numFmt w:val="bullet"/>
      <w:lvlText w:val=""/>
      <w:lvlJc w:val="left"/>
      <w:pPr>
        <w:ind w:left="4320" w:hanging="360"/>
      </w:pPr>
      <w:rPr>
        <w:rFonts w:ascii="Wingdings" w:hAnsi="Wingdings" w:hint="default"/>
      </w:rPr>
    </w:lvl>
    <w:lvl w:ilvl="6" w:tplc="36D4BC7E" w:tentative="1">
      <w:start w:val="1"/>
      <w:numFmt w:val="bullet"/>
      <w:lvlText w:val=""/>
      <w:lvlJc w:val="left"/>
      <w:pPr>
        <w:ind w:left="5040" w:hanging="360"/>
      </w:pPr>
      <w:rPr>
        <w:rFonts w:ascii="Symbol" w:hAnsi="Symbol" w:hint="default"/>
      </w:rPr>
    </w:lvl>
    <w:lvl w:ilvl="7" w:tplc="CD606CB6" w:tentative="1">
      <w:start w:val="1"/>
      <w:numFmt w:val="bullet"/>
      <w:lvlText w:val="o"/>
      <w:lvlJc w:val="left"/>
      <w:pPr>
        <w:ind w:left="5760" w:hanging="360"/>
      </w:pPr>
      <w:rPr>
        <w:rFonts w:ascii="Courier New" w:hAnsi="Courier New" w:cs="Courier New" w:hint="default"/>
      </w:rPr>
    </w:lvl>
    <w:lvl w:ilvl="8" w:tplc="E6B2FF46" w:tentative="1">
      <w:start w:val="1"/>
      <w:numFmt w:val="bullet"/>
      <w:lvlText w:val=""/>
      <w:lvlJc w:val="left"/>
      <w:pPr>
        <w:ind w:left="6480" w:hanging="360"/>
      </w:pPr>
      <w:rPr>
        <w:rFonts w:ascii="Wingdings" w:hAnsi="Wingdings" w:hint="default"/>
      </w:rPr>
    </w:lvl>
  </w:abstractNum>
  <w:num w:numId="1" w16cid:durableId="660740231">
    <w:abstractNumId w:val="10"/>
  </w:num>
  <w:num w:numId="2" w16cid:durableId="830831941">
    <w:abstractNumId w:val="5"/>
  </w:num>
  <w:num w:numId="3" w16cid:durableId="455684814">
    <w:abstractNumId w:val="1"/>
  </w:num>
  <w:num w:numId="4" w16cid:durableId="2024017318">
    <w:abstractNumId w:val="3"/>
  </w:num>
  <w:num w:numId="5" w16cid:durableId="1700159306">
    <w:abstractNumId w:val="7"/>
  </w:num>
  <w:num w:numId="6" w16cid:durableId="1880969996">
    <w:abstractNumId w:val="9"/>
  </w:num>
  <w:num w:numId="7" w16cid:durableId="1735540778">
    <w:abstractNumId w:val="12"/>
  </w:num>
  <w:num w:numId="8" w16cid:durableId="398213322">
    <w:abstractNumId w:val="6"/>
  </w:num>
  <w:num w:numId="9" w16cid:durableId="1346909003">
    <w:abstractNumId w:val="11"/>
  </w:num>
  <w:num w:numId="10" w16cid:durableId="1862283783">
    <w:abstractNumId w:val="2"/>
  </w:num>
  <w:num w:numId="11" w16cid:durableId="1425959484">
    <w:abstractNumId w:val="4"/>
  </w:num>
  <w:num w:numId="12" w16cid:durableId="1306816385">
    <w:abstractNumId w:val="8"/>
  </w:num>
  <w:num w:numId="13" w16cid:durableId="1532382881">
    <w:abstractNumId w:val="0"/>
  </w:num>
  <w:num w:numId="14" w16cid:durableId="319120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03"/>
    <w:rsid w:val="00000A70"/>
    <w:rsid w:val="0000142B"/>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7C0"/>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0EE"/>
    <w:rsid w:val="00076D7D"/>
    <w:rsid w:val="00080D95"/>
    <w:rsid w:val="00090E6B"/>
    <w:rsid w:val="00091B2C"/>
    <w:rsid w:val="00092ABC"/>
    <w:rsid w:val="00096A53"/>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356"/>
    <w:rsid w:val="000F5843"/>
    <w:rsid w:val="000F6A06"/>
    <w:rsid w:val="0010154D"/>
    <w:rsid w:val="00102D3F"/>
    <w:rsid w:val="00102EC7"/>
    <w:rsid w:val="0010347D"/>
    <w:rsid w:val="001079A6"/>
    <w:rsid w:val="00110F8C"/>
    <w:rsid w:val="0011274A"/>
    <w:rsid w:val="00113522"/>
    <w:rsid w:val="0011378D"/>
    <w:rsid w:val="001140C7"/>
    <w:rsid w:val="00115EE9"/>
    <w:rsid w:val="001169F9"/>
    <w:rsid w:val="00120797"/>
    <w:rsid w:val="001218D2"/>
    <w:rsid w:val="0012371B"/>
    <w:rsid w:val="001245C8"/>
    <w:rsid w:val="00124653"/>
    <w:rsid w:val="001247C5"/>
    <w:rsid w:val="00125206"/>
    <w:rsid w:val="00127893"/>
    <w:rsid w:val="001312BB"/>
    <w:rsid w:val="00132F3E"/>
    <w:rsid w:val="00137D90"/>
    <w:rsid w:val="00137FF8"/>
    <w:rsid w:val="00141FB6"/>
    <w:rsid w:val="00142F8E"/>
    <w:rsid w:val="00143C8B"/>
    <w:rsid w:val="00147530"/>
    <w:rsid w:val="0015331F"/>
    <w:rsid w:val="00156AB2"/>
    <w:rsid w:val="00156EE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AA1"/>
    <w:rsid w:val="001A2BDD"/>
    <w:rsid w:val="001A3DDF"/>
    <w:rsid w:val="001A4310"/>
    <w:rsid w:val="001A4D05"/>
    <w:rsid w:val="001A74B9"/>
    <w:rsid w:val="001B053A"/>
    <w:rsid w:val="001B26D8"/>
    <w:rsid w:val="001B33A7"/>
    <w:rsid w:val="001B3BFA"/>
    <w:rsid w:val="001B75B8"/>
    <w:rsid w:val="001C1230"/>
    <w:rsid w:val="001C60B5"/>
    <w:rsid w:val="001C61B0"/>
    <w:rsid w:val="001C7957"/>
    <w:rsid w:val="001C7DB8"/>
    <w:rsid w:val="001C7EA8"/>
    <w:rsid w:val="001D1711"/>
    <w:rsid w:val="001D2A01"/>
    <w:rsid w:val="001D2EF6"/>
    <w:rsid w:val="001D37A8"/>
    <w:rsid w:val="001D462E"/>
    <w:rsid w:val="001E2444"/>
    <w:rsid w:val="001E2CAD"/>
    <w:rsid w:val="001E34DB"/>
    <w:rsid w:val="001E37CD"/>
    <w:rsid w:val="001E4070"/>
    <w:rsid w:val="001E655E"/>
    <w:rsid w:val="001F3CB8"/>
    <w:rsid w:val="001F6B91"/>
    <w:rsid w:val="001F703C"/>
    <w:rsid w:val="00200B9E"/>
    <w:rsid w:val="00200BF5"/>
    <w:rsid w:val="002010D1"/>
    <w:rsid w:val="00201338"/>
    <w:rsid w:val="0020775D"/>
    <w:rsid w:val="0021092B"/>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272"/>
    <w:rsid w:val="0024077A"/>
    <w:rsid w:val="00241EC1"/>
    <w:rsid w:val="002431DA"/>
    <w:rsid w:val="0024691D"/>
    <w:rsid w:val="00247D27"/>
    <w:rsid w:val="00250A50"/>
    <w:rsid w:val="00251963"/>
    <w:rsid w:val="00251ED5"/>
    <w:rsid w:val="00255EB6"/>
    <w:rsid w:val="00257429"/>
    <w:rsid w:val="00260FA4"/>
    <w:rsid w:val="00261183"/>
    <w:rsid w:val="00262A66"/>
    <w:rsid w:val="00263140"/>
    <w:rsid w:val="002631C8"/>
    <w:rsid w:val="00265133"/>
    <w:rsid w:val="00265A23"/>
    <w:rsid w:val="00267841"/>
    <w:rsid w:val="002710C3"/>
    <w:rsid w:val="002734D6"/>
    <w:rsid w:val="00273D9B"/>
    <w:rsid w:val="00274C45"/>
    <w:rsid w:val="00275109"/>
    <w:rsid w:val="00275BEE"/>
    <w:rsid w:val="00277434"/>
    <w:rsid w:val="00280123"/>
    <w:rsid w:val="00281343"/>
    <w:rsid w:val="00281883"/>
    <w:rsid w:val="002874E3"/>
    <w:rsid w:val="00287656"/>
    <w:rsid w:val="00291518"/>
    <w:rsid w:val="0029211E"/>
    <w:rsid w:val="00296FF0"/>
    <w:rsid w:val="002A17C0"/>
    <w:rsid w:val="002A1F82"/>
    <w:rsid w:val="002A38E6"/>
    <w:rsid w:val="002A48DF"/>
    <w:rsid w:val="002A5A84"/>
    <w:rsid w:val="002A6E6F"/>
    <w:rsid w:val="002A74E4"/>
    <w:rsid w:val="002A7CFE"/>
    <w:rsid w:val="002B26DD"/>
    <w:rsid w:val="002B2870"/>
    <w:rsid w:val="002B391B"/>
    <w:rsid w:val="002B5B42"/>
    <w:rsid w:val="002B7BA7"/>
    <w:rsid w:val="002C1C17"/>
    <w:rsid w:val="002C2E6F"/>
    <w:rsid w:val="002C3203"/>
    <w:rsid w:val="002C3B07"/>
    <w:rsid w:val="002C532B"/>
    <w:rsid w:val="002C5713"/>
    <w:rsid w:val="002C5E1D"/>
    <w:rsid w:val="002D05CC"/>
    <w:rsid w:val="002D305A"/>
    <w:rsid w:val="002E0BCA"/>
    <w:rsid w:val="002E21B8"/>
    <w:rsid w:val="002E7DF9"/>
    <w:rsid w:val="002F097B"/>
    <w:rsid w:val="002F2147"/>
    <w:rsid w:val="002F3111"/>
    <w:rsid w:val="002F4AEC"/>
    <w:rsid w:val="002F795D"/>
    <w:rsid w:val="002F7A74"/>
    <w:rsid w:val="00300823"/>
    <w:rsid w:val="00300D7F"/>
    <w:rsid w:val="00301638"/>
    <w:rsid w:val="00303B0C"/>
    <w:rsid w:val="0030459C"/>
    <w:rsid w:val="00313DFE"/>
    <w:rsid w:val="003143B2"/>
    <w:rsid w:val="00314821"/>
    <w:rsid w:val="0031483F"/>
    <w:rsid w:val="0031741B"/>
    <w:rsid w:val="00317EC2"/>
    <w:rsid w:val="00321337"/>
    <w:rsid w:val="00321F2F"/>
    <w:rsid w:val="003237F6"/>
    <w:rsid w:val="00324077"/>
    <w:rsid w:val="0032453B"/>
    <w:rsid w:val="00324868"/>
    <w:rsid w:val="00327A74"/>
    <w:rsid w:val="0033032C"/>
    <w:rsid w:val="003305F5"/>
    <w:rsid w:val="00333930"/>
    <w:rsid w:val="00336BA4"/>
    <w:rsid w:val="00336C7A"/>
    <w:rsid w:val="00337392"/>
    <w:rsid w:val="00337659"/>
    <w:rsid w:val="003427C9"/>
    <w:rsid w:val="0034305D"/>
    <w:rsid w:val="0034382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148"/>
    <w:rsid w:val="003847E8"/>
    <w:rsid w:val="0038731D"/>
    <w:rsid w:val="00387B60"/>
    <w:rsid w:val="00390098"/>
    <w:rsid w:val="00390BF0"/>
    <w:rsid w:val="00392DA1"/>
    <w:rsid w:val="00393718"/>
    <w:rsid w:val="003A0296"/>
    <w:rsid w:val="003A10BC"/>
    <w:rsid w:val="003B0CB3"/>
    <w:rsid w:val="003B1501"/>
    <w:rsid w:val="003B185E"/>
    <w:rsid w:val="003B198A"/>
    <w:rsid w:val="003B1CA3"/>
    <w:rsid w:val="003B1ED9"/>
    <w:rsid w:val="003B2891"/>
    <w:rsid w:val="003B3DF3"/>
    <w:rsid w:val="003B48E2"/>
    <w:rsid w:val="003B4FA1"/>
    <w:rsid w:val="003B5BAD"/>
    <w:rsid w:val="003B66B6"/>
    <w:rsid w:val="003B782A"/>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047"/>
    <w:rsid w:val="003F77F8"/>
    <w:rsid w:val="00400ACD"/>
    <w:rsid w:val="004030E8"/>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71C"/>
    <w:rsid w:val="0043190E"/>
    <w:rsid w:val="004324E9"/>
    <w:rsid w:val="004350F3"/>
    <w:rsid w:val="00436271"/>
    <w:rsid w:val="00436980"/>
    <w:rsid w:val="004369F6"/>
    <w:rsid w:val="00441016"/>
    <w:rsid w:val="00441F2F"/>
    <w:rsid w:val="0044228B"/>
    <w:rsid w:val="00447018"/>
    <w:rsid w:val="00450561"/>
    <w:rsid w:val="00450A40"/>
    <w:rsid w:val="00451D7C"/>
    <w:rsid w:val="00452FC3"/>
    <w:rsid w:val="00454715"/>
    <w:rsid w:val="00455936"/>
    <w:rsid w:val="00455ACE"/>
    <w:rsid w:val="00461B69"/>
    <w:rsid w:val="00462B3D"/>
    <w:rsid w:val="00466F1D"/>
    <w:rsid w:val="00473039"/>
    <w:rsid w:val="00474927"/>
    <w:rsid w:val="00475913"/>
    <w:rsid w:val="00480080"/>
    <w:rsid w:val="004824A7"/>
    <w:rsid w:val="00483AF0"/>
    <w:rsid w:val="00484167"/>
    <w:rsid w:val="00485D0F"/>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128"/>
    <w:rsid w:val="004C7888"/>
    <w:rsid w:val="004D1AC9"/>
    <w:rsid w:val="004D27DE"/>
    <w:rsid w:val="004D3F41"/>
    <w:rsid w:val="004D5098"/>
    <w:rsid w:val="004D6497"/>
    <w:rsid w:val="004E0E60"/>
    <w:rsid w:val="004E12A3"/>
    <w:rsid w:val="004E1366"/>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222"/>
    <w:rsid w:val="00505C04"/>
    <w:rsid w:val="00505F1B"/>
    <w:rsid w:val="005073E8"/>
    <w:rsid w:val="00510503"/>
    <w:rsid w:val="0051324D"/>
    <w:rsid w:val="00515466"/>
    <w:rsid w:val="005154F7"/>
    <w:rsid w:val="005159DE"/>
    <w:rsid w:val="00520ADA"/>
    <w:rsid w:val="00524B43"/>
    <w:rsid w:val="005269CE"/>
    <w:rsid w:val="005304B2"/>
    <w:rsid w:val="005336BD"/>
    <w:rsid w:val="00534A49"/>
    <w:rsid w:val="005363BB"/>
    <w:rsid w:val="00541B98"/>
    <w:rsid w:val="00543374"/>
    <w:rsid w:val="00545548"/>
    <w:rsid w:val="00546923"/>
    <w:rsid w:val="00551CA6"/>
    <w:rsid w:val="00555034"/>
    <w:rsid w:val="005570D2"/>
    <w:rsid w:val="00557BC3"/>
    <w:rsid w:val="00561528"/>
    <w:rsid w:val="0056153F"/>
    <w:rsid w:val="00561B14"/>
    <w:rsid w:val="00562C87"/>
    <w:rsid w:val="005636BD"/>
    <w:rsid w:val="005666D5"/>
    <w:rsid w:val="005669A7"/>
    <w:rsid w:val="00573401"/>
    <w:rsid w:val="00576714"/>
    <w:rsid w:val="0057685A"/>
    <w:rsid w:val="005832EE"/>
    <w:rsid w:val="005847EF"/>
    <w:rsid w:val="005851E6"/>
    <w:rsid w:val="00585651"/>
    <w:rsid w:val="005878B7"/>
    <w:rsid w:val="00592C9A"/>
    <w:rsid w:val="00592DE3"/>
    <w:rsid w:val="00592FC5"/>
    <w:rsid w:val="00593DF8"/>
    <w:rsid w:val="00595745"/>
    <w:rsid w:val="005A0E18"/>
    <w:rsid w:val="005A12A5"/>
    <w:rsid w:val="005A3790"/>
    <w:rsid w:val="005A3CCB"/>
    <w:rsid w:val="005A6D13"/>
    <w:rsid w:val="005B031F"/>
    <w:rsid w:val="005B3288"/>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B8E"/>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CE1"/>
    <w:rsid w:val="006330DA"/>
    <w:rsid w:val="00633262"/>
    <w:rsid w:val="006332A1"/>
    <w:rsid w:val="00633460"/>
    <w:rsid w:val="00634CEB"/>
    <w:rsid w:val="006402E7"/>
    <w:rsid w:val="00640CB6"/>
    <w:rsid w:val="00641B42"/>
    <w:rsid w:val="00645750"/>
    <w:rsid w:val="00650692"/>
    <w:rsid w:val="006508D3"/>
    <w:rsid w:val="00650AFA"/>
    <w:rsid w:val="00661C1E"/>
    <w:rsid w:val="00662B77"/>
    <w:rsid w:val="00662D0E"/>
    <w:rsid w:val="00663265"/>
    <w:rsid w:val="0066345F"/>
    <w:rsid w:val="0066485B"/>
    <w:rsid w:val="00665A7A"/>
    <w:rsid w:val="0067036E"/>
    <w:rsid w:val="00671693"/>
    <w:rsid w:val="006738FB"/>
    <w:rsid w:val="006757AA"/>
    <w:rsid w:val="0068127E"/>
    <w:rsid w:val="00681790"/>
    <w:rsid w:val="006823AA"/>
    <w:rsid w:val="0068302A"/>
    <w:rsid w:val="00684B98"/>
    <w:rsid w:val="00685DC9"/>
    <w:rsid w:val="00687465"/>
    <w:rsid w:val="006907CF"/>
    <w:rsid w:val="0069161E"/>
    <w:rsid w:val="00691CCF"/>
    <w:rsid w:val="00693AFA"/>
    <w:rsid w:val="00695101"/>
    <w:rsid w:val="00695B9A"/>
    <w:rsid w:val="00696563"/>
    <w:rsid w:val="006979F8"/>
    <w:rsid w:val="006A003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665"/>
    <w:rsid w:val="006F4BB0"/>
    <w:rsid w:val="006F713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9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7C7"/>
    <w:rsid w:val="00783573"/>
    <w:rsid w:val="0078552A"/>
    <w:rsid w:val="00785729"/>
    <w:rsid w:val="00786058"/>
    <w:rsid w:val="0079487D"/>
    <w:rsid w:val="007966D4"/>
    <w:rsid w:val="00796A0A"/>
    <w:rsid w:val="00796DDC"/>
    <w:rsid w:val="0079792C"/>
    <w:rsid w:val="00797A5D"/>
    <w:rsid w:val="007A0989"/>
    <w:rsid w:val="007A331F"/>
    <w:rsid w:val="007A3844"/>
    <w:rsid w:val="007A4381"/>
    <w:rsid w:val="007A5466"/>
    <w:rsid w:val="007A5703"/>
    <w:rsid w:val="007A7EC1"/>
    <w:rsid w:val="007B3D5F"/>
    <w:rsid w:val="007B4FCA"/>
    <w:rsid w:val="007B7B85"/>
    <w:rsid w:val="007C462E"/>
    <w:rsid w:val="007C496B"/>
    <w:rsid w:val="007C6803"/>
    <w:rsid w:val="007D2892"/>
    <w:rsid w:val="007D2DCC"/>
    <w:rsid w:val="007D47E1"/>
    <w:rsid w:val="007D7FCB"/>
    <w:rsid w:val="007E33B6"/>
    <w:rsid w:val="007E59E8"/>
    <w:rsid w:val="007F3861"/>
    <w:rsid w:val="007F4162"/>
    <w:rsid w:val="007F4C04"/>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27C"/>
    <w:rsid w:val="0084176D"/>
    <w:rsid w:val="008423E4"/>
    <w:rsid w:val="00842900"/>
    <w:rsid w:val="00850CF0"/>
    <w:rsid w:val="008514CA"/>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1D45"/>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0E7A"/>
    <w:rsid w:val="008B1B83"/>
    <w:rsid w:val="008B2B1A"/>
    <w:rsid w:val="008B3428"/>
    <w:rsid w:val="008B4A91"/>
    <w:rsid w:val="008B7785"/>
    <w:rsid w:val="008B79F2"/>
    <w:rsid w:val="008C0809"/>
    <w:rsid w:val="008C132C"/>
    <w:rsid w:val="008C3FD0"/>
    <w:rsid w:val="008C6D3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D65"/>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018"/>
    <w:rsid w:val="0093417F"/>
    <w:rsid w:val="00934AC2"/>
    <w:rsid w:val="009375BB"/>
    <w:rsid w:val="009418E9"/>
    <w:rsid w:val="00946044"/>
    <w:rsid w:val="0094653B"/>
    <w:rsid w:val="009465AB"/>
    <w:rsid w:val="00946DEE"/>
    <w:rsid w:val="00953499"/>
    <w:rsid w:val="00954A16"/>
    <w:rsid w:val="0095696D"/>
    <w:rsid w:val="00960BF4"/>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AEA"/>
    <w:rsid w:val="00987F00"/>
    <w:rsid w:val="0099403D"/>
    <w:rsid w:val="00995B0B"/>
    <w:rsid w:val="009961E8"/>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801"/>
    <w:rsid w:val="009D37C7"/>
    <w:rsid w:val="009D4BBD"/>
    <w:rsid w:val="009D54D7"/>
    <w:rsid w:val="009D5A41"/>
    <w:rsid w:val="009E0367"/>
    <w:rsid w:val="009E0694"/>
    <w:rsid w:val="009E13BF"/>
    <w:rsid w:val="009E3631"/>
    <w:rsid w:val="009E3EB9"/>
    <w:rsid w:val="009E69C2"/>
    <w:rsid w:val="009E70AF"/>
    <w:rsid w:val="009E7AEB"/>
    <w:rsid w:val="009F1B37"/>
    <w:rsid w:val="009F27FF"/>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7EB"/>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67AC"/>
    <w:rsid w:val="00A41085"/>
    <w:rsid w:val="00A425FA"/>
    <w:rsid w:val="00A43960"/>
    <w:rsid w:val="00A46902"/>
    <w:rsid w:val="00A50CDB"/>
    <w:rsid w:val="00A51F3E"/>
    <w:rsid w:val="00A5364B"/>
    <w:rsid w:val="00A54142"/>
    <w:rsid w:val="00A54C42"/>
    <w:rsid w:val="00A572B1"/>
    <w:rsid w:val="00A574FE"/>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702"/>
    <w:rsid w:val="00B149AC"/>
    <w:rsid w:val="00B14BD2"/>
    <w:rsid w:val="00B1557F"/>
    <w:rsid w:val="00B1668D"/>
    <w:rsid w:val="00B17981"/>
    <w:rsid w:val="00B17C2B"/>
    <w:rsid w:val="00B20CAD"/>
    <w:rsid w:val="00B233BB"/>
    <w:rsid w:val="00B25612"/>
    <w:rsid w:val="00B26437"/>
    <w:rsid w:val="00B2678E"/>
    <w:rsid w:val="00B30647"/>
    <w:rsid w:val="00B31F0E"/>
    <w:rsid w:val="00B349B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FEF"/>
    <w:rsid w:val="00B90097"/>
    <w:rsid w:val="00B90999"/>
    <w:rsid w:val="00B91AD7"/>
    <w:rsid w:val="00B92D23"/>
    <w:rsid w:val="00B95BC8"/>
    <w:rsid w:val="00B96E87"/>
    <w:rsid w:val="00BA146A"/>
    <w:rsid w:val="00BA32EE"/>
    <w:rsid w:val="00BB5B36"/>
    <w:rsid w:val="00BB6C8F"/>
    <w:rsid w:val="00BC027B"/>
    <w:rsid w:val="00BC30A6"/>
    <w:rsid w:val="00BC3ED3"/>
    <w:rsid w:val="00BC3EF6"/>
    <w:rsid w:val="00BC4E34"/>
    <w:rsid w:val="00BC51D0"/>
    <w:rsid w:val="00BC5633"/>
    <w:rsid w:val="00BC58E1"/>
    <w:rsid w:val="00BC59CA"/>
    <w:rsid w:val="00BC6462"/>
    <w:rsid w:val="00BD0A32"/>
    <w:rsid w:val="00BD180A"/>
    <w:rsid w:val="00BD4E55"/>
    <w:rsid w:val="00BD513B"/>
    <w:rsid w:val="00BD5E52"/>
    <w:rsid w:val="00BE00CD"/>
    <w:rsid w:val="00BE0E75"/>
    <w:rsid w:val="00BE1789"/>
    <w:rsid w:val="00BE3634"/>
    <w:rsid w:val="00BE3E30"/>
    <w:rsid w:val="00BE5274"/>
    <w:rsid w:val="00BE71CD"/>
    <w:rsid w:val="00BE7748"/>
    <w:rsid w:val="00BE7BDA"/>
    <w:rsid w:val="00BF0548"/>
    <w:rsid w:val="00BF09C5"/>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A94"/>
    <w:rsid w:val="00C377D1"/>
    <w:rsid w:val="00C37BDA"/>
    <w:rsid w:val="00C37C84"/>
    <w:rsid w:val="00C41257"/>
    <w:rsid w:val="00C42B41"/>
    <w:rsid w:val="00C46166"/>
    <w:rsid w:val="00C4710D"/>
    <w:rsid w:val="00C50CAD"/>
    <w:rsid w:val="00C57933"/>
    <w:rsid w:val="00C60206"/>
    <w:rsid w:val="00C60CE0"/>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7B1"/>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FD3"/>
    <w:rsid w:val="00CD731C"/>
    <w:rsid w:val="00CE08E8"/>
    <w:rsid w:val="00CE2133"/>
    <w:rsid w:val="00CE245D"/>
    <w:rsid w:val="00CE300F"/>
    <w:rsid w:val="00CE3582"/>
    <w:rsid w:val="00CE3795"/>
    <w:rsid w:val="00CE3E20"/>
    <w:rsid w:val="00CE6E30"/>
    <w:rsid w:val="00CF4827"/>
    <w:rsid w:val="00CF4C69"/>
    <w:rsid w:val="00CF581C"/>
    <w:rsid w:val="00CF71E0"/>
    <w:rsid w:val="00D001B1"/>
    <w:rsid w:val="00D02029"/>
    <w:rsid w:val="00D03176"/>
    <w:rsid w:val="00D060A8"/>
    <w:rsid w:val="00D06605"/>
    <w:rsid w:val="00D0720F"/>
    <w:rsid w:val="00D074E2"/>
    <w:rsid w:val="00D11B0B"/>
    <w:rsid w:val="00D12A3E"/>
    <w:rsid w:val="00D22160"/>
    <w:rsid w:val="00D22172"/>
    <w:rsid w:val="00D2301B"/>
    <w:rsid w:val="00D239EE"/>
    <w:rsid w:val="00D272B7"/>
    <w:rsid w:val="00D27F47"/>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F7E"/>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F73"/>
    <w:rsid w:val="00DD5805"/>
    <w:rsid w:val="00DD5BCC"/>
    <w:rsid w:val="00DD7509"/>
    <w:rsid w:val="00DD79C7"/>
    <w:rsid w:val="00DD7D6E"/>
    <w:rsid w:val="00DE34B2"/>
    <w:rsid w:val="00DE49DE"/>
    <w:rsid w:val="00DE618B"/>
    <w:rsid w:val="00DE6EC2"/>
    <w:rsid w:val="00DF0834"/>
    <w:rsid w:val="00DF0873"/>
    <w:rsid w:val="00DF2707"/>
    <w:rsid w:val="00DF4D90"/>
    <w:rsid w:val="00DF5259"/>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4B3"/>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0D5"/>
    <w:rsid w:val="00E61159"/>
    <w:rsid w:val="00E625DA"/>
    <w:rsid w:val="00E634DC"/>
    <w:rsid w:val="00E667F3"/>
    <w:rsid w:val="00E6741D"/>
    <w:rsid w:val="00E67794"/>
    <w:rsid w:val="00E70CC6"/>
    <w:rsid w:val="00E71254"/>
    <w:rsid w:val="00E73CCD"/>
    <w:rsid w:val="00E76453"/>
    <w:rsid w:val="00E77353"/>
    <w:rsid w:val="00E775AE"/>
    <w:rsid w:val="00E8272C"/>
    <w:rsid w:val="00E827C7"/>
    <w:rsid w:val="00E85DBD"/>
    <w:rsid w:val="00E85DDF"/>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10C"/>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851"/>
    <w:rsid w:val="00F15223"/>
    <w:rsid w:val="00F164B4"/>
    <w:rsid w:val="00F176E4"/>
    <w:rsid w:val="00F20E5F"/>
    <w:rsid w:val="00F25A8C"/>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48E8"/>
    <w:rsid w:val="00F963A2"/>
    <w:rsid w:val="00F96602"/>
    <w:rsid w:val="00F9735A"/>
    <w:rsid w:val="00FA32FC"/>
    <w:rsid w:val="00FA59FD"/>
    <w:rsid w:val="00FA5D8C"/>
    <w:rsid w:val="00FA6403"/>
    <w:rsid w:val="00FB16CD"/>
    <w:rsid w:val="00FB2C6B"/>
    <w:rsid w:val="00FB2E85"/>
    <w:rsid w:val="00FB73AE"/>
    <w:rsid w:val="00FB7896"/>
    <w:rsid w:val="00FC50FD"/>
    <w:rsid w:val="00FC5388"/>
    <w:rsid w:val="00FC726C"/>
    <w:rsid w:val="00FD1B4B"/>
    <w:rsid w:val="00FD1B94"/>
    <w:rsid w:val="00FD3A8B"/>
    <w:rsid w:val="00FD6C0A"/>
    <w:rsid w:val="00FE19C5"/>
    <w:rsid w:val="00FE4286"/>
    <w:rsid w:val="00FE48C3"/>
    <w:rsid w:val="00FE4A76"/>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86B2D-FDB2-4A22-8BC3-B7D3172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5703"/>
    <w:rPr>
      <w:sz w:val="16"/>
      <w:szCs w:val="16"/>
    </w:rPr>
  </w:style>
  <w:style w:type="paragraph" w:styleId="CommentText">
    <w:name w:val="annotation text"/>
    <w:basedOn w:val="Normal"/>
    <w:link w:val="CommentTextChar"/>
    <w:unhideWhenUsed/>
    <w:rsid w:val="007A5703"/>
    <w:rPr>
      <w:sz w:val="20"/>
      <w:szCs w:val="20"/>
    </w:rPr>
  </w:style>
  <w:style w:type="character" w:customStyle="1" w:styleId="CommentTextChar">
    <w:name w:val="Comment Text Char"/>
    <w:basedOn w:val="DefaultParagraphFont"/>
    <w:link w:val="CommentText"/>
    <w:rsid w:val="007A5703"/>
  </w:style>
  <w:style w:type="paragraph" w:styleId="CommentSubject">
    <w:name w:val="annotation subject"/>
    <w:basedOn w:val="CommentText"/>
    <w:next w:val="CommentText"/>
    <w:link w:val="CommentSubjectChar"/>
    <w:semiHidden/>
    <w:unhideWhenUsed/>
    <w:rsid w:val="007A5703"/>
    <w:rPr>
      <w:b/>
      <w:bCs/>
    </w:rPr>
  </w:style>
  <w:style w:type="character" w:customStyle="1" w:styleId="CommentSubjectChar">
    <w:name w:val="Comment Subject Char"/>
    <w:basedOn w:val="CommentTextChar"/>
    <w:link w:val="CommentSubject"/>
    <w:semiHidden/>
    <w:rsid w:val="007A5703"/>
    <w:rPr>
      <w:b/>
      <w:bCs/>
    </w:rPr>
  </w:style>
  <w:style w:type="paragraph" w:styleId="Revision">
    <w:name w:val="Revision"/>
    <w:hidden/>
    <w:uiPriority w:val="99"/>
    <w:semiHidden/>
    <w:rsid w:val="001A74B9"/>
    <w:rPr>
      <w:sz w:val="24"/>
      <w:szCs w:val="24"/>
    </w:rPr>
  </w:style>
  <w:style w:type="paragraph" w:styleId="ListParagraph">
    <w:name w:val="List Paragraph"/>
    <w:basedOn w:val="Normal"/>
    <w:uiPriority w:val="34"/>
    <w:qFormat/>
    <w:rsid w:val="003B0CB3"/>
    <w:pPr>
      <w:ind w:left="720"/>
      <w:contextualSpacing/>
    </w:pPr>
  </w:style>
  <w:style w:type="character" w:styleId="Hyperlink">
    <w:name w:val="Hyperlink"/>
    <w:basedOn w:val="DefaultParagraphFont"/>
    <w:unhideWhenUsed/>
    <w:rsid w:val="006332A1"/>
    <w:rPr>
      <w:color w:val="0000FF" w:themeColor="hyperlink"/>
      <w:u w:val="single"/>
    </w:rPr>
  </w:style>
  <w:style w:type="character" w:customStyle="1" w:styleId="UnresolvedMention1">
    <w:name w:val="Unresolved Mention1"/>
    <w:basedOn w:val="DefaultParagraphFont"/>
    <w:uiPriority w:val="99"/>
    <w:semiHidden/>
    <w:unhideWhenUsed/>
    <w:rsid w:val="0063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8304</Characters>
  <Application>Microsoft Office Word</Application>
  <DocSecurity>0</DocSecurity>
  <Lines>165</Lines>
  <Paragraphs>57</Paragraphs>
  <ScaleCrop>false</ScaleCrop>
  <HeadingPairs>
    <vt:vector size="2" baseType="variant">
      <vt:variant>
        <vt:lpstr>Title</vt:lpstr>
      </vt:variant>
      <vt:variant>
        <vt:i4>1</vt:i4>
      </vt:variant>
    </vt:vector>
  </HeadingPairs>
  <TitlesOfParts>
    <vt:vector size="1" baseType="lpstr">
      <vt:lpstr>BA - SB02477 (Committee Report (Unamended))</vt:lpstr>
    </vt:vector>
  </TitlesOfParts>
  <Company>State of Texas</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31302</dc:subject>
  <dc:creator>State of Texas</dc:creator>
  <dc:description>SB 2477 by Bettencourt-(H)Land &amp; Resource Management</dc:description>
  <cp:lastModifiedBy>Damian Duarte</cp:lastModifiedBy>
  <cp:revision>2</cp:revision>
  <cp:lastPrinted>2003-11-26T17:21:00Z</cp:lastPrinted>
  <dcterms:created xsi:type="dcterms:W3CDTF">2025-05-20T15:39:00Z</dcterms:created>
  <dcterms:modified xsi:type="dcterms:W3CDTF">2025-05-20T15:39:00Z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25.135.1536</vt:lpwstr>
  </property>
</Properties>
</file>