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12D7C" w14:paraId="1222A082" w14:textId="77777777" w:rsidTr="00345119">
        <w:tc>
          <w:tcPr>
            <w:tcW w:w="9576" w:type="dxa"/>
            <w:noWrap/>
          </w:tcPr>
          <w:p w14:paraId="77B266E7" w14:textId="77777777" w:rsidR="008423E4" w:rsidRPr="0022177D" w:rsidRDefault="00A82A94" w:rsidP="00567B52">
            <w:pPr>
              <w:pStyle w:val="Heading1"/>
            </w:pPr>
            <w:r w:rsidRPr="00631897">
              <w:t>BILL ANALYSIS</w:t>
            </w:r>
          </w:p>
        </w:tc>
      </w:tr>
    </w:tbl>
    <w:p w14:paraId="557466FA" w14:textId="77777777" w:rsidR="008423E4" w:rsidRPr="0022177D" w:rsidRDefault="008423E4" w:rsidP="00567B52">
      <w:pPr>
        <w:jc w:val="center"/>
      </w:pPr>
    </w:p>
    <w:p w14:paraId="6D9F7729" w14:textId="77777777" w:rsidR="008423E4" w:rsidRPr="00B31F0E" w:rsidRDefault="008423E4" w:rsidP="00567B52"/>
    <w:p w14:paraId="19AB40C8" w14:textId="77777777" w:rsidR="008423E4" w:rsidRPr="00742794" w:rsidRDefault="008423E4" w:rsidP="00567B52">
      <w:pPr>
        <w:tabs>
          <w:tab w:val="right" w:pos="9360"/>
        </w:tabs>
      </w:pPr>
    </w:p>
    <w:tbl>
      <w:tblPr>
        <w:tblW w:w="0" w:type="auto"/>
        <w:tblLayout w:type="fixed"/>
        <w:tblLook w:val="01E0" w:firstRow="1" w:lastRow="1" w:firstColumn="1" w:lastColumn="1" w:noHBand="0" w:noVBand="0"/>
      </w:tblPr>
      <w:tblGrid>
        <w:gridCol w:w="9576"/>
      </w:tblGrid>
      <w:tr w:rsidR="00412D7C" w14:paraId="24066F14" w14:textId="77777777" w:rsidTr="00345119">
        <w:tc>
          <w:tcPr>
            <w:tcW w:w="9576" w:type="dxa"/>
          </w:tcPr>
          <w:p w14:paraId="59E0E6E3" w14:textId="2B897DBE" w:rsidR="008423E4" w:rsidRPr="00861995" w:rsidRDefault="00A82A94" w:rsidP="00567B52">
            <w:pPr>
              <w:jc w:val="right"/>
            </w:pPr>
            <w:r>
              <w:t>S.B. 2540</w:t>
            </w:r>
          </w:p>
        </w:tc>
      </w:tr>
      <w:tr w:rsidR="00412D7C" w14:paraId="21347A13" w14:textId="77777777" w:rsidTr="00345119">
        <w:tc>
          <w:tcPr>
            <w:tcW w:w="9576" w:type="dxa"/>
          </w:tcPr>
          <w:p w14:paraId="25E0193A" w14:textId="212F3824" w:rsidR="008423E4" w:rsidRPr="00861995" w:rsidRDefault="00A82A94" w:rsidP="00567B52">
            <w:pPr>
              <w:jc w:val="right"/>
            </w:pPr>
            <w:r>
              <w:t xml:space="preserve">By: </w:t>
            </w:r>
            <w:r w:rsidR="00E70EA3">
              <w:t>Nichols</w:t>
            </w:r>
          </w:p>
        </w:tc>
      </w:tr>
      <w:tr w:rsidR="00412D7C" w14:paraId="15253D09" w14:textId="77777777" w:rsidTr="00345119">
        <w:tc>
          <w:tcPr>
            <w:tcW w:w="9576" w:type="dxa"/>
          </w:tcPr>
          <w:p w14:paraId="753BE09F" w14:textId="54A9B27F" w:rsidR="008423E4" w:rsidRPr="00861995" w:rsidRDefault="00A82A94" w:rsidP="00567B52">
            <w:pPr>
              <w:jc w:val="right"/>
            </w:pPr>
            <w:r>
              <w:t>Public Education</w:t>
            </w:r>
          </w:p>
        </w:tc>
      </w:tr>
      <w:tr w:rsidR="00412D7C" w14:paraId="1EF8C194" w14:textId="77777777" w:rsidTr="00345119">
        <w:tc>
          <w:tcPr>
            <w:tcW w:w="9576" w:type="dxa"/>
          </w:tcPr>
          <w:p w14:paraId="50A32CC1" w14:textId="414C8210" w:rsidR="008423E4" w:rsidRDefault="00A82A94" w:rsidP="00567B52">
            <w:pPr>
              <w:jc w:val="right"/>
            </w:pPr>
            <w:r>
              <w:t>Committee Report (Unamended)</w:t>
            </w:r>
          </w:p>
        </w:tc>
      </w:tr>
    </w:tbl>
    <w:p w14:paraId="48271FF5" w14:textId="77777777" w:rsidR="008423E4" w:rsidRDefault="008423E4" w:rsidP="00567B52">
      <w:pPr>
        <w:tabs>
          <w:tab w:val="right" w:pos="9360"/>
        </w:tabs>
      </w:pPr>
    </w:p>
    <w:p w14:paraId="2001E800" w14:textId="77777777" w:rsidR="008423E4" w:rsidRDefault="008423E4" w:rsidP="00567B52"/>
    <w:p w14:paraId="042E145B" w14:textId="77777777" w:rsidR="008423E4" w:rsidRDefault="008423E4" w:rsidP="00567B52"/>
    <w:tbl>
      <w:tblPr>
        <w:tblW w:w="0" w:type="auto"/>
        <w:tblCellMar>
          <w:left w:w="115" w:type="dxa"/>
          <w:right w:w="115" w:type="dxa"/>
        </w:tblCellMar>
        <w:tblLook w:val="01E0" w:firstRow="1" w:lastRow="1" w:firstColumn="1" w:lastColumn="1" w:noHBand="0" w:noVBand="0"/>
      </w:tblPr>
      <w:tblGrid>
        <w:gridCol w:w="9360"/>
      </w:tblGrid>
      <w:tr w:rsidR="00412D7C" w14:paraId="3A6C8BC8" w14:textId="77777777" w:rsidTr="00345119">
        <w:tc>
          <w:tcPr>
            <w:tcW w:w="9576" w:type="dxa"/>
          </w:tcPr>
          <w:p w14:paraId="76CF9E0E" w14:textId="77777777" w:rsidR="008423E4" w:rsidRPr="00A8133F" w:rsidRDefault="00A82A94" w:rsidP="00567B52">
            <w:pPr>
              <w:rPr>
                <w:b/>
              </w:rPr>
            </w:pPr>
            <w:r w:rsidRPr="009C1E9A">
              <w:rPr>
                <w:b/>
                <w:u w:val="single"/>
              </w:rPr>
              <w:t>BACKGROUND AND PURPOSE</w:t>
            </w:r>
            <w:r>
              <w:rPr>
                <w:b/>
              </w:rPr>
              <w:t xml:space="preserve"> </w:t>
            </w:r>
          </w:p>
          <w:p w14:paraId="15EF655E" w14:textId="77777777" w:rsidR="008423E4" w:rsidRDefault="008423E4" w:rsidP="00567B52"/>
          <w:p w14:paraId="1C107861" w14:textId="2C5A4083" w:rsidR="008423E4" w:rsidRDefault="00A82A94" w:rsidP="0071301D">
            <w:pPr>
              <w:pStyle w:val="Header"/>
              <w:jc w:val="both"/>
            </w:pPr>
            <w:r>
              <w:t xml:space="preserve">The bill sponsor has informed the committee that school districts occasionally enter into agreements involving minor boundary </w:t>
            </w:r>
            <w:r>
              <w:t>adjustments to better serve student populations and improve resource allocation, however</w:t>
            </w:r>
            <w:r w:rsidR="001D2AB2">
              <w:t xml:space="preserve"> the districts are not required</w:t>
            </w:r>
            <w:r>
              <w:t xml:space="preserve"> to outline ongoing terms, restrictions, or responsibilities that remain in effect after the territory transfer</w:t>
            </w:r>
            <w:r w:rsidR="001D2AB2">
              <w:t xml:space="preserve">; this lack of clarity can result in </w:t>
            </w:r>
            <w:r>
              <w:t xml:space="preserve">disputes or misunderstandings </w:t>
            </w:r>
            <w:r w:rsidR="00C05364">
              <w:t xml:space="preserve">that </w:t>
            </w:r>
            <w:r>
              <w:t>may arise over property restrictions, contractual obligations, or district responsibilities following a territory transfer. S.B. 2540 seeks to address the lack of transparency and long-term clarity in minor bou</w:t>
            </w:r>
            <w:r>
              <w:t xml:space="preserve">ndary adjustment agreements between contiguous school districts. </w:t>
            </w:r>
          </w:p>
          <w:p w14:paraId="3EE6E1AD" w14:textId="77777777" w:rsidR="008423E4" w:rsidRPr="00E26B13" w:rsidRDefault="008423E4" w:rsidP="00567B52">
            <w:pPr>
              <w:rPr>
                <w:b/>
              </w:rPr>
            </w:pPr>
          </w:p>
        </w:tc>
      </w:tr>
      <w:tr w:rsidR="00412D7C" w14:paraId="4F91C2BA" w14:textId="77777777" w:rsidTr="00345119">
        <w:tc>
          <w:tcPr>
            <w:tcW w:w="9576" w:type="dxa"/>
          </w:tcPr>
          <w:p w14:paraId="713B3AA4" w14:textId="77777777" w:rsidR="0017725B" w:rsidRDefault="00A82A94" w:rsidP="00567B52">
            <w:pPr>
              <w:rPr>
                <w:b/>
                <w:u w:val="single"/>
              </w:rPr>
            </w:pPr>
            <w:r>
              <w:rPr>
                <w:b/>
                <w:u w:val="single"/>
              </w:rPr>
              <w:t>CRIMINAL JUSTICE IMPACT</w:t>
            </w:r>
          </w:p>
          <w:p w14:paraId="08458E42" w14:textId="77777777" w:rsidR="0017725B" w:rsidRDefault="0017725B" w:rsidP="00567B52">
            <w:pPr>
              <w:rPr>
                <w:b/>
                <w:u w:val="single"/>
              </w:rPr>
            </w:pPr>
          </w:p>
          <w:p w14:paraId="001A479F" w14:textId="0B3A3EE9" w:rsidR="00E70EA3" w:rsidRPr="00E70EA3" w:rsidRDefault="00A82A94" w:rsidP="0071301D">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5C55D1C" w14:textId="77777777" w:rsidR="0017725B" w:rsidRPr="0017725B" w:rsidRDefault="0017725B" w:rsidP="00567B52">
            <w:pPr>
              <w:rPr>
                <w:b/>
                <w:u w:val="single"/>
              </w:rPr>
            </w:pPr>
          </w:p>
        </w:tc>
      </w:tr>
      <w:tr w:rsidR="00412D7C" w14:paraId="295E979D" w14:textId="77777777" w:rsidTr="00345119">
        <w:tc>
          <w:tcPr>
            <w:tcW w:w="9576" w:type="dxa"/>
          </w:tcPr>
          <w:p w14:paraId="25E84552" w14:textId="77777777" w:rsidR="008423E4" w:rsidRPr="00A8133F" w:rsidRDefault="00A82A94" w:rsidP="00567B52">
            <w:pPr>
              <w:rPr>
                <w:b/>
              </w:rPr>
            </w:pPr>
            <w:r w:rsidRPr="009C1E9A">
              <w:rPr>
                <w:b/>
                <w:u w:val="single"/>
              </w:rPr>
              <w:t>RULEMAKING AUTHORITY</w:t>
            </w:r>
            <w:r>
              <w:rPr>
                <w:b/>
              </w:rPr>
              <w:t xml:space="preserve"> </w:t>
            </w:r>
          </w:p>
          <w:p w14:paraId="5AB815E8" w14:textId="77777777" w:rsidR="008423E4" w:rsidRDefault="008423E4" w:rsidP="00567B52"/>
          <w:p w14:paraId="59B13A04" w14:textId="7F0B9792" w:rsidR="00E70EA3" w:rsidRDefault="00A82A94" w:rsidP="0071301D">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BAA251C" w14:textId="77777777" w:rsidR="008423E4" w:rsidRPr="00E21FDC" w:rsidRDefault="008423E4" w:rsidP="00567B52">
            <w:pPr>
              <w:rPr>
                <w:b/>
              </w:rPr>
            </w:pPr>
          </w:p>
        </w:tc>
      </w:tr>
      <w:tr w:rsidR="00412D7C" w14:paraId="2E7CAC92" w14:textId="77777777" w:rsidTr="00345119">
        <w:tc>
          <w:tcPr>
            <w:tcW w:w="9576" w:type="dxa"/>
          </w:tcPr>
          <w:p w14:paraId="2CEB1FDA" w14:textId="77777777" w:rsidR="008423E4" w:rsidRPr="00A8133F" w:rsidRDefault="00A82A94" w:rsidP="00567B52">
            <w:pPr>
              <w:rPr>
                <w:b/>
              </w:rPr>
            </w:pPr>
            <w:r w:rsidRPr="009C1E9A">
              <w:rPr>
                <w:b/>
                <w:u w:val="single"/>
              </w:rPr>
              <w:t>ANALYSIS</w:t>
            </w:r>
            <w:r>
              <w:rPr>
                <w:b/>
              </w:rPr>
              <w:t xml:space="preserve"> </w:t>
            </w:r>
          </w:p>
          <w:p w14:paraId="5331C26A" w14:textId="77777777" w:rsidR="008423E4" w:rsidRDefault="008423E4" w:rsidP="00567B52"/>
          <w:p w14:paraId="5EA6ECC8" w14:textId="11329736" w:rsidR="00E70EA3" w:rsidRDefault="00A82A94" w:rsidP="0071301D">
            <w:pPr>
              <w:pStyle w:val="Header"/>
              <w:jc w:val="both"/>
            </w:pPr>
            <w:r>
              <w:t xml:space="preserve">S.B. 2540 amends the Education Code, with respect to public school districts that share a common boundary, to require a </w:t>
            </w:r>
            <w:r w:rsidR="00E71AE9">
              <w:t xml:space="preserve">minor </w:t>
            </w:r>
            <w:r>
              <w:t>boundary adjustment agreement executed on or after January 1, 2025, to include, if applicable, the following:</w:t>
            </w:r>
          </w:p>
          <w:p w14:paraId="76FFE5FA" w14:textId="1B7E280E" w:rsidR="00E70EA3" w:rsidRDefault="00A82A94" w:rsidP="0071301D">
            <w:pPr>
              <w:pStyle w:val="Header"/>
              <w:numPr>
                <w:ilvl w:val="0"/>
                <w:numId w:val="1"/>
              </w:numPr>
              <w:jc w:val="both"/>
            </w:pPr>
            <w:r>
              <w:t xml:space="preserve">any term or </w:t>
            </w:r>
            <w:r>
              <w:t>terms of the agreement, including restrictions, covenants, or contracts, that will continue to apply in force and effect with respect to the real property in the territory following the transfer of that territory from one district to the other; and</w:t>
            </w:r>
          </w:p>
          <w:p w14:paraId="36FC3CA4" w14:textId="6EEDBAFB" w:rsidR="009C36CD" w:rsidRDefault="00A82A94" w:rsidP="0071301D">
            <w:pPr>
              <w:pStyle w:val="Header"/>
              <w:numPr>
                <w:ilvl w:val="0"/>
                <w:numId w:val="1"/>
              </w:numPr>
              <w:tabs>
                <w:tab w:val="clear" w:pos="4320"/>
                <w:tab w:val="clear" w:pos="8640"/>
              </w:tabs>
              <w:jc w:val="both"/>
            </w:pPr>
            <w:r>
              <w:t>a brief explanation of the privileges, rights, and responsibilities of each district with respect to those terms.</w:t>
            </w:r>
          </w:p>
          <w:p w14:paraId="5BFA51DC" w14:textId="370989ED" w:rsidR="00E70EA3" w:rsidRPr="009C36CD" w:rsidRDefault="00A82A94" w:rsidP="0071301D">
            <w:pPr>
              <w:pStyle w:val="Header"/>
              <w:tabs>
                <w:tab w:val="clear" w:pos="4320"/>
                <w:tab w:val="clear" w:pos="8640"/>
              </w:tabs>
              <w:jc w:val="both"/>
            </w:pPr>
            <w:r>
              <w:t xml:space="preserve">The bill establishes that </w:t>
            </w:r>
            <w:r w:rsidR="00664027">
              <w:t>such a term under an</w:t>
            </w:r>
            <w:r>
              <w:t xml:space="preserve"> agreement executed </w:t>
            </w:r>
            <w:r w:rsidRPr="00E70EA3">
              <w:t xml:space="preserve">on or after January 1, 2025, but before the </w:t>
            </w:r>
            <w:r>
              <w:t xml:space="preserve">bill's </w:t>
            </w:r>
            <w:r w:rsidRPr="00E70EA3">
              <w:t xml:space="preserve">effective date, </w:t>
            </w:r>
            <w:r>
              <w:t>is</w:t>
            </w:r>
            <w:r w:rsidRPr="00E70EA3">
              <w:t xml:space="preserve"> effective as of January 1, 2025, or a subsequent date agreed to by the parties.</w:t>
            </w:r>
          </w:p>
          <w:p w14:paraId="05AF3B25" w14:textId="77777777" w:rsidR="008423E4" w:rsidRPr="00835628" w:rsidRDefault="008423E4" w:rsidP="00567B52">
            <w:pPr>
              <w:rPr>
                <w:b/>
              </w:rPr>
            </w:pPr>
          </w:p>
        </w:tc>
      </w:tr>
      <w:tr w:rsidR="00412D7C" w14:paraId="2E542103" w14:textId="77777777" w:rsidTr="00345119">
        <w:tc>
          <w:tcPr>
            <w:tcW w:w="9576" w:type="dxa"/>
          </w:tcPr>
          <w:p w14:paraId="7FF5245E" w14:textId="77777777" w:rsidR="008423E4" w:rsidRPr="00A8133F" w:rsidRDefault="00A82A94" w:rsidP="00567B52">
            <w:pPr>
              <w:rPr>
                <w:b/>
              </w:rPr>
            </w:pPr>
            <w:r w:rsidRPr="009C1E9A">
              <w:rPr>
                <w:b/>
                <w:u w:val="single"/>
              </w:rPr>
              <w:t>EFFECTIVE DATE</w:t>
            </w:r>
            <w:r>
              <w:rPr>
                <w:b/>
              </w:rPr>
              <w:t xml:space="preserve"> </w:t>
            </w:r>
          </w:p>
          <w:p w14:paraId="7A81275A" w14:textId="77777777" w:rsidR="008423E4" w:rsidRDefault="008423E4" w:rsidP="00567B52"/>
          <w:p w14:paraId="47CF959D" w14:textId="321EE639" w:rsidR="008423E4" w:rsidRPr="003624F2" w:rsidRDefault="00A82A94" w:rsidP="0071301D">
            <w:pPr>
              <w:pStyle w:val="Header"/>
              <w:tabs>
                <w:tab w:val="clear" w:pos="4320"/>
                <w:tab w:val="clear" w:pos="8640"/>
              </w:tabs>
              <w:jc w:val="both"/>
            </w:pPr>
            <w:r w:rsidRPr="00E70EA3">
              <w:t>September 1, 2025.</w:t>
            </w:r>
          </w:p>
          <w:p w14:paraId="01AB93DC" w14:textId="77777777" w:rsidR="008423E4" w:rsidRPr="00233FDB" w:rsidRDefault="008423E4" w:rsidP="00567B52">
            <w:pPr>
              <w:rPr>
                <w:b/>
              </w:rPr>
            </w:pPr>
          </w:p>
        </w:tc>
      </w:tr>
    </w:tbl>
    <w:p w14:paraId="6C832B82" w14:textId="77777777" w:rsidR="008423E4" w:rsidRPr="00BE0E75" w:rsidRDefault="008423E4" w:rsidP="0071301D">
      <w:pPr>
        <w:jc w:val="both"/>
        <w:rPr>
          <w:rFonts w:ascii="Arial" w:hAnsi="Arial"/>
          <w:sz w:val="16"/>
          <w:szCs w:val="16"/>
        </w:rPr>
      </w:pPr>
    </w:p>
    <w:p w14:paraId="7F290CA3" w14:textId="77777777" w:rsidR="004108C3" w:rsidRPr="008423E4" w:rsidRDefault="004108C3" w:rsidP="00567B5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FB043" w14:textId="77777777" w:rsidR="00A82A94" w:rsidRDefault="00A82A94">
      <w:r>
        <w:separator/>
      </w:r>
    </w:p>
  </w:endnote>
  <w:endnote w:type="continuationSeparator" w:id="0">
    <w:p w14:paraId="0F397CE6" w14:textId="77777777" w:rsidR="00A82A94" w:rsidRDefault="00A8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FB0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12D7C" w14:paraId="24AD98BE" w14:textId="77777777" w:rsidTr="009C1E9A">
      <w:trPr>
        <w:cantSplit/>
      </w:trPr>
      <w:tc>
        <w:tcPr>
          <w:tcW w:w="0" w:type="pct"/>
        </w:tcPr>
        <w:p w14:paraId="55841943" w14:textId="77777777" w:rsidR="00137D90" w:rsidRDefault="00137D90" w:rsidP="009C1E9A">
          <w:pPr>
            <w:pStyle w:val="Footer"/>
            <w:tabs>
              <w:tab w:val="clear" w:pos="8640"/>
              <w:tab w:val="right" w:pos="9360"/>
            </w:tabs>
          </w:pPr>
        </w:p>
      </w:tc>
      <w:tc>
        <w:tcPr>
          <w:tcW w:w="2395" w:type="pct"/>
        </w:tcPr>
        <w:p w14:paraId="47C9FAE7" w14:textId="77777777" w:rsidR="00137D90" w:rsidRDefault="00137D90" w:rsidP="009C1E9A">
          <w:pPr>
            <w:pStyle w:val="Footer"/>
            <w:tabs>
              <w:tab w:val="clear" w:pos="8640"/>
              <w:tab w:val="right" w:pos="9360"/>
            </w:tabs>
          </w:pPr>
        </w:p>
        <w:p w14:paraId="2AAB4869" w14:textId="77777777" w:rsidR="001A4310" w:rsidRDefault="001A4310" w:rsidP="009C1E9A">
          <w:pPr>
            <w:pStyle w:val="Footer"/>
            <w:tabs>
              <w:tab w:val="clear" w:pos="8640"/>
              <w:tab w:val="right" w:pos="9360"/>
            </w:tabs>
          </w:pPr>
        </w:p>
        <w:p w14:paraId="0805AB7B" w14:textId="77777777" w:rsidR="00137D90" w:rsidRDefault="00137D90" w:rsidP="009C1E9A">
          <w:pPr>
            <w:pStyle w:val="Footer"/>
            <w:tabs>
              <w:tab w:val="clear" w:pos="8640"/>
              <w:tab w:val="right" w:pos="9360"/>
            </w:tabs>
          </w:pPr>
        </w:p>
      </w:tc>
      <w:tc>
        <w:tcPr>
          <w:tcW w:w="2453" w:type="pct"/>
        </w:tcPr>
        <w:p w14:paraId="5C903E29" w14:textId="77777777" w:rsidR="00137D90" w:rsidRDefault="00137D90" w:rsidP="009C1E9A">
          <w:pPr>
            <w:pStyle w:val="Footer"/>
            <w:tabs>
              <w:tab w:val="clear" w:pos="8640"/>
              <w:tab w:val="right" w:pos="9360"/>
            </w:tabs>
            <w:jc w:val="right"/>
          </w:pPr>
        </w:p>
      </w:tc>
    </w:tr>
    <w:tr w:rsidR="00412D7C" w14:paraId="61A5EFC7" w14:textId="77777777" w:rsidTr="009C1E9A">
      <w:trPr>
        <w:cantSplit/>
      </w:trPr>
      <w:tc>
        <w:tcPr>
          <w:tcW w:w="0" w:type="pct"/>
        </w:tcPr>
        <w:p w14:paraId="32C96F71" w14:textId="77777777" w:rsidR="00EC379B" w:rsidRDefault="00EC379B" w:rsidP="009C1E9A">
          <w:pPr>
            <w:pStyle w:val="Footer"/>
            <w:tabs>
              <w:tab w:val="clear" w:pos="8640"/>
              <w:tab w:val="right" w:pos="9360"/>
            </w:tabs>
          </w:pPr>
        </w:p>
      </w:tc>
      <w:tc>
        <w:tcPr>
          <w:tcW w:w="2395" w:type="pct"/>
        </w:tcPr>
        <w:p w14:paraId="74C5014A" w14:textId="0D318F20" w:rsidR="00EC379B" w:rsidRPr="009C1E9A" w:rsidRDefault="00A82A94" w:rsidP="009C1E9A">
          <w:pPr>
            <w:pStyle w:val="Footer"/>
            <w:tabs>
              <w:tab w:val="clear" w:pos="8640"/>
              <w:tab w:val="right" w:pos="9360"/>
            </w:tabs>
            <w:rPr>
              <w:rFonts w:ascii="Shruti" w:hAnsi="Shruti"/>
              <w:sz w:val="22"/>
            </w:rPr>
          </w:pPr>
          <w:r>
            <w:rPr>
              <w:rFonts w:ascii="Shruti" w:hAnsi="Shruti"/>
              <w:sz w:val="22"/>
            </w:rPr>
            <w:t>89R 32491-D</w:t>
          </w:r>
        </w:p>
      </w:tc>
      <w:tc>
        <w:tcPr>
          <w:tcW w:w="2453" w:type="pct"/>
        </w:tcPr>
        <w:p w14:paraId="44CF5969" w14:textId="503EA994" w:rsidR="00EC379B" w:rsidRDefault="00A82A94" w:rsidP="009C1E9A">
          <w:pPr>
            <w:pStyle w:val="Footer"/>
            <w:tabs>
              <w:tab w:val="clear" w:pos="8640"/>
              <w:tab w:val="right" w:pos="9360"/>
            </w:tabs>
            <w:jc w:val="right"/>
          </w:pPr>
          <w:r>
            <w:fldChar w:fldCharType="begin"/>
          </w:r>
          <w:r>
            <w:instrText xml:space="preserve"> DOCPROPERTY  OTID  \* MERGEFORMAT </w:instrText>
          </w:r>
          <w:r>
            <w:fldChar w:fldCharType="separate"/>
          </w:r>
          <w:r w:rsidR="00466F6F">
            <w:t>25.142.1500</w:t>
          </w:r>
          <w:r>
            <w:fldChar w:fldCharType="end"/>
          </w:r>
        </w:p>
      </w:tc>
    </w:tr>
    <w:tr w:rsidR="00412D7C" w14:paraId="69604A50" w14:textId="77777777" w:rsidTr="009C1E9A">
      <w:trPr>
        <w:cantSplit/>
      </w:trPr>
      <w:tc>
        <w:tcPr>
          <w:tcW w:w="0" w:type="pct"/>
        </w:tcPr>
        <w:p w14:paraId="35EC8EF1" w14:textId="77777777" w:rsidR="00EC379B" w:rsidRDefault="00EC379B" w:rsidP="009C1E9A">
          <w:pPr>
            <w:pStyle w:val="Footer"/>
            <w:tabs>
              <w:tab w:val="clear" w:pos="4320"/>
              <w:tab w:val="clear" w:pos="8640"/>
              <w:tab w:val="left" w:pos="2865"/>
            </w:tabs>
          </w:pPr>
        </w:p>
      </w:tc>
      <w:tc>
        <w:tcPr>
          <w:tcW w:w="2395" w:type="pct"/>
        </w:tcPr>
        <w:p w14:paraId="4F3491B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EC7BF80" w14:textId="77777777" w:rsidR="00EC379B" w:rsidRDefault="00EC379B" w:rsidP="006D504F">
          <w:pPr>
            <w:pStyle w:val="Footer"/>
            <w:rPr>
              <w:rStyle w:val="PageNumber"/>
            </w:rPr>
          </w:pPr>
        </w:p>
        <w:p w14:paraId="400A620C" w14:textId="77777777" w:rsidR="00EC379B" w:rsidRDefault="00EC379B" w:rsidP="009C1E9A">
          <w:pPr>
            <w:pStyle w:val="Footer"/>
            <w:tabs>
              <w:tab w:val="clear" w:pos="8640"/>
              <w:tab w:val="right" w:pos="9360"/>
            </w:tabs>
            <w:jc w:val="right"/>
          </w:pPr>
        </w:p>
      </w:tc>
    </w:tr>
    <w:tr w:rsidR="00412D7C" w14:paraId="227D9FF9" w14:textId="77777777" w:rsidTr="009C1E9A">
      <w:trPr>
        <w:cantSplit/>
        <w:trHeight w:val="323"/>
      </w:trPr>
      <w:tc>
        <w:tcPr>
          <w:tcW w:w="0" w:type="pct"/>
          <w:gridSpan w:val="3"/>
        </w:tcPr>
        <w:p w14:paraId="2E0FC4BE" w14:textId="77777777" w:rsidR="00EC379B" w:rsidRDefault="00A82A9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DFB7328" w14:textId="77777777" w:rsidR="00EC379B" w:rsidRDefault="00EC379B" w:rsidP="009C1E9A">
          <w:pPr>
            <w:pStyle w:val="Footer"/>
            <w:tabs>
              <w:tab w:val="clear" w:pos="8640"/>
              <w:tab w:val="right" w:pos="9360"/>
            </w:tabs>
            <w:jc w:val="center"/>
          </w:pPr>
        </w:p>
      </w:tc>
    </w:tr>
  </w:tbl>
  <w:p w14:paraId="486ED02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65B35"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6D70" w14:textId="77777777" w:rsidR="00A82A94" w:rsidRDefault="00A82A94">
      <w:r>
        <w:separator/>
      </w:r>
    </w:p>
  </w:footnote>
  <w:footnote w:type="continuationSeparator" w:id="0">
    <w:p w14:paraId="57B00F69" w14:textId="77777777" w:rsidR="00A82A94" w:rsidRDefault="00A82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5F5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6AE8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31215"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F751D"/>
    <w:multiLevelType w:val="hybridMultilevel"/>
    <w:tmpl w:val="AD5AE3D0"/>
    <w:lvl w:ilvl="0" w:tplc="494C5E4A">
      <w:start w:val="1"/>
      <w:numFmt w:val="decimal"/>
      <w:lvlText w:val="(%1)"/>
      <w:lvlJc w:val="left"/>
      <w:pPr>
        <w:ind w:left="825" w:hanging="465"/>
      </w:pPr>
      <w:rPr>
        <w:rFonts w:hint="default"/>
      </w:rPr>
    </w:lvl>
    <w:lvl w:ilvl="1" w:tplc="D1CAC4F0" w:tentative="1">
      <w:start w:val="1"/>
      <w:numFmt w:val="lowerLetter"/>
      <w:lvlText w:val="%2."/>
      <w:lvlJc w:val="left"/>
      <w:pPr>
        <w:ind w:left="1440" w:hanging="360"/>
      </w:pPr>
    </w:lvl>
    <w:lvl w:ilvl="2" w:tplc="DA7C5038" w:tentative="1">
      <w:start w:val="1"/>
      <w:numFmt w:val="lowerRoman"/>
      <w:lvlText w:val="%3."/>
      <w:lvlJc w:val="right"/>
      <w:pPr>
        <w:ind w:left="2160" w:hanging="180"/>
      </w:pPr>
    </w:lvl>
    <w:lvl w:ilvl="3" w:tplc="010A3B86" w:tentative="1">
      <w:start w:val="1"/>
      <w:numFmt w:val="decimal"/>
      <w:lvlText w:val="%4."/>
      <w:lvlJc w:val="left"/>
      <w:pPr>
        <w:ind w:left="2880" w:hanging="360"/>
      </w:pPr>
    </w:lvl>
    <w:lvl w:ilvl="4" w:tplc="CDF81B56" w:tentative="1">
      <w:start w:val="1"/>
      <w:numFmt w:val="lowerLetter"/>
      <w:lvlText w:val="%5."/>
      <w:lvlJc w:val="left"/>
      <w:pPr>
        <w:ind w:left="3600" w:hanging="360"/>
      </w:pPr>
    </w:lvl>
    <w:lvl w:ilvl="5" w:tplc="0AB657CE" w:tentative="1">
      <w:start w:val="1"/>
      <w:numFmt w:val="lowerRoman"/>
      <w:lvlText w:val="%6."/>
      <w:lvlJc w:val="right"/>
      <w:pPr>
        <w:ind w:left="4320" w:hanging="180"/>
      </w:pPr>
    </w:lvl>
    <w:lvl w:ilvl="6" w:tplc="12D277D4" w:tentative="1">
      <w:start w:val="1"/>
      <w:numFmt w:val="decimal"/>
      <w:lvlText w:val="%7."/>
      <w:lvlJc w:val="left"/>
      <w:pPr>
        <w:ind w:left="5040" w:hanging="360"/>
      </w:pPr>
    </w:lvl>
    <w:lvl w:ilvl="7" w:tplc="67104E3E" w:tentative="1">
      <w:start w:val="1"/>
      <w:numFmt w:val="lowerLetter"/>
      <w:lvlText w:val="%8."/>
      <w:lvlJc w:val="left"/>
      <w:pPr>
        <w:ind w:left="5760" w:hanging="360"/>
      </w:pPr>
    </w:lvl>
    <w:lvl w:ilvl="8" w:tplc="11E6E966" w:tentative="1">
      <w:start w:val="1"/>
      <w:numFmt w:val="lowerRoman"/>
      <w:lvlText w:val="%9."/>
      <w:lvlJc w:val="right"/>
      <w:pPr>
        <w:ind w:left="6480" w:hanging="180"/>
      </w:pPr>
    </w:lvl>
  </w:abstractNum>
  <w:abstractNum w:abstractNumId="1" w15:restartNumberingAfterBreak="0">
    <w:nsid w:val="5EE12AC0"/>
    <w:multiLevelType w:val="hybridMultilevel"/>
    <w:tmpl w:val="9FD425EA"/>
    <w:lvl w:ilvl="0" w:tplc="3948E7A4">
      <w:start w:val="1"/>
      <w:numFmt w:val="bullet"/>
      <w:lvlText w:val=""/>
      <w:lvlJc w:val="left"/>
      <w:pPr>
        <w:tabs>
          <w:tab w:val="num" w:pos="720"/>
        </w:tabs>
        <w:ind w:left="720" w:hanging="360"/>
      </w:pPr>
      <w:rPr>
        <w:rFonts w:ascii="Symbol" w:hAnsi="Symbol" w:hint="default"/>
      </w:rPr>
    </w:lvl>
    <w:lvl w:ilvl="1" w:tplc="3E3A8618" w:tentative="1">
      <w:start w:val="1"/>
      <w:numFmt w:val="bullet"/>
      <w:lvlText w:val="o"/>
      <w:lvlJc w:val="left"/>
      <w:pPr>
        <w:ind w:left="1440" w:hanging="360"/>
      </w:pPr>
      <w:rPr>
        <w:rFonts w:ascii="Courier New" w:hAnsi="Courier New" w:cs="Courier New" w:hint="default"/>
      </w:rPr>
    </w:lvl>
    <w:lvl w:ilvl="2" w:tplc="A74A5686" w:tentative="1">
      <w:start w:val="1"/>
      <w:numFmt w:val="bullet"/>
      <w:lvlText w:val=""/>
      <w:lvlJc w:val="left"/>
      <w:pPr>
        <w:ind w:left="2160" w:hanging="360"/>
      </w:pPr>
      <w:rPr>
        <w:rFonts w:ascii="Wingdings" w:hAnsi="Wingdings" w:hint="default"/>
      </w:rPr>
    </w:lvl>
    <w:lvl w:ilvl="3" w:tplc="DD34CBF8" w:tentative="1">
      <w:start w:val="1"/>
      <w:numFmt w:val="bullet"/>
      <w:lvlText w:val=""/>
      <w:lvlJc w:val="left"/>
      <w:pPr>
        <w:ind w:left="2880" w:hanging="360"/>
      </w:pPr>
      <w:rPr>
        <w:rFonts w:ascii="Symbol" w:hAnsi="Symbol" w:hint="default"/>
      </w:rPr>
    </w:lvl>
    <w:lvl w:ilvl="4" w:tplc="8F16ABB6" w:tentative="1">
      <w:start w:val="1"/>
      <w:numFmt w:val="bullet"/>
      <w:lvlText w:val="o"/>
      <w:lvlJc w:val="left"/>
      <w:pPr>
        <w:ind w:left="3600" w:hanging="360"/>
      </w:pPr>
      <w:rPr>
        <w:rFonts w:ascii="Courier New" w:hAnsi="Courier New" w:cs="Courier New" w:hint="default"/>
      </w:rPr>
    </w:lvl>
    <w:lvl w:ilvl="5" w:tplc="F5AEABB4" w:tentative="1">
      <w:start w:val="1"/>
      <w:numFmt w:val="bullet"/>
      <w:lvlText w:val=""/>
      <w:lvlJc w:val="left"/>
      <w:pPr>
        <w:ind w:left="4320" w:hanging="360"/>
      </w:pPr>
      <w:rPr>
        <w:rFonts w:ascii="Wingdings" w:hAnsi="Wingdings" w:hint="default"/>
      </w:rPr>
    </w:lvl>
    <w:lvl w:ilvl="6" w:tplc="B7C205BA" w:tentative="1">
      <w:start w:val="1"/>
      <w:numFmt w:val="bullet"/>
      <w:lvlText w:val=""/>
      <w:lvlJc w:val="left"/>
      <w:pPr>
        <w:ind w:left="5040" w:hanging="360"/>
      </w:pPr>
      <w:rPr>
        <w:rFonts w:ascii="Symbol" w:hAnsi="Symbol" w:hint="default"/>
      </w:rPr>
    </w:lvl>
    <w:lvl w:ilvl="7" w:tplc="EB92CC76" w:tentative="1">
      <w:start w:val="1"/>
      <w:numFmt w:val="bullet"/>
      <w:lvlText w:val="o"/>
      <w:lvlJc w:val="left"/>
      <w:pPr>
        <w:ind w:left="5760" w:hanging="360"/>
      </w:pPr>
      <w:rPr>
        <w:rFonts w:ascii="Courier New" w:hAnsi="Courier New" w:cs="Courier New" w:hint="default"/>
      </w:rPr>
    </w:lvl>
    <w:lvl w:ilvl="8" w:tplc="5EB6C480" w:tentative="1">
      <w:start w:val="1"/>
      <w:numFmt w:val="bullet"/>
      <w:lvlText w:val=""/>
      <w:lvlJc w:val="left"/>
      <w:pPr>
        <w:ind w:left="6480" w:hanging="360"/>
      </w:pPr>
      <w:rPr>
        <w:rFonts w:ascii="Wingdings" w:hAnsi="Wingdings" w:hint="default"/>
      </w:rPr>
    </w:lvl>
  </w:abstractNum>
  <w:num w:numId="1" w16cid:durableId="1247955139">
    <w:abstractNumId w:val="1"/>
  </w:num>
  <w:num w:numId="2" w16cid:durableId="633364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A3"/>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2D74"/>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4E9"/>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41F5"/>
    <w:rsid w:val="0017725B"/>
    <w:rsid w:val="0018050C"/>
    <w:rsid w:val="0018117F"/>
    <w:rsid w:val="001824ED"/>
    <w:rsid w:val="00183262"/>
    <w:rsid w:val="0018478F"/>
    <w:rsid w:val="00184B03"/>
    <w:rsid w:val="00185C59"/>
    <w:rsid w:val="00185CA1"/>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AB2"/>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2BB6"/>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25B5"/>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191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3DE7"/>
    <w:rsid w:val="002C532B"/>
    <w:rsid w:val="002C5713"/>
    <w:rsid w:val="002C6C70"/>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4E8E"/>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571B"/>
    <w:rsid w:val="0038731D"/>
    <w:rsid w:val="00387B60"/>
    <w:rsid w:val="00390098"/>
    <w:rsid w:val="00392DA1"/>
    <w:rsid w:val="00393718"/>
    <w:rsid w:val="003A0296"/>
    <w:rsid w:val="003A10BC"/>
    <w:rsid w:val="003A78F4"/>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D7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6F6F"/>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67B52"/>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027"/>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301D"/>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113A"/>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7C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5FE6"/>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A94"/>
    <w:rsid w:val="00A82CB4"/>
    <w:rsid w:val="00A837A8"/>
    <w:rsid w:val="00A83C36"/>
    <w:rsid w:val="00A90355"/>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3809"/>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364"/>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5673"/>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362D"/>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0EA3"/>
    <w:rsid w:val="00E71254"/>
    <w:rsid w:val="00E71AE9"/>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06F8"/>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27B9D"/>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4EA0D8-97DF-4416-9E36-EFF86FD8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70EA3"/>
    <w:rPr>
      <w:sz w:val="16"/>
      <w:szCs w:val="16"/>
    </w:rPr>
  </w:style>
  <w:style w:type="paragraph" w:styleId="CommentText">
    <w:name w:val="annotation text"/>
    <w:basedOn w:val="Normal"/>
    <w:link w:val="CommentTextChar"/>
    <w:unhideWhenUsed/>
    <w:rsid w:val="00E70EA3"/>
    <w:rPr>
      <w:sz w:val="20"/>
      <w:szCs w:val="20"/>
    </w:rPr>
  </w:style>
  <w:style w:type="character" w:customStyle="1" w:styleId="CommentTextChar">
    <w:name w:val="Comment Text Char"/>
    <w:basedOn w:val="DefaultParagraphFont"/>
    <w:link w:val="CommentText"/>
    <w:rsid w:val="00E70EA3"/>
  </w:style>
  <w:style w:type="paragraph" w:styleId="CommentSubject">
    <w:name w:val="annotation subject"/>
    <w:basedOn w:val="CommentText"/>
    <w:next w:val="CommentText"/>
    <w:link w:val="CommentSubjectChar"/>
    <w:semiHidden/>
    <w:unhideWhenUsed/>
    <w:rsid w:val="00E70EA3"/>
    <w:rPr>
      <w:b/>
      <w:bCs/>
    </w:rPr>
  </w:style>
  <w:style w:type="character" w:customStyle="1" w:styleId="CommentSubjectChar">
    <w:name w:val="Comment Subject Char"/>
    <w:basedOn w:val="CommentTextChar"/>
    <w:link w:val="CommentSubject"/>
    <w:semiHidden/>
    <w:rsid w:val="00E70EA3"/>
    <w:rPr>
      <w:b/>
      <w:bCs/>
    </w:rPr>
  </w:style>
  <w:style w:type="paragraph" w:styleId="Revision">
    <w:name w:val="Revision"/>
    <w:hidden/>
    <w:uiPriority w:val="99"/>
    <w:semiHidden/>
    <w:rsid w:val="00A903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1839</Characters>
  <Application>Microsoft Office Word</Application>
  <DocSecurity>0</DocSecurity>
  <Lines>52</Lines>
  <Paragraphs>18</Paragraphs>
  <ScaleCrop>false</ScaleCrop>
  <HeadingPairs>
    <vt:vector size="2" baseType="variant">
      <vt:variant>
        <vt:lpstr>Title</vt:lpstr>
      </vt:variant>
      <vt:variant>
        <vt:i4>1</vt:i4>
      </vt:variant>
    </vt:vector>
  </HeadingPairs>
  <TitlesOfParts>
    <vt:vector size="1" baseType="lpstr">
      <vt:lpstr>BA - SB02540 (Committee Report (Unamended))</vt:lpstr>
    </vt:vector>
  </TitlesOfParts>
  <Company>State of Texas</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32491</dc:subject>
  <dc:creator>State of Texas</dc:creator>
  <dc:description>SB 2540 by Nichols-(H)Public Education</dc:description>
  <cp:lastModifiedBy>Damian Duarte</cp:lastModifiedBy>
  <cp:revision>2</cp:revision>
  <cp:lastPrinted>2003-11-26T17:21:00Z</cp:lastPrinted>
  <dcterms:created xsi:type="dcterms:W3CDTF">2025-05-22T23:49:00Z</dcterms:created>
  <dcterms:modified xsi:type="dcterms:W3CDTF">2025-05-22T23:49:00Z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25.142.1500</vt:lpwstr>
  </property>
</Properties>
</file>