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1F35" w:rsidRDefault="00131F3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0DF99DEF7D473B87693F3CE10D09DB"/>
          </w:placeholder>
        </w:sdtPr>
        <w:sdtContent>
          <w:r w:rsidRPr="005C2A78">
            <w:rPr>
              <w:rFonts w:cs="Times New Roman"/>
              <w:b/>
              <w:szCs w:val="24"/>
              <w:u w:val="single"/>
            </w:rPr>
            <w:t>BILL ANALYSIS</w:t>
          </w:r>
        </w:sdtContent>
      </w:sdt>
    </w:p>
    <w:p w:rsidR="00131F35" w:rsidRPr="00585C31" w:rsidRDefault="00131F35" w:rsidP="000F1DF9">
      <w:pPr>
        <w:spacing w:after="0" w:line="240" w:lineRule="auto"/>
        <w:rPr>
          <w:rFonts w:cs="Times New Roman"/>
          <w:szCs w:val="24"/>
        </w:rPr>
      </w:pPr>
    </w:p>
    <w:p w:rsidR="00131F35" w:rsidRPr="00585C31" w:rsidRDefault="00131F3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1F35" w:rsidTr="000F1DF9">
        <w:tc>
          <w:tcPr>
            <w:tcW w:w="2718" w:type="dxa"/>
          </w:tcPr>
          <w:p w:rsidR="00131F35" w:rsidRPr="005C2A78" w:rsidRDefault="00131F35" w:rsidP="006D756B">
            <w:pPr>
              <w:rPr>
                <w:rFonts w:cs="Times New Roman"/>
                <w:szCs w:val="24"/>
              </w:rPr>
            </w:pPr>
            <w:sdt>
              <w:sdtPr>
                <w:rPr>
                  <w:rFonts w:cs="Times New Roman"/>
                  <w:szCs w:val="24"/>
                </w:rPr>
                <w:alias w:val="Agency Title"/>
                <w:tag w:val="AgencyTitleContentControl"/>
                <w:id w:val="1920747753"/>
                <w:lock w:val="sdtContentLocked"/>
                <w:placeholder>
                  <w:docPart w:val="C5D454FC0C394D0590ABAD32F4309DB9"/>
                </w:placeholder>
              </w:sdtPr>
              <w:sdtEndPr>
                <w:rPr>
                  <w:rFonts w:cstheme="minorBidi"/>
                  <w:szCs w:val="22"/>
                </w:rPr>
              </w:sdtEndPr>
              <w:sdtContent>
                <w:r>
                  <w:rPr>
                    <w:rFonts w:cs="Times New Roman"/>
                    <w:szCs w:val="24"/>
                  </w:rPr>
                  <w:t>Senate Research Center</w:t>
                </w:r>
              </w:sdtContent>
            </w:sdt>
          </w:p>
        </w:tc>
        <w:tc>
          <w:tcPr>
            <w:tcW w:w="6858" w:type="dxa"/>
          </w:tcPr>
          <w:p w:rsidR="00131F35" w:rsidRPr="00FF6471" w:rsidRDefault="00131F35" w:rsidP="000F1DF9">
            <w:pPr>
              <w:jc w:val="right"/>
              <w:rPr>
                <w:rFonts w:cs="Times New Roman"/>
                <w:szCs w:val="24"/>
              </w:rPr>
            </w:pPr>
            <w:sdt>
              <w:sdtPr>
                <w:rPr>
                  <w:rFonts w:cs="Times New Roman"/>
                  <w:szCs w:val="24"/>
                </w:rPr>
                <w:alias w:val="Bill Number"/>
                <w:tag w:val="BillNumberOne"/>
                <w:id w:val="-410784069"/>
                <w:lock w:val="sdtContentLocked"/>
                <w:placeholder>
                  <w:docPart w:val="2C84D1E64FEC4B918DD57158B08E0F7C"/>
                </w:placeholder>
              </w:sdtPr>
              <w:sdtContent>
                <w:r>
                  <w:rPr>
                    <w:rFonts w:cs="Times New Roman"/>
                    <w:szCs w:val="24"/>
                  </w:rPr>
                  <w:t>S.B. 2580</w:t>
                </w:r>
              </w:sdtContent>
            </w:sdt>
          </w:p>
        </w:tc>
      </w:tr>
      <w:tr w:rsidR="00131F35" w:rsidTr="000F1DF9">
        <w:sdt>
          <w:sdtPr>
            <w:rPr>
              <w:rFonts w:cs="Times New Roman"/>
              <w:szCs w:val="24"/>
            </w:rPr>
            <w:alias w:val="TLCNumber"/>
            <w:tag w:val="TLCNumber"/>
            <w:id w:val="-542600604"/>
            <w:lock w:val="sdtLocked"/>
            <w:placeholder>
              <w:docPart w:val="C076A7CD715D4F92A0FD555EB605E4E3"/>
            </w:placeholder>
          </w:sdtPr>
          <w:sdtContent>
            <w:tc>
              <w:tcPr>
                <w:tcW w:w="2718" w:type="dxa"/>
              </w:tcPr>
              <w:p w:rsidR="00131F35" w:rsidRPr="000F1DF9" w:rsidRDefault="00131F35" w:rsidP="00C65088">
                <w:pPr>
                  <w:rPr>
                    <w:rFonts w:cs="Times New Roman"/>
                    <w:szCs w:val="24"/>
                  </w:rPr>
                </w:pPr>
                <w:r w:rsidRPr="006D3FD4">
                  <w:rPr>
                    <w:rFonts w:cs="Times New Roman"/>
                    <w:szCs w:val="24"/>
                  </w:rPr>
                  <w:t>89R15151 JCG-D</w:t>
                </w:r>
              </w:p>
            </w:tc>
          </w:sdtContent>
        </w:sdt>
        <w:tc>
          <w:tcPr>
            <w:tcW w:w="6858" w:type="dxa"/>
          </w:tcPr>
          <w:p w:rsidR="00131F35" w:rsidRPr="005C2A78" w:rsidRDefault="00131F35" w:rsidP="00073EDD">
            <w:pPr>
              <w:jc w:val="right"/>
              <w:rPr>
                <w:rFonts w:cs="Times New Roman"/>
                <w:szCs w:val="24"/>
              </w:rPr>
            </w:pPr>
            <w:sdt>
              <w:sdtPr>
                <w:rPr>
                  <w:rFonts w:cs="Times New Roman"/>
                  <w:szCs w:val="24"/>
                </w:rPr>
                <w:alias w:val="Author Label"/>
                <w:tag w:val="By"/>
                <w:id w:val="72399597"/>
                <w:lock w:val="sdtLocked"/>
                <w:placeholder>
                  <w:docPart w:val="A3A536186A324563921B58F99C83B6C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66556D54524E86B37DC844AB38030E"/>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4B8DDDD4BC804C55B540B4ED59316CC8"/>
                </w:placeholder>
                <w:showingPlcHdr/>
              </w:sdtPr>
              <w:sdtContent/>
            </w:sdt>
            <w:sdt>
              <w:sdtPr>
                <w:rPr>
                  <w:rFonts w:cs="Times New Roman"/>
                  <w:szCs w:val="24"/>
                </w:rPr>
                <w:alias w:val="DualSponsor"/>
                <w:tag w:val="DualSponsor"/>
                <w:id w:val="1029379812"/>
                <w:lock w:val="sdtContentLocked"/>
                <w:placeholder>
                  <w:docPart w:val="F80F8F8E648147C09CB7BFA63D831D21"/>
                </w:placeholder>
                <w:showingPlcHdr/>
              </w:sdtPr>
              <w:sdtContent/>
            </w:sdt>
          </w:p>
        </w:tc>
      </w:tr>
      <w:tr w:rsidR="00131F35" w:rsidTr="000F1DF9">
        <w:tc>
          <w:tcPr>
            <w:tcW w:w="2718" w:type="dxa"/>
          </w:tcPr>
          <w:p w:rsidR="00131F35" w:rsidRPr="00BC7495" w:rsidRDefault="00131F35" w:rsidP="000F1DF9">
            <w:pPr>
              <w:rPr>
                <w:rFonts w:cs="Times New Roman"/>
                <w:szCs w:val="24"/>
              </w:rPr>
            </w:pPr>
          </w:p>
        </w:tc>
        <w:sdt>
          <w:sdtPr>
            <w:rPr>
              <w:rFonts w:cs="Times New Roman"/>
              <w:szCs w:val="24"/>
            </w:rPr>
            <w:alias w:val="Committee"/>
            <w:tag w:val="Committee"/>
            <w:id w:val="1914272295"/>
            <w:lock w:val="sdtContentLocked"/>
            <w:placeholder>
              <w:docPart w:val="FD069BDA187D4F03BA81A7832AED3763"/>
            </w:placeholder>
          </w:sdtPr>
          <w:sdtContent>
            <w:tc>
              <w:tcPr>
                <w:tcW w:w="6858" w:type="dxa"/>
              </w:tcPr>
              <w:p w:rsidR="00131F35" w:rsidRPr="00FF6471" w:rsidRDefault="00131F35" w:rsidP="000F1DF9">
                <w:pPr>
                  <w:jc w:val="right"/>
                  <w:rPr>
                    <w:rFonts w:cs="Times New Roman"/>
                    <w:szCs w:val="24"/>
                  </w:rPr>
                </w:pPr>
                <w:r>
                  <w:rPr>
                    <w:rFonts w:cs="Times New Roman"/>
                    <w:szCs w:val="24"/>
                  </w:rPr>
                  <w:t>Criminal Justice</w:t>
                </w:r>
              </w:p>
            </w:tc>
          </w:sdtContent>
        </w:sdt>
      </w:tr>
      <w:tr w:rsidR="00131F35" w:rsidTr="000F1DF9">
        <w:tc>
          <w:tcPr>
            <w:tcW w:w="2718" w:type="dxa"/>
          </w:tcPr>
          <w:p w:rsidR="00131F35" w:rsidRPr="00BC7495" w:rsidRDefault="00131F35" w:rsidP="000F1DF9">
            <w:pPr>
              <w:rPr>
                <w:rFonts w:cs="Times New Roman"/>
                <w:szCs w:val="24"/>
              </w:rPr>
            </w:pPr>
          </w:p>
        </w:tc>
        <w:sdt>
          <w:sdtPr>
            <w:rPr>
              <w:rFonts w:cs="Times New Roman"/>
              <w:szCs w:val="24"/>
            </w:rPr>
            <w:alias w:val="Date"/>
            <w:tag w:val="DateContentControl"/>
            <w:id w:val="1178081906"/>
            <w:lock w:val="sdtLocked"/>
            <w:placeholder>
              <w:docPart w:val="EAD080D16ED84F3681BFE4A32F347EB4"/>
            </w:placeholder>
            <w:date w:fullDate="2025-04-16T00:00:00Z">
              <w:dateFormat w:val="M/d/yyyy"/>
              <w:lid w:val="en-US"/>
              <w:storeMappedDataAs w:val="dateTime"/>
              <w:calendar w:val="gregorian"/>
            </w:date>
          </w:sdtPr>
          <w:sdtContent>
            <w:tc>
              <w:tcPr>
                <w:tcW w:w="6858" w:type="dxa"/>
              </w:tcPr>
              <w:p w:rsidR="00131F35" w:rsidRPr="00FF6471" w:rsidRDefault="00131F35" w:rsidP="000F1DF9">
                <w:pPr>
                  <w:jc w:val="right"/>
                  <w:rPr>
                    <w:rFonts w:cs="Times New Roman"/>
                    <w:szCs w:val="24"/>
                  </w:rPr>
                </w:pPr>
                <w:r>
                  <w:rPr>
                    <w:rFonts w:cs="Times New Roman"/>
                    <w:szCs w:val="24"/>
                  </w:rPr>
                  <w:t>4/16/2025</w:t>
                </w:r>
              </w:p>
            </w:tc>
          </w:sdtContent>
        </w:sdt>
      </w:tr>
      <w:tr w:rsidR="00131F35" w:rsidTr="000F1DF9">
        <w:tc>
          <w:tcPr>
            <w:tcW w:w="2718" w:type="dxa"/>
          </w:tcPr>
          <w:p w:rsidR="00131F35" w:rsidRPr="00BC7495" w:rsidRDefault="00131F35" w:rsidP="000F1DF9">
            <w:pPr>
              <w:rPr>
                <w:rFonts w:cs="Times New Roman"/>
                <w:szCs w:val="24"/>
              </w:rPr>
            </w:pPr>
          </w:p>
        </w:tc>
        <w:sdt>
          <w:sdtPr>
            <w:rPr>
              <w:rFonts w:cs="Times New Roman"/>
              <w:szCs w:val="24"/>
            </w:rPr>
            <w:alias w:val="BA Version"/>
            <w:tag w:val="BAVersion"/>
            <w:id w:val="-1685590809"/>
            <w:lock w:val="sdtContentLocked"/>
            <w:placeholder>
              <w:docPart w:val="A47972F741204289B2234BC9C7AC75BB"/>
            </w:placeholder>
          </w:sdtPr>
          <w:sdtContent>
            <w:tc>
              <w:tcPr>
                <w:tcW w:w="6858" w:type="dxa"/>
              </w:tcPr>
              <w:p w:rsidR="00131F35" w:rsidRPr="00FF6471" w:rsidRDefault="00131F35" w:rsidP="000F1DF9">
                <w:pPr>
                  <w:jc w:val="right"/>
                  <w:rPr>
                    <w:rFonts w:cs="Times New Roman"/>
                    <w:szCs w:val="24"/>
                  </w:rPr>
                </w:pPr>
                <w:r>
                  <w:rPr>
                    <w:rFonts w:cs="Times New Roman"/>
                    <w:szCs w:val="24"/>
                  </w:rPr>
                  <w:t>As Filed</w:t>
                </w:r>
              </w:p>
            </w:tc>
          </w:sdtContent>
        </w:sdt>
      </w:tr>
    </w:tbl>
    <w:p w:rsidR="00131F35" w:rsidRPr="00FF6471" w:rsidRDefault="00131F35" w:rsidP="000F1DF9">
      <w:pPr>
        <w:spacing w:after="0" w:line="240" w:lineRule="auto"/>
        <w:rPr>
          <w:rFonts w:cs="Times New Roman"/>
          <w:szCs w:val="24"/>
        </w:rPr>
      </w:pPr>
    </w:p>
    <w:p w:rsidR="00131F35" w:rsidRPr="00FF6471" w:rsidRDefault="00131F35" w:rsidP="000F1DF9">
      <w:pPr>
        <w:spacing w:after="0" w:line="240" w:lineRule="auto"/>
        <w:rPr>
          <w:rFonts w:cs="Times New Roman"/>
          <w:szCs w:val="24"/>
        </w:rPr>
      </w:pPr>
    </w:p>
    <w:p w:rsidR="00131F35" w:rsidRPr="00FF6471" w:rsidRDefault="00131F3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4CEB24760EC40339713C49C432BF017"/>
        </w:placeholder>
      </w:sdtPr>
      <w:sdtContent>
        <w:p w:rsidR="00131F35" w:rsidRDefault="00131F3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88D6D80CF504EA6A8CC768F92E9C9B3"/>
        </w:placeholder>
      </w:sdtPr>
      <w:sdtContent>
        <w:p w:rsidR="00131F35" w:rsidRDefault="00131F35" w:rsidP="00131F35">
          <w:pPr>
            <w:pStyle w:val="NormalWeb"/>
            <w:spacing w:before="0" w:beforeAutospacing="0" w:after="0" w:afterAutospacing="0"/>
            <w:jc w:val="both"/>
            <w:divId w:val="1315910555"/>
            <w:rPr>
              <w:rFonts w:eastAsia="Times New Roman"/>
              <w:bCs/>
            </w:rPr>
          </w:pPr>
        </w:p>
        <w:p w:rsidR="00131F35" w:rsidRDefault="00131F35" w:rsidP="00131F35">
          <w:pPr>
            <w:pStyle w:val="NormalWeb"/>
            <w:spacing w:before="0" w:beforeAutospacing="0" w:after="0" w:afterAutospacing="0"/>
            <w:jc w:val="both"/>
            <w:divId w:val="1315910555"/>
            <w:rPr>
              <w:color w:val="000000"/>
            </w:rPr>
          </w:pPr>
          <w:r w:rsidRPr="005B445D">
            <w:rPr>
              <w:color w:val="000000"/>
            </w:rPr>
            <w:t xml:space="preserve">Emergency </w:t>
          </w:r>
          <w:r>
            <w:rPr>
              <w:color w:val="000000"/>
            </w:rPr>
            <w:t>"</w:t>
          </w:r>
          <w:r w:rsidRPr="005B445D">
            <w:rPr>
              <w:color w:val="000000"/>
            </w:rPr>
            <w:t>pings</w:t>
          </w:r>
          <w:r>
            <w:rPr>
              <w:color w:val="000000"/>
            </w:rPr>
            <w:t>"</w:t>
          </w:r>
          <w:r w:rsidRPr="005B445D">
            <w:rPr>
              <w:color w:val="000000"/>
            </w:rPr>
            <w:t xml:space="preserve"> are used to identify the location of an individual during a crisis situation that would classify as an exigent circumstance. Such situations can include</w:t>
          </w:r>
          <w:r>
            <w:rPr>
              <w:color w:val="000000"/>
            </w:rPr>
            <w:t>—</w:t>
          </w:r>
          <w:r w:rsidRPr="005B445D">
            <w:rPr>
              <w:color w:val="000000"/>
            </w:rPr>
            <w:t>but are not limited to</w:t>
          </w:r>
          <w:r>
            <w:rPr>
              <w:color w:val="000000"/>
            </w:rPr>
            <w:t>—</w:t>
          </w:r>
          <w:r w:rsidRPr="005B445D">
            <w:rPr>
              <w:color w:val="000000"/>
            </w:rPr>
            <w:t>search and rescues, kidnapping, hostages, escaped inmates, or fleeing suspects for murder or dangerous offenses. To execute a "ping</w:t>
          </w:r>
          <w:r>
            <w:rPr>
              <w:color w:val="000000"/>
            </w:rPr>
            <w:t>,</w:t>
          </w:r>
          <w:r w:rsidRPr="005B445D">
            <w:rPr>
              <w:color w:val="000000"/>
            </w:rPr>
            <w:t>"</w:t>
          </w:r>
          <w:r>
            <w:rPr>
              <w:color w:val="000000"/>
            </w:rPr>
            <w:t xml:space="preserve"> </w:t>
          </w:r>
          <w:r w:rsidRPr="005B445D">
            <w:rPr>
              <w:color w:val="000000"/>
            </w:rPr>
            <w:t>a law enforcement agency must follow specific procedures, processes, and training.</w:t>
          </w:r>
        </w:p>
        <w:p w:rsidR="00131F35" w:rsidRPr="005B445D" w:rsidRDefault="00131F35" w:rsidP="00131F35">
          <w:pPr>
            <w:pStyle w:val="NormalWeb"/>
            <w:spacing w:before="0" w:beforeAutospacing="0" w:after="0" w:afterAutospacing="0"/>
            <w:jc w:val="both"/>
            <w:divId w:val="1315910555"/>
            <w:rPr>
              <w:color w:val="000000"/>
            </w:rPr>
          </w:pPr>
        </w:p>
        <w:p w:rsidR="00131F35" w:rsidRPr="005B445D" w:rsidRDefault="00131F35" w:rsidP="00131F35">
          <w:pPr>
            <w:pStyle w:val="NormalWeb"/>
            <w:spacing w:before="0" w:beforeAutospacing="0" w:after="0" w:afterAutospacing="0"/>
            <w:jc w:val="both"/>
            <w:divId w:val="1315910555"/>
            <w:rPr>
              <w:color w:val="000000"/>
            </w:rPr>
          </w:pPr>
          <w:r w:rsidRPr="005B445D">
            <w:rPr>
              <w:color w:val="000000"/>
            </w:rPr>
            <w:t>Current law allows only certain law enforcement agencies to execute an emergency "ping"</w:t>
          </w:r>
          <w:r>
            <w:rPr>
              <w:color w:val="000000"/>
            </w:rPr>
            <w:t xml:space="preserve"> </w:t>
          </w:r>
          <w:r w:rsidRPr="005B445D">
            <w:rPr>
              <w:color w:val="000000"/>
            </w:rPr>
            <w:t>on a phone number during situations of an exigent circumstance. While the Texas Department of Criminal Justice Office of Inspector General, the Texas Department of Juvenile Justice Office of Inspector General, and larger cities are allowed to execute such "ping</w:t>
          </w:r>
          <w:r>
            <w:rPr>
              <w:color w:val="000000"/>
            </w:rPr>
            <w:t>s</w:t>
          </w:r>
          <w:r w:rsidRPr="005B445D">
            <w:rPr>
              <w:color w:val="000000"/>
            </w:rPr>
            <w:t>" on their own, only the Harris County Sheriff</w:t>
          </w:r>
          <w:r>
            <w:rPr>
              <w:color w:val="000000"/>
            </w:rPr>
            <w:t>'</w:t>
          </w:r>
          <w:r w:rsidRPr="005B445D">
            <w:rPr>
              <w:color w:val="000000"/>
            </w:rPr>
            <w:t>s Office has this capability for county law enforcement. Every other metropolitan sheriff</w:t>
          </w:r>
          <w:r>
            <w:rPr>
              <w:color w:val="000000"/>
            </w:rPr>
            <w:t>'</w:t>
          </w:r>
          <w:r w:rsidRPr="005B445D">
            <w:rPr>
              <w:color w:val="000000"/>
            </w:rPr>
            <w:t>s office must currently seek assistance from one of the aforementioned entities or the Texas Department of Public Safety to execute a "ping"</w:t>
          </w:r>
          <w:r>
            <w:rPr>
              <w:color w:val="000000"/>
            </w:rPr>
            <w:t xml:space="preserve"> </w:t>
          </w:r>
          <w:r w:rsidRPr="005B445D">
            <w:rPr>
              <w:color w:val="000000"/>
            </w:rPr>
            <w:t>on their behalf.</w:t>
          </w:r>
        </w:p>
        <w:p w:rsidR="00131F35" w:rsidRDefault="00131F35" w:rsidP="00131F35">
          <w:pPr>
            <w:pStyle w:val="NormalWeb"/>
            <w:spacing w:before="0" w:beforeAutospacing="0" w:after="0" w:afterAutospacing="0"/>
            <w:jc w:val="both"/>
            <w:divId w:val="1315910555"/>
            <w:rPr>
              <w:color w:val="000000"/>
            </w:rPr>
          </w:pPr>
        </w:p>
        <w:p w:rsidR="00131F35" w:rsidRPr="005B445D" w:rsidRDefault="00131F35" w:rsidP="00131F35">
          <w:pPr>
            <w:pStyle w:val="NormalWeb"/>
            <w:spacing w:before="0" w:beforeAutospacing="0" w:after="0" w:afterAutospacing="0"/>
            <w:jc w:val="both"/>
            <w:divId w:val="1315910555"/>
            <w:rPr>
              <w:color w:val="000000"/>
            </w:rPr>
          </w:pPr>
          <w:r w:rsidRPr="005B445D">
            <w:rPr>
              <w:color w:val="000000"/>
            </w:rPr>
            <w:t>S</w:t>
          </w:r>
          <w:r>
            <w:rPr>
              <w:color w:val="000000"/>
            </w:rPr>
            <w:t>.</w:t>
          </w:r>
          <w:r w:rsidRPr="005B445D">
            <w:rPr>
              <w:color w:val="000000"/>
            </w:rPr>
            <w:t>B</w:t>
          </w:r>
          <w:r>
            <w:rPr>
              <w:color w:val="000000"/>
            </w:rPr>
            <w:t>.</w:t>
          </w:r>
          <w:r w:rsidRPr="005B445D">
            <w:rPr>
              <w:color w:val="000000"/>
            </w:rPr>
            <w:t xml:space="preserve"> 2580 seeks to allow more sheriffs capability in utilizing emergency "pings"</w:t>
          </w:r>
          <w:r>
            <w:rPr>
              <w:color w:val="000000"/>
            </w:rPr>
            <w:t xml:space="preserve"> </w:t>
          </w:r>
          <w:r w:rsidRPr="005B445D">
            <w:rPr>
              <w:color w:val="000000"/>
            </w:rPr>
            <w:t>in exigent circumstances.</w:t>
          </w:r>
        </w:p>
        <w:p w:rsidR="00131F35" w:rsidRPr="00D70925" w:rsidRDefault="00131F35" w:rsidP="00131F35">
          <w:pPr>
            <w:spacing w:after="0" w:line="240" w:lineRule="auto"/>
            <w:jc w:val="both"/>
            <w:rPr>
              <w:rFonts w:eastAsia="Times New Roman" w:cs="Times New Roman"/>
              <w:bCs/>
              <w:szCs w:val="24"/>
            </w:rPr>
          </w:pPr>
        </w:p>
      </w:sdtContent>
    </w:sdt>
    <w:p w:rsidR="00131F35" w:rsidRDefault="00131F35" w:rsidP="00131F3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2580 </w:t>
      </w:r>
      <w:bookmarkStart w:id="1" w:name="AmendsCurrentLaw"/>
      <w:bookmarkEnd w:id="1"/>
      <w:r>
        <w:rPr>
          <w:rFonts w:cs="Times New Roman"/>
          <w:szCs w:val="24"/>
        </w:rPr>
        <w:t>amends current law relating to the definition of a designated law enforcement office or agency for purposes of certain laws governing the installation and use of tracking equipment and access to certain communications.</w:t>
      </w:r>
    </w:p>
    <w:p w:rsidR="00131F35" w:rsidRPr="006D3FD4" w:rsidRDefault="00131F35" w:rsidP="00131F35">
      <w:pPr>
        <w:spacing w:after="0" w:line="240" w:lineRule="auto"/>
        <w:jc w:val="both"/>
        <w:rPr>
          <w:rFonts w:eastAsia="Times New Roman" w:cs="Times New Roman"/>
          <w:szCs w:val="24"/>
        </w:rPr>
      </w:pPr>
    </w:p>
    <w:p w:rsidR="00131F35" w:rsidRPr="005C2A78" w:rsidRDefault="00131F35" w:rsidP="00131F3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F8AB55F68EF4084B26504731C49925D"/>
          </w:placeholder>
        </w:sdtPr>
        <w:sdtContent>
          <w:r>
            <w:rPr>
              <w:rFonts w:eastAsia="Times New Roman" w:cs="Times New Roman"/>
              <w:b/>
              <w:szCs w:val="24"/>
              <w:u w:val="single"/>
            </w:rPr>
            <w:t>RULEMAKING AUTHORITY</w:t>
          </w:r>
        </w:sdtContent>
      </w:sdt>
    </w:p>
    <w:p w:rsidR="00131F35" w:rsidRPr="006529C4" w:rsidRDefault="00131F35" w:rsidP="00131F35">
      <w:pPr>
        <w:spacing w:after="0" w:line="240" w:lineRule="auto"/>
        <w:jc w:val="both"/>
        <w:rPr>
          <w:rFonts w:cs="Times New Roman"/>
          <w:szCs w:val="24"/>
        </w:rPr>
      </w:pPr>
    </w:p>
    <w:p w:rsidR="00131F35" w:rsidRPr="006529C4" w:rsidRDefault="00131F35" w:rsidP="00131F3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31F35" w:rsidRPr="006529C4" w:rsidRDefault="00131F35" w:rsidP="00131F35">
      <w:pPr>
        <w:spacing w:after="0" w:line="240" w:lineRule="auto"/>
        <w:jc w:val="both"/>
        <w:rPr>
          <w:rFonts w:cs="Times New Roman"/>
          <w:szCs w:val="24"/>
        </w:rPr>
      </w:pPr>
    </w:p>
    <w:p w:rsidR="00131F35" w:rsidRPr="005C2A78" w:rsidRDefault="00131F35" w:rsidP="00131F3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ED3057346AC4343A8607AFD156EA0A7"/>
          </w:placeholder>
        </w:sdtPr>
        <w:sdtContent>
          <w:r>
            <w:rPr>
              <w:rFonts w:eastAsia="Times New Roman" w:cs="Times New Roman"/>
              <w:b/>
              <w:szCs w:val="24"/>
              <w:u w:val="single"/>
            </w:rPr>
            <w:t>SECTION BY SECTION ANALYSIS</w:t>
          </w:r>
        </w:sdtContent>
      </w:sdt>
    </w:p>
    <w:p w:rsidR="00131F35" w:rsidRPr="005C2A78" w:rsidRDefault="00131F35" w:rsidP="00131F35">
      <w:pPr>
        <w:spacing w:after="0" w:line="240" w:lineRule="auto"/>
        <w:jc w:val="both"/>
        <w:rPr>
          <w:rFonts w:eastAsia="Times New Roman" w:cs="Times New Roman"/>
          <w:szCs w:val="24"/>
        </w:rPr>
      </w:pPr>
    </w:p>
    <w:p w:rsidR="00131F35" w:rsidRPr="005C2A78" w:rsidRDefault="00131F35" w:rsidP="00131F3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D3FD4">
        <w:rPr>
          <w:rFonts w:eastAsia="Times New Roman" w:cs="Times New Roman"/>
          <w:szCs w:val="24"/>
        </w:rPr>
        <w:t>Article 18B.001(4), Code of Criminal Procedure,</w:t>
      </w:r>
      <w:r>
        <w:rPr>
          <w:rFonts w:eastAsia="Times New Roman" w:cs="Times New Roman"/>
          <w:szCs w:val="24"/>
        </w:rPr>
        <w:t xml:space="preserve"> to redefine "designated law enforcement office or agency" to include the sheriff's department of a county with a population of 500,000 or more, rather than 3.3 million or more.</w:t>
      </w:r>
    </w:p>
    <w:p w:rsidR="00131F35" w:rsidRPr="005C2A78" w:rsidRDefault="00131F35" w:rsidP="00131F35">
      <w:pPr>
        <w:spacing w:after="0" w:line="240" w:lineRule="auto"/>
        <w:jc w:val="both"/>
        <w:rPr>
          <w:rFonts w:eastAsia="Times New Roman" w:cs="Times New Roman"/>
          <w:szCs w:val="24"/>
        </w:rPr>
      </w:pPr>
    </w:p>
    <w:p w:rsidR="00131F35" w:rsidRPr="005C2A78" w:rsidRDefault="00131F35" w:rsidP="00131F3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131F35" w:rsidRPr="005C2A78" w:rsidRDefault="00131F35" w:rsidP="00131F35">
      <w:pPr>
        <w:spacing w:after="0" w:line="240" w:lineRule="auto"/>
        <w:jc w:val="both"/>
        <w:rPr>
          <w:rFonts w:eastAsia="Times New Roman" w:cs="Times New Roman"/>
          <w:szCs w:val="24"/>
        </w:rPr>
      </w:pPr>
    </w:p>
    <w:p w:rsidR="00131F35" w:rsidRPr="00C8671F" w:rsidRDefault="00131F35" w:rsidP="00131F35">
      <w:pPr>
        <w:spacing w:after="0" w:line="240" w:lineRule="auto"/>
        <w:jc w:val="both"/>
        <w:rPr>
          <w:rFonts w:eastAsia="Times New Roman" w:cs="Times New Roman"/>
          <w:szCs w:val="24"/>
        </w:rPr>
      </w:pPr>
    </w:p>
    <w:sectPr w:rsidR="00131F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1FCB" w:rsidRDefault="002C1FCB" w:rsidP="000F1DF9">
      <w:pPr>
        <w:spacing w:after="0" w:line="240" w:lineRule="auto"/>
      </w:pPr>
      <w:r>
        <w:separator/>
      </w:r>
    </w:p>
  </w:endnote>
  <w:endnote w:type="continuationSeparator" w:id="0">
    <w:p w:rsidR="002C1FCB" w:rsidRDefault="002C1F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C1F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1F35">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1F35">
                <w:rPr>
                  <w:sz w:val="20"/>
                  <w:szCs w:val="20"/>
                </w:rPr>
                <w:t>S.B. 2580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1F3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C1F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1FCB" w:rsidRDefault="002C1FCB" w:rsidP="000F1DF9">
      <w:pPr>
        <w:spacing w:after="0" w:line="240" w:lineRule="auto"/>
      </w:pPr>
      <w:r>
        <w:separator/>
      </w:r>
    </w:p>
  </w:footnote>
  <w:footnote w:type="continuationSeparator" w:id="0">
    <w:p w:rsidR="002C1FCB" w:rsidRDefault="002C1F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6082"/>
    <w:rsid w:val="000B4D64"/>
    <w:rsid w:val="000E552E"/>
    <w:rsid w:val="000F1DF9"/>
    <w:rsid w:val="00131F35"/>
    <w:rsid w:val="002355A9"/>
    <w:rsid w:val="00257C49"/>
    <w:rsid w:val="002C1FCB"/>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B2508"/>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63591"/>
  <w15:docId w15:val="{92B62B54-1920-4BE7-9B01-F1045403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31F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91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0DF99DEF7D473B87693F3CE10D09DB"/>
        <w:category>
          <w:name w:val="General"/>
          <w:gallery w:val="placeholder"/>
        </w:category>
        <w:types>
          <w:type w:val="bbPlcHdr"/>
        </w:types>
        <w:behaviors>
          <w:behavior w:val="content"/>
        </w:behaviors>
        <w:guid w:val="{897F9447-722E-474F-8638-A819BAA265D8}"/>
      </w:docPartPr>
      <w:docPartBody>
        <w:p w:rsidR="00B6687B" w:rsidRDefault="00B6687B"/>
      </w:docPartBody>
    </w:docPart>
    <w:docPart>
      <w:docPartPr>
        <w:name w:val="C5D454FC0C394D0590ABAD32F4309DB9"/>
        <w:category>
          <w:name w:val="General"/>
          <w:gallery w:val="placeholder"/>
        </w:category>
        <w:types>
          <w:type w:val="bbPlcHdr"/>
        </w:types>
        <w:behaviors>
          <w:behavior w:val="content"/>
        </w:behaviors>
        <w:guid w:val="{365F10A4-56F0-4A7C-BAC8-FC2531B983C8}"/>
      </w:docPartPr>
      <w:docPartBody>
        <w:p w:rsidR="00B6687B" w:rsidRDefault="00B6687B"/>
      </w:docPartBody>
    </w:docPart>
    <w:docPart>
      <w:docPartPr>
        <w:name w:val="2C84D1E64FEC4B918DD57158B08E0F7C"/>
        <w:category>
          <w:name w:val="General"/>
          <w:gallery w:val="placeholder"/>
        </w:category>
        <w:types>
          <w:type w:val="bbPlcHdr"/>
        </w:types>
        <w:behaviors>
          <w:behavior w:val="content"/>
        </w:behaviors>
        <w:guid w:val="{43771145-A0C8-432C-8E94-B55B4F58EDE1}"/>
      </w:docPartPr>
      <w:docPartBody>
        <w:p w:rsidR="00B6687B" w:rsidRDefault="00B6687B"/>
      </w:docPartBody>
    </w:docPart>
    <w:docPart>
      <w:docPartPr>
        <w:name w:val="C076A7CD715D4F92A0FD555EB605E4E3"/>
        <w:category>
          <w:name w:val="General"/>
          <w:gallery w:val="placeholder"/>
        </w:category>
        <w:types>
          <w:type w:val="bbPlcHdr"/>
        </w:types>
        <w:behaviors>
          <w:behavior w:val="content"/>
        </w:behaviors>
        <w:guid w:val="{31B78222-236C-417A-98D0-AFA2AC25E13F}"/>
      </w:docPartPr>
      <w:docPartBody>
        <w:p w:rsidR="00B6687B" w:rsidRDefault="00B6687B"/>
      </w:docPartBody>
    </w:docPart>
    <w:docPart>
      <w:docPartPr>
        <w:name w:val="A3A536186A324563921B58F99C83B6C9"/>
        <w:category>
          <w:name w:val="General"/>
          <w:gallery w:val="placeholder"/>
        </w:category>
        <w:types>
          <w:type w:val="bbPlcHdr"/>
        </w:types>
        <w:behaviors>
          <w:behavior w:val="content"/>
        </w:behaviors>
        <w:guid w:val="{857C10BC-A6A8-4120-8318-91B599DFA5F0}"/>
      </w:docPartPr>
      <w:docPartBody>
        <w:p w:rsidR="00B6687B" w:rsidRDefault="00B6687B"/>
      </w:docPartBody>
    </w:docPart>
    <w:docPart>
      <w:docPartPr>
        <w:name w:val="A166556D54524E86B37DC844AB38030E"/>
        <w:category>
          <w:name w:val="General"/>
          <w:gallery w:val="placeholder"/>
        </w:category>
        <w:types>
          <w:type w:val="bbPlcHdr"/>
        </w:types>
        <w:behaviors>
          <w:behavior w:val="content"/>
        </w:behaviors>
        <w:guid w:val="{4C732151-7DA7-4DB9-B335-F45C1A38FE5E}"/>
      </w:docPartPr>
      <w:docPartBody>
        <w:p w:rsidR="00B6687B" w:rsidRDefault="00B6687B"/>
      </w:docPartBody>
    </w:docPart>
    <w:docPart>
      <w:docPartPr>
        <w:name w:val="4B8DDDD4BC804C55B540B4ED59316CC8"/>
        <w:category>
          <w:name w:val="General"/>
          <w:gallery w:val="placeholder"/>
        </w:category>
        <w:types>
          <w:type w:val="bbPlcHdr"/>
        </w:types>
        <w:behaviors>
          <w:behavior w:val="content"/>
        </w:behaviors>
        <w:guid w:val="{0D85A680-D0BB-420B-89EA-984CE18DAAD1}"/>
      </w:docPartPr>
      <w:docPartBody>
        <w:p w:rsidR="00B6687B" w:rsidRDefault="00B6687B"/>
      </w:docPartBody>
    </w:docPart>
    <w:docPart>
      <w:docPartPr>
        <w:name w:val="F80F8F8E648147C09CB7BFA63D831D21"/>
        <w:category>
          <w:name w:val="General"/>
          <w:gallery w:val="placeholder"/>
        </w:category>
        <w:types>
          <w:type w:val="bbPlcHdr"/>
        </w:types>
        <w:behaviors>
          <w:behavior w:val="content"/>
        </w:behaviors>
        <w:guid w:val="{838590D4-68DA-464C-8A4A-9666039C9C24}"/>
      </w:docPartPr>
      <w:docPartBody>
        <w:p w:rsidR="00B6687B" w:rsidRDefault="00B6687B"/>
      </w:docPartBody>
    </w:docPart>
    <w:docPart>
      <w:docPartPr>
        <w:name w:val="FD069BDA187D4F03BA81A7832AED3763"/>
        <w:category>
          <w:name w:val="General"/>
          <w:gallery w:val="placeholder"/>
        </w:category>
        <w:types>
          <w:type w:val="bbPlcHdr"/>
        </w:types>
        <w:behaviors>
          <w:behavior w:val="content"/>
        </w:behaviors>
        <w:guid w:val="{A6D783F1-BCD9-4814-9690-591C7897DBB3}"/>
      </w:docPartPr>
      <w:docPartBody>
        <w:p w:rsidR="00B6687B" w:rsidRDefault="00B6687B"/>
      </w:docPartBody>
    </w:docPart>
    <w:docPart>
      <w:docPartPr>
        <w:name w:val="EAD080D16ED84F3681BFE4A32F347EB4"/>
        <w:category>
          <w:name w:val="General"/>
          <w:gallery w:val="placeholder"/>
        </w:category>
        <w:types>
          <w:type w:val="bbPlcHdr"/>
        </w:types>
        <w:behaviors>
          <w:behavior w:val="content"/>
        </w:behaviors>
        <w:guid w:val="{FE990E12-1538-4DF0-A4D4-5F203B0DE687}"/>
      </w:docPartPr>
      <w:docPartBody>
        <w:p w:rsidR="00B6687B" w:rsidRDefault="00C60AC3" w:rsidP="00C60AC3">
          <w:pPr>
            <w:pStyle w:val="EAD080D16ED84F3681BFE4A32F347EB4"/>
          </w:pPr>
          <w:r w:rsidRPr="00A30DD1">
            <w:rPr>
              <w:rStyle w:val="PlaceholderText"/>
            </w:rPr>
            <w:t>Click here to enter a date.</w:t>
          </w:r>
        </w:p>
      </w:docPartBody>
    </w:docPart>
    <w:docPart>
      <w:docPartPr>
        <w:name w:val="A47972F741204289B2234BC9C7AC75BB"/>
        <w:category>
          <w:name w:val="General"/>
          <w:gallery w:val="placeholder"/>
        </w:category>
        <w:types>
          <w:type w:val="bbPlcHdr"/>
        </w:types>
        <w:behaviors>
          <w:behavior w:val="content"/>
        </w:behaviors>
        <w:guid w:val="{4183C48F-99DE-43C0-AB07-3D0DD84895F1}"/>
      </w:docPartPr>
      <w:docPartBody>
        <w:p w:rsidR="00B6687B" w:rsidRDefault="00B6687B"/>
      </w:docPartBody>
    </w:docPart>
    <w:docPart>
      <w:docPartPr>
        <w:name w:val="24CEB24760EC40339713C49C432BF017"/>
        <w:category>
          <w:name w:val="General"/>
          <w:gallery w:val="placeholder"/>
        </w:category>
        <w:types>
          <w:type w:val="bbPlcHdr"/>
        </w:types>
        <w:behaviors>
          <w:behavior w:val="content"/>
        </w:behaviors>
        <w:guid w:val="{E38C389E-37C2-471E-87AC-158838FA53A3}"/>
      </w:docPartPr>
      <w:docPartBody>
        <w:p w:rsidR="00B6687B" w:rsidRDefault="00B6687B"/>
      </w:docPartBody>
    </w:docPart>
    <w:docPart>
      <w:docPartPr>
        <w:name w:val="988D6D80CF504EA6A8CC768F92E9C9B3"/>
        <w:category>
          <w:name w:val="General"/>
          <w:gallery w:val="placeholder"/>
        </w:category>
        <w:types>
          <w:type w:val="bbPlcHdr"/>
        </w:types>
        <w:behaviors>
          <w:behavior w:val="content"/>
        </w:behaviors>
        <w:guid w:val="{8823F312-75ED-4421-96EE-3DA5E7862C6F}"/>
      </w:docPartPr>
      <w:docPartBody>
        <w:p w:rsidR="00B6687B" w:rsidRDefault="00C60AC3" w:rsidP="00C60AC3">
          <w:pPr>
            <w:pStyle w:val="988D6D80CF504EA6A8CC768F92E9C9B3"/>
          </w:pPr>
          <w:r>
            <w:rPr>
              <w:rFonts w:eastAsia="Times New Roman" w:cs="Times New Roman"/>
              <w:bCs/>
            </w:rPr>
            <w:t xml:space="preserve"> </w:t>
          </w:r>
        </w:p>
      </w:docPartBody>
    </w:docPart>
    <w:docPart>
      <w:docPartPr>
        <w:name w:val="5F8AB55F68EF4084B26504731C49925D"/>
        <w:category>
          <w:name w:val="General"/>
          <w:gallery w:val="placeholder"/>
        </w:category>
        <w:types>
          <w:type w:val="bbPlcHdr"/>
        </w:types>
        <w:behaviors>
          <w:behavior w:val="content"/>
        </w:behaviors>
        <w:guid w:val="{49EF8414-F63C-4C7F-AB3B-9F6B41A79CB7}"/>
      </w:docPartPr>
      <w:docPartBody>
        <w:p w:rsidR="00B6687B" w:rsidRDefault="00B6687B"/>
      </w:docPartBody>
    </w:docPart>
    <w:docPart>
      <w:docPartPr>
        <w:name w:val="3ED3057346AC4343A8607AFD156EA0A7"/>
        <w:category>
          <w:name w:val="General"/>
          <w:gallery w:val="placeholder"/>
        </w:category>
        <w:types>
          <w:type w:val="bbPlcHdr"/>
        </w:types>
        <w:behaviors>
          <w:behavior w:val="content"/>
        </w:behaviors>
        <w:guid w:val="{0F83C83D-B9FE-46C3-AEB5-703957D3A2F9}"/>
      </w:docPartPr>
      <w:docPartBody>
        <w:p w:rsidR="00B6687B" w:rsidRDefault="00B66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6082"/>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687B"/>
    <w:rsid w:val="00C129E8"/>
    <w:rsid w:val="00C60AC3"/>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AC3"/>
    <w:rPr>
      <w:color w:val="808080"/>
    </w:rPr>
  </w:style>
  <w:style w:type="paragraph" w:customStyle="1" w:styleId="EAD080D16ED84F3681BFE4A32F347EB4">
    <w:name w:val="EAD080D16ED84F3681BFE4A32F347EB4"/>
    <w:rsid w:val="00C60AC3"/>
    <w:pPr>
      <w:spacing w:after="160" w:line="278" w:lineRule="auto"/>
    </w:pPr>
    <w:rPr>
      <w:kern w:val="2"/>
      <w:sz w:val="24"/>
      <w:szCs w:val="24"/>
      <w14:ligatures w14:val="standardContextual"/>
    </w:rPr>
  </w:style>
  <w:style w:type="paragraph" w:customStyle="1" w:styleId="988D6D80CF504EA6A8CC768F92E9C9B3">
    <w:name w:val="988D6D80CF504EA6A8CC768F92E9C9B3"/>
    <w:rsid w:val="00C60AC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307</Words>
  <Characters>1756</Characters>
  <Application>Microsoft Office Word</Application>
  <DocSecurity>0</DocSecurity>
  <Lines>14</Lines>
  <Paragraphs>4</Paragraphs>
  <ScaleCrop>false</ScaleCrop>
  <Company>Texas Legislative Council</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2025-04-16T22:27:00Z</dcterms:modified>
</cp:coreProperties>
</file>

<file path=docProps/custom.xml><?xml version="1.0" encoding="utf-8"?>
<op:Properties xmlns:vt="http://schemas.openxmlformats.org/officeDocument/2006/docPropsVTypes" xmlns:op="http://schemas.openxmlformats.org/officeDocument/2006/custom-properties"/>
</file>