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0352" w:rsidRDefault="00C0035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3251E266AF3448D9C383C61F376AA18"/>
          </w:placeholder>
        </w:sdtPr>
        <w:sdtContent>
          <w:r w:rsidRPr="005C2A78">
            <w:rPr>
              <w:rFonts w:cs="Times New Roman"/>
              <w:b/>
              <w:szCs w:val="24"/>
              <w:u w:val="single"/>
            </w:rPr>
            <w:t>BILL ANALYSIS</w:t>
          </w:r>
        </w:sdtContent>
      </w:sdt>
    </w:p>
    <w:p w:rsidR="00C00352" w:rsidRPr="00585C31" w:rsidRDefault="00C00352" w:rsidP="000F1DF9">
      <w:pPr>
        <w:spacing w:after="0" w:line="240" w:lineRule="auto"/>
        <w:rPr>
          <w:rFonts w:cs="Times New Roman"/>
          <w:szCs w:val="24"/>
        </w:rPr>
      </w:pPr>
    </w:p>
    <w:p w:rsidR="00C00352" w:rsidRPr="00585C31" w:rsidRDefault="00C0035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00352" w:rsidTr="000F1DF9">
        <w:tc>
          <w:tcPr>
            <w:tcW w:w="2718" w:type="dxa"/>
          </w:tcPr>
          <w:p w:rsidR="00C00352" w:rsidRPr="005C2A78" w:rsidRDefault="00C00352" w:rsidP="006D756B">
            <w:pPr>
              <w:rPr>
                <w:rFonts w:cs="Times New Roman"/>
                <w:szCs w:val="24"/>
              </w:rPr>
            </w:pPr>
            <w:sdt>
              <w:sdtPr>
                <w:rPr>
                  <w:rFonts w:cs="Times New Roman"/>
                  <w:szCs w:val="24"/>
                </w:rPr>
                <w:alias w:val="Agency Title"/>
                <w:tag w:val="AgencyTitleContentControl"/>
                <w:id w:val="1920747753"/>
                <w:lock w:val="sdtContentLocked"/>
                <w:placeholder>
                  <w:docPart w:val="6C4CE8C3A0684F34A3052796E84E9E2E"/>
                </w:placeholder>
              </w:sdtPr>
              <w:sdtEndPr>
                <w:rPr>
                  <w:rFonts w:cstheme="minorBidi"/>
                  <w:szCs w:val="22"/>
                </w:rPr>
              </w:sdtEndPr>
              <w:sdtContent>
                <w:r>
                  <w:rPr>
                    <w:rFonts w:cs="Times New Roman"/>
                    <w:szCs w:val="24"/>
                  </w:rPr>
                  <w:t>Senate Research Center</w:t>
                </w:r>
              </w:sdtContent>
            </w:sdt>
          </w:p>
        </w:tc>
        <w:tc>
          <w:tcPr>
            <w:tcW w:w="6858" w:type="dxa"/>
          </w:tcPr>
          <w:p w:rsidR="00C00352" w:rsidRPr="00FF6471" w:rsidRDefault="00C00352" w:rsidP="000F1DF9">
            <w:pPr>
              <w:jc w:val="right"/>
              <w:rPr>
                <w:rFonts w:cs="Times New Roman"/>
                <w:szCs w:val="24"/>
              </w:rPr>
            </w:pPr>
            <w:sdt>
              <w:sdtPr>
                <w:rPr>
                  <w:rFonts w:cs="Times New Roman"/>
                  <w:szCs w:val="24"/>
                </w:rPr>
                <w:alias w:val="Bill Number"/>
                <w:tag w:val="BillNumberOne"/>
                <w:id w:val="-410784069"/>
                <w:lock w:val="sdtContentLocked"/>
                <w:placeholder>
                  <w:docPart w:val="6825A5B735404228ABA5A23447E7C283"/>
                </w:placeholder>
              </w:sdtPr>
              <w:sdtContent>
                <w:r>
                  <w:rPr>
                    <w:rFonts w:cs="Times New Roman"/>
                    <w:szCs w:val="24"/>
                  </w:rPr>
                  <w:t>C.S.S.B. 2587</w:t>
                </w:r>
              </w:sdtContent>
            </w:sdt>
          </w:p>
        </w:tc>
      </w:tr>
      <w:tr w:rsidR="00C00352" w:rsidTr="000F1DF9">
        <w:sdt>
          <w:sdtPr>
            <w:rPr>
              <w:rFonts w:cs="Times New Roman"/>
              <w:szCs w:val="24"/>
            </w:rPr>
            <w:alias w:val="TLCNumber"/>
            <w:tag w:val="TLCNumber"/>
            <w:id w:val="-542600604"/>
            <w:lock w:val="sdtLocked"/>
            <w:placeholder>
              <w:docPart w:val="A145DD27FDDE42B28B90EE31CBC81A20"/>
            </w:placeholder>
          </w:sdtPr>
          <w:sdtContent>
            <w:tc>
              <w:tcPr>
                <w:tcW w:w="2718" w:type="dxa"/>
              </w:tcPr>
              <w:p w:rsidR="00C00352" w:rsidRPr="000F1DF9" w:rsidRDefault="00C00352" w:rsidP="00C65088">
                <w:pPr>
                  <w:rPr>
                    <w:rFonts w:cs="Times New Roman"/>
                    <w:szCs w:val="24"/>
                  </w:rPr>
                </w:pPr>
                <w:r>
                  <w:rPr>
                    <w:rFonts w:cs="Times New Roman"/>
                    <w:szCs w:val="24"/>
                  </w:rPr>
                  <w:t>89R27173 MZM-D</w:t>
                </w:r>
              </w:p>
            </w:tc>
          </w:sdtContent>
        </w:sdt>
        <w:tc>
          <w:tcPr>
            <w:tcW w:w="6858" w:type="dxa"/>
          </w:tcPr>
          <w:p w:rsidR="00C00352" w:rsidRPr="005C2A78" w:rsidRDefault="00C00352" w:rsidP="00073EDD">
            <w:pPr>
              <w:jc w:val="right"/>
              <w:rPr>
                <w:rFonts w:cs="Times New Roman"/>
                <w:szCs w:val="24"/>
              </w:rPr>
            </w:pPr>
            <w:sdt>
              <w:sdtPr>
                <w:rPr>
                  <w:rFonts w:cs="Times New Roman"/>
                  <w:szCs w:val="24"/>
                </w:rPr>
                <w:alias w:val="Author Label"/>
                <w:tag w:val="By"/>
                <w:id w:val="72399597"/>
                <w:lock w:val="sdtLocked"/>
                <w:placeholder>
                  <w:docPart w:val="A1274D1E37BA4E89AE9B48E27032C3C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0D643C9EFCD4D78AEE87DA4C05F162A"/>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E9E08182455C411198E1F0094D8E7957"/>
                </w:placeholder>
                <w:showingPlcHdr/>
              </w:sdtPr>
              <w:sdtContent/>
            </w:sdt>
            <w:sdt>
              <w:sdtPr>
                <w:rPr>
                  <w:rFonts w:cs="Times New Roman"/>
                  <w:szCs w:val="24"/>
                </w:rPr>
                <w:alias w:val="DualSponsor"/>
                <w:tag w:val="DualSponsor"/>
                <w:id w:val="1029379812"/>
                <w:lock w:val="sdtContentLocked"/>
                <w:placeholder>
                  <w:docPart w:val="6398E27CDA0647B098B86719D1C5FF58"/>
                </w:placeholder>
                <w:showingPlcHdr/>
              </w:sdtPr>
              <w:sdtContent/>
            </w:sdt>
          </w:p>
        </w:tc>
      </w:tr>
      <w:tr w:rsidR="00C00352" w:rsidTr="000F1DF9">
        <w:tc>
          <w:tcPr>
            <w:tcW w:w="2718" w:type="dxa"/>
          </w:tcPr>
          <w:p w:rsidR="00C00352" w:rsidRPr="00BC7495" w:rsidRDefault="00C00352" w:rsidP="000F1DF9">
            <w:pPr>
              <w:rPr>
                <w:rFonts w:cs="Times New Roman"/>
                <w:szCs w:val="24"/>
              </w:rPr>
            </w:pPr>
          </w:p>
        </w:tc>
        <w:sdt>
          <w:sdtPr>
            <w:rPr>
              <w:rFonts w:cs="Times New Roman"/>
              <w:szCs w:val="24"/>
            </w:rPr>
            <w:alias w:val="Committee"/>
            <w:tag w:val="Committee"/>
            <w:id w:val="1914272295"/>
            <w:lock w:val="sdtContentLocked"/>
            <w:placeholder>
              <w:docPart w:val="2B0D1965E6264FEE9E863EDB3889D8C7"/>
            </w:placeholder>
          </w:sdtPr>
          <w:sdtContent>
            <w:tc>
              <w:tcPr>
                <w:tcW w:w="6858" w:type="dxa"/>
              </w:tcPr>
              <w:p w:rsidR="00C00352" w:rsidRPr="00FF6471" w:rsidRDefault="00C00352" w:rsidP="000F1DF9">
                <w:pPr>
                  <w:jc w:val="right"/>
                  <w:rPr>
                    <w:rFonts w:cs="Times New Roman"/>
                    <w:szCs w:val="24"/>
                  </w:rPr>
                </w:pPr>
                <w:r>
                  <w:rPr>
                    <w:rFonts w:cs="Times New Roman"/>
                    <w:szCs w:val="24"/>
                  </w:rPr>
                  <w:t>Business &amp; Commerce</w:t>
                </w:r>
              </w:p>
            </w:tc>
          </w:sdtContent>
        </w:sdt>
      </w:tr>
      <w:tr w:rsidR="00C00352" w:rsidTr="000F1DF9">
        <w:tc>
          <w:tcPr>
            <w:tcW w:w="2718" w:type="dxa"/>
          </w:tcPr>
          <w:p w:rsidR="00C00352" w:rsidRPr="00BC7495" w:rsidRDefault="00C00352" w:rsidP="000F1DF9">
            <w:pPr>
              <w:rPr>
                <w:rFonts w:cs="Times New Roman"/>
                <w:szCs w:val="24"/>
              </w:rPr>
            </w:pPr>
          </w:p>
        </w:tc>
        <w:sdt>
          <w:sdtPr>
            <w:rPr>
              <w:rFonts w:cs="Times New Roman"/>
              <w:szCs w:val="24"/>
            </w:rPr>
            <w:alias w:val="Date"/>
            <w:tag w:val="DateContentControl"/>
            <w:id w:val="1178081906"/>
            <w:lock w:val="sdtLocked"/>
            <w:placeholder>
              <w:docPart w:val="E5FEEF19A44845F69D4E78F244C10306"/>
            </w:placeholder>
            <w:date w:fullDate="2025-05-01T00:00:00Z">
              <w:dateFormat w:val="M/d/yyyy"/>
              <w:lid w:val="en-US"/>
              <w:storeMappedDataAs w:val="dateTime"/>
              <w:calendar w:val="gregorian"/>
            </w:date>
          </w:sdtPr>
          <w:sdtContent>
            <w:tc>
              <w:tcPr>
                <w:tcW w:w="6858" w:type="dxa"/>
              </w:tcPr>
              <w:p w:rsidR="00C00352" w:rsidRPr="00FF6471" w:rsidRDefault="00C00352" w:rsidP="000F1DF9">
                <w:pPr>
                  <w:jc w:val="right"/>
                  <w:rPr>
                    <w:rFonts w:cs="Times New Roman"/>
                    <w:szCs w:val="24"/>
                  </w:rPr>
                </w:pPr>
                <w:r>
                  <w:rPr>
                    <w:rFonts w:cs="Times New Roman"/>
                    <w:szCs w:val="24"/>
                  </w:rPr>
                  <w:t>5/1/2025</w:t>
                </w:r>
              </w:p>
            </w:tc>
          </w:sdtContent>
        </w:sdt>
      </w:tr>
      <w:tr w:rsidR="00C00352" w:rsidTr="000F1DF9">
        <w:tc>
          <w:tcPr>
            <w:tcW w:w="2718" w:type="dxa"/>
          </w:tcPr>
          <w:p w:rsidR="00C00352" w:rsidRPr="00BC7495" w:rsidRDefault="00C00352" w:rsidP="000F1DF9">
            <w:pPr>
              <w:rPr>
                <w:rFonts w:cs="Times New Roman"/>
                <w:szCs w:val="24"/>
              </w:rPr>
            </w:pPr>
          </w:p>
        </w:tc>
        <w:sdt>
          <w:sdtPr>
            <w:rPr>
              <w:rFonts w:cs="Times New Roman"/>
              <w:szCs w:val="24"/>
            </w:rPr>
            <w:alias w:val="BA Version"/>
            <w:tag w:val="BAVersion"/>
            <w:id w:val="-1685590809"/>
            <w:lock w:val="sdtContentLocked"/>
            <w:placeholder>
              <w:docPart w:val="B7078832C687450083135BD77D5342B0"/>
            </w:placeholder>
          </w:sdtPr>
          <w:sdtContent>
            <w:tc>
              <w:tcPr>
                <w:tcW w:w="6858" w:type="dxa"/>
              </w:tcPr>
              <w:p w:rsidR="00C00352" w:rsidRPr="00FF6471" w:rsidRDefault="00C00352" w:rsidP="000F1DF9">
                <w:pPr>
                  <w:jc w:val="right"/>
                  <w:rPr>
                    <w:rFonts w:cs="Times New Roman"/>
                    <w:szCs w:val="24"/>
                  </w:rPr>
                </w:pPr>
                <w:r>
                  <w:rPr>
                    <w:rFonts w:cs="Times New Roman"/>
                    <w:szCs w:val="24"/>
                  </w:rPr>
                  <w:t>Committee Report (Substituted)</w:t>
                </w:r>
              </w:p>
            </w:tc>
          </w:sdtContent>
        </w:sdt>
      </w:tr>
    </w:tbl>
    <w:p w:rsidR="00C00352" w:rsidRPr="00FF6471" w:rsidRDefault="00C00352" w:rsidP="000F1DF9">
      <w:pPr>
        <w:spacing w:after="0" w:line="240" w:lineRule="auto"/>
        <w:rPr>
          <w:rFonts w:cs="Times New Roman"/>
          <w:szCs w:val="24"/>
        </w:rPr>
      </w:pPr>
    </w:p>
    <w:p w:rsidR="00C00352" w:rsidRPr="00FF6471" w:rsidRDefault="00C00352" w:rsidP="000F1DF9">
      <w:pPr>
        <w:spacing w:after="0" w:line="240" w:lineRule="auto"/>
        <w:rPr>
          <w:rFonts w:cs="Times New Roman"/>
          <w:szCs w:val="24"/>
        </w:rPr>
      </w:pPr>
    </w:p>
    <w:p w:rsidR="00C00352" w:rsidRPr="00FF6471" w:rsidRDefault="00C0035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2A069543E13455DAB2C50E3BC5B8FD1"/>
        </w:placeholder>
      </w:sdtPr>
      <w:sdtContent>
        <w:p w:rsidR="00C00352" w:rsidRDefault="00C0035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30D8E4074774D97A50A901607047D25"/>
        </w:placeholder>
      </w:sdtPr>
      <w:sdtContent>
        <w:p w:rsidR="00C00352" w:rsidRDefault="00C00352" w:rsidP="00C66420">
          <w:pPr>
            <w:pStyle w:val="NormalWeb"/>
            <w:spacing w:before="0" w:beforeAutospacing="0" w:after="0" w:afterAutospacing="0"/>
            <w:jc w:val="both"/>
            <w:divId w:val="1037513937"/>
            <w:rPr>
              <w:rFonts w:eastAsia="Times New Roman"/>
              <w:bCs/>
            </w:rPr>
          </w:pPr>
        </w:p>
        <w:p w:rsidR="00C00352" w:rsidRDefault="00C00352" w:rsidP="00C66420">
          <w:pPr>
            <w:pStyle w:val="NormalWeb"/>
            <w:spacing w:before="0" w:beforeAutospacing="0" w:after="0" w:afterAutospacing="0"/>
            <w:jc w:val="both"/>
            <w:divId w:val="1037513937"/>
            <w:rPr>
              <w:rFonts w:eastAsia="Times New Roman"/>
              <w:bCs/>
            </w:rPr>
          </w:pPr>
          <w:r w:rsidRPr="00C66420">
            <w:rPr>
              <w:rFonts w:eastAsia="Times New Roman"/>
              <w:bCs/>
            </w:rPr>
            <w:t>Texas must align its background check statutes with federal requirements to ensure continued access to the FBI's national criminal history record database. In 2023 the legislature passed H.B. 4123 to update and reorganize state background check statutes, but the FBI determined that the changes did not fully meet federal law requirements. Specifically, state law must explicitly define which state agencies and population groups are entitled to national background checks, whether fingerprint- or name-based, for licensing and employment purposes. Without these clarifications, Texas risks losing access to federal background checks for certain agencies. Rulemaking alone does not grant entitlement to FBI background checks</w:t>
          </w:r>
          <w:r>
            <w:rPr>
              <w:rFonts w:eastAsia="Times New Roman"/>
              <w:bCs/>
            </w:rPr>
            <w:t>—</w:t>
          </w:r>
          <w:r w:rsidRPr="00C66420">
            <w:rPr>
              <w:rFonts w:eastAsia="Times New Roman"/>
              <w:bCs/>
            </w:rPr>
            <w:t>it must be codified in state statut</w:t>
          </w:r>
          <w:r>
            <w:rPr>
              <w:rFonts w:eastAsia="Times New Roman"/>
              <w:bCs/>
            </w:rPr>
            <w:t>es.</w:t>
          </w:r>
        </w:p>
        <w:p w:rsidR="00C00352" w:rsidRDefault="00C00352" w:rsidP="00C66420">
          <w:pPr>
            <w:pStyle w:val="NormalWeb"/>
            <w:spacing w:before="0" w:beforeAutospacing="0" w:after="0" w:afterAutospacing="0"/>
            <w:jc w:val="both"/>
            <w:divId w:val="1037513937"/>
            <w:rPr>
              <w:rFonts w:eastAsia="Times New Roman"/>
              <w:bCs/>
            </w:rPr>
          </w:pPr>
        </w:p>
        <w:p w:rsidR="00C00352" w:rsidRDefault="00C00352" w:rsidP="00C66420">
          <w:pPr>
            <w:pStyle w:val="NormalWeb"/>
            <w:spacing w:before="0" w:beforeAutospacing="0" w:after="0" w:afterAutospacing="0"/>
            <w:jc w:val="both"/>
            <w:divId w:val="1037513937"/>
            <w:rPr>
              <w:rFonts w:eastAsia="Times New Roman"/>
              <w:bCs/>
            </w:rPr>
          </w:pPr>
          <w:r w:rsidRPr="00C66420">
            <w:rPr>
              <w:rFonts w:eastAsia="Times New Roman"/>
              <w:bCs/>
            </w:rPr>
            <w:t>S.B. 2587 would correct these deficiencies by explicitly defining the agencies and persons eligible for national background checks in state law. The bill would update and reorganize background check provisions to ensure compliance with federal standards, preserving agencies' ability to conduct thorough screenings for licensing and employment purposes. What's more, DPS has worked with affected agencies to refine relevant population definitions, ensuring that statutory changes reflect actual operational needs</w:t>
          </w:r>
        </w:p>
        <w:p w:rsidR="00C00352" w:rsidRDefault="00C00352" w:rsidP="00C66420">
          <w:pPr>
            <w:pStyle w:val="NormalWeb"/>
            <w:spacing w:before="0" w:beforeAutospacing="0" w:after="0" w:afterAutospacing="0"/>
            <w:jc w:val="both"/>
            <w:divId w:val="1037513937"/>
            <w:rPr>
              <w:rFonts w:eastAsia="Times New Roman"/>
              <w:bCs/>
            </w:rPr>
          </w:pPr>
        </w:p>
        <w:p w:rsidR="00C00352" w:rsidRDefault="00C00352" w:rsidP="00C66420">
          <w:pPr>
            <w:pStyle w:val="NormalWeb"/>
            <w:spacing w:before="0" w:beforeAutospacing="0" w:after="0" w:afterAutospacing="0"/>
            <w:jc w:val="both"/>
            <w:divId w:val="1037513937"/>
            <w:rPr>
              <w:rFonts w:eastAsia="Times New Roman"/>
              <w:bCs/>
            </w:rPr>
          </w:pPr>
          <w:r w:rsidRPr="00C66420">
            <w:rPr>
              <w:rFonts w:eastAsia="Times New Roman"/>
              <w:bCs/>
            </w:rPr>
            <w:t>By providing the necessary statutory clarity, S.B. 2587 would secure Texas' continued access to the FBI's national background check system, protect public safety, maintain compliance with federal law, and ensure agencies can effectively screen persons in regulated profession</w:t>
          </w:r>
          <w:r>
            <w:rPr>
              <w:rFonts w:eastAsia="Times New Roman"/>
              <w:bCs/>
            </w:rPr>
            <w:t>s.</w:t>
          </w:r>
        </w:p>
        <w:p w:rsidR="00C00352" w:rsidRDefault="00C00352" w:rsidP="00C66420">
          <w:pPr>
            <w:pStyle w:val="NormalWeb"/>
            <w:spacing w:before="0" w:beforeAutospacing="0" w:after="0" w:afterAutospacing="0"/>
            <w:jc w:val="both"/>
            <w:divId w:val="1037513937"/>
            <w:rPr>
              <w:rFonts w:eastAsia="Times New Roman"/>
              <w:bCs/>
            </w:rPr>
          </w:pPr>
        </w:p>
        <w:p w:rsidR="00C00352" w:rsidRPr="00C66420" w:rsidRDefault="00C00352" w:rsidP="00C66420">
          <w:pPr>
            <w:pStyle w:val="NormalWeb"/>
            <w:spacing w:before="0" w:beforeAutospacing="0" w:after="0" w:afterAutospacing="0"/>
            <w:jc w:val="both"/>
            <w:divId w:val="1037513937"/>
            <w:rPr>
              <w:rFonts w:eastAsia="Times New Roman"/>
              <w:bCs/>
            </w:rPr>
          </w:pPr>
          <w:r>
            <w:rPr>
              <w:rFonts w:eastAsia="Times New Roman"/>
              <w:bCs/>
            </w:rPr>
            <w:t>(Original Author/Sponsor's Statement of Intent)</w:t>
          </w:r>
        </w:p>
        <w:p w:rsidR="00C00352" w:rsidRPr="00D70925" w:rsidRDefault="00C00352" w:rsidP="00C66420">
          <w:pPr>
            <w:spacing w:after="0" w:line="240" w:lineRule="auto"/>
            <w:jc w:val="both"/>
            <w:rPr>
              <w:rFonts w:eastAsia="Times New Roman" w:cs="Times New Roman"/>
              <w:bCs/>
              <w:szCs w:val="24"/>
            </w:rPr>
          </w:pPr>
        </w:p>
      </w:sdtContent>
    </w:sdt>
    <w:p w:rsidR="00C00352" w:rsidRDefault="00C00352" w:rsidP="00246EC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2587 </w:t>
      </w:r>
      <w:bookmarkStart w:id="1" w:name="AmendsCurrentLaw"/>
      <w:bookmarkEnd w:id="1"/>
      <w:r>
        <w:rPr>
          <w:rFonts w:cs="Times New Roman"/>
          <w:szCs w:val="24"/>
        </w:rPr>
        <w:t>amends current law relating to the access to and use of certain criminal history record information, to the procedure for obtaining that information, and to the correct terminology for certain licenses the issuance of which requires a criminal history background check.</w:t>
      </w:r>
    </w:p>
    <w:p w:rsidR="00C00352" w:rsidRPr="00C66420" w:rsidRDefault="00C00352" w:rsidP="00246ECC">
      <w:pPr>
        <w:spacing w:after="0" w:line="240" w:lineRule="auto"/>
        <w:jc w:val="both"/>
        <w:rPr>
          <w:rFonts w:eastAsia="Times New Roman" w:cs="Times New Roman"/>
          <w:szCs w:val="24"/>
        </w:rPr>
      </w:pPr>
    </w:p>
    <w:p w:rsidR="00C00352" w:rsidRPr="005C2A78" w:rsidRDefault="00C00352" w:rsidP="00246EC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AAA015BE97F4EA587C06CD55CED2B7C"/>
          </w:placeholder>
        </w:sdtPr>
        <w:sdtContent>
          <w:r>
            <w:rPr>
              <w:rFonts w:eastAsia="Times New Roman" w:cs="Times New Roman"/>
              <w:b/>
              <w:szCs w:val="24"/>
              <w:u w:val="single"/>
            </w:rPr>
            <w:t>RULEMAKING AUTHORITY</w:t>
          </w:r>
        </w:sdtContent>
      </w:sdt>
    </w:p>
    <w:p w:rsidR="00C00352" w:rsidRPr="006529C4" w:rsidRDefault="00C00352" w:rsidP="00246ECC">
      <w:pPr>
        <w:spacing w:after="0" w:line="240" w:lineRule="auto"/>
        <w:jc w:val="both"/>
        <w:rPr>
          <w:rFonts w:cs="Times New Roman"/>
          <w:szCs w:val="24"/>
        </w:rPr>
      </w:pPr>
    </w:p>
    <w:p w:rsidR="00C00352" w:rsidRPr="006529C4" w:rsidRDefault="00C00352" w:rsidP="00246ECC">
      <w:pPr>
        <w:spacing w:after="0" w:line="240" w:lineRule="auto"/>
        <w:jc w:val="both"/>
        <w:rPr>
          <w:rFonts w:cs="Times New Roman"/>
          <w:szCs w:val="24"/>
        </w:rPr>
      </w:pPr>
      <w:r w:rsidRPr="00C66420">
        <w:rPr>
          <w:rFonts w:cs="Times New Roman"/>
          <w:szCs w:val="24"/>
        </w:rPr>
        <w:t>Rulemaking authority previously granted to the Texas Behavioral Health Executive Council is modified in SECTION 1</w:t>
      </w:r>
      <w:r>
        <w:rPr>
          <w:rFonts w:cs="Times New Roman"/>
          <w:szCs w:val="24"/>
        </w:rPr>
        <w:t>7</w:t>
      </w:r>
      <w:r w:rsidRPr="00C66420">
        <w:rPr>
          <w:rFonts w:cs="Times New Roman"/>
          <w:szCs w:val="24"/>
        </w:rPr>
        <w:t xml:space="preserve"> (Section 503.308, Occupations Code) of this bill.</w:t>
      </w:r>
    </w:p>
    <w:p w:rsidR="00C00352" w:rsidRPr="006529C4" w:rsidRDefault="00C00352" w:rsidP="00246ECC">
      <w:pPr>
        <w:spacing w:after="0" w:line="240" w:lineRule="auto"/>
        <w:jc w:val="both"/>
        <w:rPr>
          <w:rFonts w:cs="Times New Roman"/>
          <w:szCs w:val="24"/>
        </w:rPr>
      </w:pPr>
    </w:p>
    <w:p w:rsidR="00C00352" w:rsidRPr="00C66420" w:rsidRDefault="00C00352" w:rsidP="00246EC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1A0EB5331E941A7A27729AC258762A5"/>
          </w:placeholder>
        </w:sdtPr>
        <w:sdtContent>
          <w:r w:rsidRPr="00C66420">
            <w:rPr>
              <w:rFonts w:eastAsia="Times New Roman" w:cs="Times New Roman"/>
              <w:b/>
              <w:szCs w:val="24"/>
              <w:u w:val="single"/>
            </w:rPr>
            <w:t>SECTION BY SECTION ANALYSIS</w:t>
          </w:r>
        </w:sdtContent>
      </w:sdt>
    </w:p>
    <w:p w:rsidR="00C00352" w:rsidRPr="00C66420" w:rsidRDefault="00C00352" w:rsidP="00246ECC">
      <w:pPr>
        <w:spacing w:after="0" w:line="240" w:lineRule="auto"/>
        <w:jc w:val="both"/>
        <w:rPr>
          <w:rFonts w:eastAsia="Times New Roman" w:cs="Times New Roman"/>
          <w:szCs w:val="24"/>
        </w:rPr>
      </w:pPr>
    </w:p>
    <w:p w:rsidR="00C00352" w:rsidRPr="005C2A78" w:rsidRDefault="00C00352" w:rsidP="00246ECC">
      <w:pPr>
        <w:spacing w:after="0" w:line="240" w:lineRule="auto"/>
        <w:jc w:val="both"/>
        <w:rPr>
          <w:rFonts w:eastAsia="Times New Roman" w:cs="Times New Roman"/>
          <w:szCs w:val="24"/>
        </w:rPr>
      </w:pPr>
      <w:r w:rsidRPr="00C66420">
        <w:rPr>
          <w:rFonts w:eastAsia="Times New Roman" w:cs="Times New Roman"/>
          <w:szCs w:val="24"/>
        </w:rPr>
        <w:t xml:space="preserve">SECTION 1. Amends Section 411.0845(e), Government Code, to delete existing text requiring a person entitled to receive criminal history record information under Section 411.0845 (Criminal History Clearinghouse) to provide the Department of Public Safety of the State of Texas (DPS) with </w:t>
      </w:r>
      <w:r>
        <w:rPr>
          <w:rFonts w:eastAsia="Times New Roman" w:cs="Times New Roman"/>
          <w:szCs w:val="24"/>
        </w:rPr>
        <w:t>the social security number</w:t>
      </w:r>
      <w:r w:rsidRPr="00C66420">
        <w:rPr>
          <w:rFonts w:eastAsia="Times New Roman" w:cs="Times New Roman"/>
          <w:szCs w:val="24"/>
        </w:rPr>
        <w:t xml:space="preserve"> </w:t>
      </w:r>
      <w:r>
        <w:rPr>
          <w:rFonts w:eastAsia="Times New Roman" w:cs="Times New Roman"/>
          <w:szCs w:val="24"/>
        </w:rPr>
        <w:t xml:space="preserve">of </w:t>
      </w:r>
      <w:r w:rsidRPr="00C66420">
        <w:rPr>
          <w:rFonts w:eastAsia="Times New Roman" w:cs="Times New Roman"/>
          <w:szCs w:val="24"/>
        </w:rPr>
        <w:t>the person who is the subject of the criminal history record information requested a</w:t>
      </w:r>
      <w:r>
        <w:rPr>
          <w:rFonts w:eastAsia="Times New Roman" w:cs="Times New Roman"/>
          <w:szCs w:val="24"/>
        </w:rPr>
        <w:t xml:space="preserve">nd to make a nonsubstantive change. </w:t>
      </w:r>
    </w:p>
    <w:p w:rsidR="00C00352" w:rsidRPr="005C2A78" w:rsidRDefault="00C00352" w:rsidP="00246ECC">
      <w:pPr>
        <w:spacing w:after="0" w:line="240" w:lineRule="auto"/>
        <w:jc w:val="both"/>
        <w:rPr>
          <w:rFonts w:eastAsia="Times New Roman" w:cs="Times New Roman"/>
          <w:szCs w:val="24"/>
        </w:rPr>
      </w:pPr>
    </w:p>
    <w:p w:rsidR="00C00352" w:rsidRPr="00C66420" w:rsidRDefault="00C00352" w:rsidP="00246ECC">
      <w:pPr>
        <w:spacing w:after="0" w:line="240" w:lineRule="auto"/>
        <w:jc w:val="both"/>
        <w:rPr>
          <w:rFonts w:eastAsia="Times New Roman" w:cs="Times New Roman"/>
          <w:szCs w:val="24"/>
        </w:rPr>
      </w:pPr>
      <w:r w:rsidRPr="00C66420">
        <w:rPr>
          <w:rFonts w:eastAsia="Times New Roman" w:cs="Times New Roman"/>
          <w:szCs w:val="24"/>
        </w:rPr>
        <w:t>SECTION 2. Amends Section 411.086(b), Government Code, to make a conforming change.</w:t>
      </w:r>
    </w:p>
    <w:p w:rsidR="00C00352" w:rsidRPr="00C66420"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jc w:val="both"/>
        <w:rPr>
          <w:rFonts w:eastAsia="Times New Roman" w:cs="Times New Roman"/>
          <w:szCs w:val="24"/>
        </w:rPr>
      </w:pPr>
      <w:r w:rsidRPr="00C66420">
        <w:rPr>
          <w:rFonts w:eastAsia="Times New Roman" w:cs="Times New Roman"/>
          <w:szCs w:val="24"/>
        </w:rPr>
        <w:t>SECTION 3. Amends Section 4</w:t>
      </w:r>
      <w:r>
        <w:rPr>
          <w:rFonts w:eastAsia="Times New Roman" w:cs="Times New Roman"/>
          <w:szCs w:val="24"/>
        </w:rPr>
        <w:t xml:space="preserve">11.087(e), Government Code, to authorize </w:t>
      </w:r>
      <w:r w:rsidRPr="00C66420">
        <w:rPr>
          <w:rFonts w:eastAsia="Times New Roman" w:cs="Times New Roman"/>
          <w:szCs w:val="24"/>
        </w:rPr>
        <w:t>DPS</w:t>
      </w:r>
      <w:r>
        <w:rPr>
          <w:rFonts w:eastAsia="Times New Roman" w:cs="Times New Roman"/>
          <w:szCs w:val="24"/>
        </w:rPr>
        <w:t xml:space="preserve"> to provide access to state and national criminal history record information to a qualified entity entitled to that information regarding the entity's employees and contractors under the National Child Protection Act of 1993 (34 U.S.</w:t>
      </w:r>
      <w:r w:rsidRPr="00C66420">
        <w:rPr>
          <w:rFonts w:eastAsia="Times New Roman" w:cs="Times New Roman"/>
          <w:szCs w:val="24"/>
        </w:rPr>
        <w:t>C. Section 40102), rather than under 42 U.S.C. Section 5119a, and to make a nonsubstantive change.</w:t>
      </w:r>
      <w:r>
        <w:rPr>
          <w:rFonts w:eastAsia="Times New Roman" w:cs="Times New Roman"/>
          <w:szCs w:val="24"/>
        </w:rPr>
        <w:t xml:space="preserve"> </w:t>
      </w:r>
    </w:p>
    <w:p w:rsidR="00C00352" w:rsidRDefault="00C00352" w:rsidP="00246ECC">
      <w:pPr>
        <w:spacing w:after="0" w:line="240" w:lineRule="auto"/>
        <w:jc w:val="both"/>
        <w:rPr>
          <w:rFonts w:eastAsia="Times New Roman" w:cs="Times New Roman"/>
          <w:szCs w:val="24"/>
        </w:rPr>
      </w:pPr>
    </w:p>
    <w:p w:rsidR="00C00352" w:rsidRPr="00C66420" w:rsidRDefault="00C00352" w:rsidP="00246ECC">
      <w:pPr>
        <w:spacing w:after="0" w:line="240" w:lineRule="auto"/>
        <w:jc w:val="both"/>
        <w:rPr>
          <w:rFonts w:eastAsia="Times New Roman" w:cs="Times New Roman"/>
          <w:szCs w:val="24"/>
        </w:rPr>
      </w:pPr>
      <w:r w:rsidRPr="00C66420">
        <w:rPr>
          <w:rFonts w:eastAsia="Times New Roman" w:cs="Times New Roman"/>
          <w:szCs w:val="24"/>
        </w:rPr>
        <w:t>SECTION 4. Amends Section 411.095</w:t>
      </w:r>
      <w:r>
        <w:rPr>
          <w:rFonts w:eastAsia="Times New Roman" w:cs="Times New Roman"/>
          <w:szCs w:val="24"/>
        </w:rPr>
        <w:t>(b)</w:t>
      </w:r>
      <w:r w:rsidRPr="00C66420">
        <w:rPr>
          <w:rFonts w:eastAsia="Times New Roman" w:cs="Times New Roman"/>
          <w:szCs w:val="24"/>
        </w:rPr>
        <w:t>, Government Code, to prohibit the consumer credit commissioner from releasing or disclosing to any person criminal history record information obtained from the Federal Bureau of Investigation</w:t>
      </w:r>
      <w:r>
        <w:rPr>
          <w:rFonts w:eastAsia="Times New Roman" w:cs="Times New Roman"/>
          <w:szCs w:val="24"/>
        </w:rPr>
        <w:t xml:space="preserve"> (FBI)</w:t>
      </w:r>
      <w:r w:rsidRPr="00C66420">
        <w:rPr>
          <w:rFonts w:eastAsia="Times New Roman" w:cs="Times New Roman"/>
          <w:szCs w:val="24"/>
        </w:rPr>
        <w:t xml:space="preserve"> under Subsection (a-1)(1) (relating to certain actions the consumer credit commissioner is authorized to take under certain sections) except to the person who is the subject of the criminal history record information.</w:t>
      </w:r>
    </w:p>
    <w:p w:rsidR="00C00352" w:rsidRPr="00C66420" w:rsidRDefault="00C00352" w:rsidP="00246ECC">
      <w:pPr>
        <w:spacing w:after="0" w:line="240" w:lineRule="auto"/>
        <w:jc w:val="both"/>
        <w:rPr>
          <w:rFonts w:eastAsia="Times New Roman" w:cs="Times New Roman"/>
          <w:szCs w:val="24"/>
        </w:rPr>
      </w:pPr>
    </w:p>
    <w:p w:rsidR="00C00352" w:rsidRPr="00C66420" w:rsidRDefault="00C00352" w:rsidP="00246ECC">
      <w:pPr>
        <w:spacing w:after="0" w:line="240" w:lineRule="auto"/>
        <w:jc w:val="both"/>
        <w:rPr>
          <w:rFonts w:eastAsia="Times New Roman" w:cs="Times New Roman"/>
          <w:szCs w:val="24"/>
        </w:rPr>
      </w:pPr>
      <w:r w:rsidRPr="00C66420">
        <w:rPr>
          <w:rFonts w:eastAsia="Times New Roman" w:cs="Times New Roman"/>
          <w:szCs w:val="24"/>
        </w:rPr>
        <w:t>SECTION 5. Amends Section 411.106(a), Government Code, as follows:</w:t>
      </w:r>
    </w:p>
    <w:p w:rsidR="00C00352" w:rsidRPr="00C66420"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ind w:left="720"/>
        <w:jc w:val="both"/>
        <w:rPr>
          <w:rFonts w:eastAsia="Times New Roman" w:cs="Times New Roman"/>
          <w:szCs w:val="24"/>
        </w:rPr>
      </w:pPr>
      <w:r w:rsidRPr="00C66420">
        <w:rPr>
          <w:rFonts w:eastAsia="Times New Roman" w:cs="Times New Roman"/>
          <w:szCs w:val="24"/>
        </w:rPr>
        <w:t>(a)  Provides that the Texas Department of Insurance (TDI) is entitled to obtain criminal history criminal history record information as provided by Subsection (a-1) (relating to certain actions TDI is authorized to take under certain sections) that relates to a person who is</w:t>
      </w:r>
      <w:r>
        <w:rPr>
          <w:rFonts w:eastAsia="Times New Roman" w:cs="Times New Roman"/>
          <w:szCs w:val="24"/>
        </w:rPr>
        <w:t>:</w:t>
      </w:r>
    </w:p>
    <w:p w:rsidR="00C00352"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ind w:left="1440"/>
        <w:jc w:val="both"/>
        <w:rPr>
          <w:rFonts w:eastAsia="Times New Roman" w:cs="Times New Roman"/>
          <w:szCs w:val="24"/>
        </w:rPr>
      </w:pPr>
      <w:r>
        <w:rPr>
          <w:rFonts w:eastAsia="Times New Roman" w:cs="Times New Roman"/>
          <w:szCs w:val="24"/>
        </w:rPr>
        <w:t xml:space="preserve">(1) </w:t>
      </w:r>
      <w:r w:rsidRPr="00C66420">
        <w:rPr>
          <w:rFonts w:eastAsia="Times New Roman" w:cs="Times New Roman"/>
          <w:szCs w:val="24"/>
        </w:rPr>
        <w:t>an applicant for a license, permit, certificate of authority, certificate of registration, or other authorization issued by TDI to engage in an activity regulated under the Insurance Code, including a person who meets certain criteria; or</w:t>
      </w:r>
    </w:p>
    <w:p w:rsidR="00C00352"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ind w:left="1440"/>
        <w:jc w:val="both"/>
        <w:rPr>
          <w:rFonts w:eastAsia="Times New Roman" w:cs="Times New Roman"/>
          <w:szCs w:val="24"/>
        </w:rPr>
      </w:pPr>
      <w:r>
        <w:rPr>
          <w:rFonts w:eastAsia="Times New Roman" w:cs="Times New Roman"/>
          <w:szCs w:val="24"/>
        </w:rPr>
        <w:t xml:space="preserve">(2) </w:t>
      </w:r>
      <w:r w:rsidRPr="00C66420">
        <w:rPr>
          <w:rFonts w:eastAsia="Times New Roman" w:cs="Times New Roman"/>
          <w:szCs w:val="24"/>
        </w:rPr>
        <w:t xml:space="preserve">a corporate officer or director of an insurance company regulated by TDI, including a company that is an applicant for or holder of </w:t>
      </w:r>
      <w:r>
        <w:rPr>
          <w:rFonts w:eastAsia="Times New Roman" w:cs="Times New Roman"/>
          <w:szCs w:val="24"/>
        </w:rPr>
        <w:t>a certificate of authority under certa</w:t>
      </w:r>
      <w:r w:rsidRPr="00C66420">
        <w:rPr>
          <w:rFonts w:eastAsia="Times New Roman" w:cs="Times New Roman"/>
          <w:szCs w:val="24"/>
        </w:rPr>
        <w:t xml:space="preserve">in </w:t>
      </w:r>
      <w:r>
        <w:rPr>
          <w:rFonts w:eastAsia="Times New Roman" w:cs="Times New Roman"/>
          <w:szCs w:val="24"/>
        </w:rPr>
        <w:t>provisions</w:t>
      </w:r>
      <w:r w:rsidRPr="00C66420">
        <w:rPr>
          <w:rFonts w:eastAsia="Times New Roman" w:cs="Times New Roman"/>
          <w:szCs w:val="24"/>
        </w:rPr>
        <w:t xml:space="preserve"> of the</w:t>
      </w:r>
      <w:r>
        <w:rPr>
          <w:rFonts w:eastAsia="Times New Roman" w:cs="Times New Roman"/>
          <w:szCs w:val="24"/>
        </w:rPr>
        <w:t xml:space="preserve"> Insurance Code.</w:t>
      </w:r>
    </w:p>
    <w:p w:rsidR="00C00352"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jc w:val="both"/>
        <w:rPr>
          <w:rFonts w:eastAsia="Times New Roman" w:cs="Times New Roman"/>
          <w:szCs w:val="24"/>
        </w:rPr>
      </w:pPr>
      <w:r w:rsidRPr="00C66420">
        <w:rPr>
          <w:rFonts w:eastAsia="Times New Roman" w:cs="Times New Roman"/>
          <w:szCs w:val="24"/>
        </w:rPr>
        <w:t>SECTION 6. Reenacts, amends to correct a typographical error, and further amends Section 411.1106(b), Government Code, as amended by Chapters 871 (H.B. 4123) and 1089 (S.B. 1192), Acts of the 88th Legislature, Regular Session, 2023, as follows:</w:t>
      </w:r>
    </w:p>
    <w:p w:rsidR="00C00352"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ind w:left="720"/>
        <w:jc w:val="both"/>
        <w:rPr>
          <w:rFonts w:eastAsia="Times New Roman" w:cs="Times New Roman"/>
          <w:szCs w:val="24"/>
        </w:rPr>
      </w:pPr>
      <w:r>
        <w:rPr>
          <w:rFonts w:eastAsia="Times New Roman" w:cs="Times New Roman"/>
          <w:szCs w:val="24"/>
        </w:rPr>
        <w:t xml:space="preserve">(b) Deletes existing text providing that the Health and Human Services Commission </w:t>
      </w:r>
      <w:r w:rsidRPr="00C66420">
        <w:rPr>
          <w:rFonts w:eastAsia="Times New Roman" w:cs="Times New Roman"/>
          <w:szCs w:val="24"/>
        </w:rPr>
        <w:t>(HHSC) is entitled to obtain criminal history record information as provided by Subsection (b-1) (relating to certain information HHSC is authorized to obtain) that relates to a person who is required to be fingerprinted and is an applicant for an employment or volunteer position or an applicant for a contract with HHSC in which the person, as an employee, volunteer, or contractor, as applicable, would have access to sensitive personal or financial</w:t>
      </w:r>
      <w:r>
        <w:rPr>
          <w:rFonts w:eastAsia="Times New Roman" w:cs="Times New Roman"/>
          <w:szCs w:val="24"/>
        </w:rPr>
        <w:t xml:space="preserve"> </w:t>
      </w:r>
      <w:r w:rsidRPr="00C66420">
        <w:rPr>
          <w:rFonts w:eastAsia="Times New Roman" w:cs="Times New Roman"/>
          <w:szCs w:val="24"/>
        </w:rPr>
        <w:t>information, as determined by the executive commissioner of HHSC, in certain entities. Makes a nonsubstantive change.</w:t>
      </w:r>
    </w:p>
    <w:p w:rsidR="00C00352" w:rsidRDefault="00C00352" w:rsidP="00246ECC">
      <w:pPr>
        <w:spacing w:after="0" w:line="240" w:lineRule="auto"/>
        <w:jc w:val="both"/>
        <w:rPr>
          <w:rFonts w:eastAsia="Times New Roman" w:cs="Times New Roman"/>
          <w:szCs w:val="24"/>
        </w:rPr>
      </w:pPr>
    </w:p>
    <w:p w:rsidR="00C00352" w:rsidRPr="00C66420" w:rsidRDefault="00C00352" w:rsidP="00246ECC">
      <w:pPr>
        <w:spacing w:after="0" w:line="240" w:lineRule="auto"/>
        <w:jc w:val="both"/>
        <w:rPr>
          <w:rFonts w:eastAsia="Times New Roman" w:cs="Times New Roman"/>
          <w:szCs w:val="24"/>
        </w:rPr>
      </w:pPr>
      <w:r w:rsidRPr="00C66420">
        <w:rPr>
          <w:rFonts w:eastAsia="Times New Roman" w:cs="Times New Roman"/>
          <w:szCs w:val="24"/>
        </w:rPr>
        <w:t>SECTION 7. Amends the heading to Section 411.1143, Government Code, to read as follows:</w:t>
      </w:r>
    </w:p>
    <w:p w:rsidR="00C00352" w:rsidRPr="00C66420"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ind w:left="720"/>
        <w:jc w:val="both"/>
        <w:rPr>
          <w:rFonts w:eastAsia="Times New Roman" w:cs="Times New Roman"/>
          <w:szCs w:val="24"/>
        </w:rPr>
      </w:pPr>
      <w:r w:rsidRPr="00C66420">
        <w:rPr>
          <w:rFonts w:eastAsia="Times New Roman" w:cs="Times New Roman"/>
          <w:szCs w:val="24"/>
        </w:rPr>
        <w:t>Sec. 411.1143. ACCESS TO CRIMINAL HISTORY RECORD INFORMATION; AGENCIES ADMINISTERING OR OPERA</w:t>
      </w:r>
      <w:r>
        <w:rPr>
          <w:rFonts w:eastAsia="Times New Roman" w:cs="Times New Roman"/>
          <w:szCs w:val="24"/>
        </w:rPr>
        <w:t>TING MEDICAL ASSISTANCE AND OTHER PUBLIC BENEFITS PROGRAMS.</w:t>
      </w:r>
    </w:p>
    <w:p w:rsidR="00C00352"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jc w:val="both"/>
        <w:rPr>
          <w:rFonts w:eastAsia="Times New Roman" w:cs="Times New Roman"/>
          <w:szCs w:val="24"/>
        </w:rPr>
      </w:pPr>
      <w:r w:rsidRPr="00C66420">
        <w:rPr>
          <w:rFonts w:eastAsia="Times New Roman" w:cs="Times New Roman"/>
          <w:szCs w:val="24"/>
        </w:rPr>
        <w:t>SECTION 8. Amends Section 411.1143, Government Code, by amending Subsections (a) and (a-1) and adding Subsection (e), as follows:</w:t>
      </w:r>
    </w:p>
    <w:p w:rsidR="00C00352"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ind w:left="720"/>
        <w:jc w:val="both"/>
        <w:rPr>
          <w:rFonts w:eastAsia="Times New Roman" w:cs="Times New Roman"/>
          <w:szCs w:val="24"/>
        </w:rPr>
      </w:pPr>
      <w:r>
        <w:rPr>
          <w:rFonts w:eastAsia="Times New Roman" w:cs="Times New Roman"/>
          <w:szCs w:val="24"/>
        </w:rPr>
        <w:t xml:space="preserve">(a) </w:t>
      </w:r>
      <w:r w:rsidRPr="00C66420">
        <w:rPr>
          <w:rFonts w:eastAsia="Times New Roman" w:cs="Times New Roman"/>
          <w:szCs w:val="24"/>
        </w:rPr>
        <w:t>Provides that HH</w:t>
      </w:r>
      <w:r>
        <w:rPr>
          <w:rFonts w:eastAsia="Times New Roman" w:cs="Times New Roman"/>
          <w:szCs w:val="24"/>
        </w:rPr>
        <w:t>SC</w:t>
      </w:r>
      <w:r w:rsidRPr="00C66420">
        <w:rPr>
          <w:rFonts w:eastAsia="Times New Roman" w:cs="Times New Roman"/>
          <w:szCs w:val="24"/>
        </w:rPr>
        <w:t>, an agency</w:t>
      </w:r>
      <w:r>
        <w:rPr>
          <w:rFonts w:eastAsia="Times New Roman" w:cs="Times New Roman"/>
          <w:szCs w:val="24"/>
        </w:rPr>
        <w:t xml:space="preserve"> </w:t>
      </w:r>
      <w:r w:rsidRPr="00C66420">
        <w:rPr>
          <w:rFonts w:eastAsia="Times New Roman" w:cs="Times New Roman"/>
          <w:szCs w:val="24"/>
        </w:rPr>
        <w:t>operating part of a</w:t>
      </w:r>
      <w:r>
        <w:rPr>
          <w:rFonts w:eastAsia="Times New Roman" w:cs="Times New Roman"/>
          <w:szCs w:val="24"/>
        </w:rPr>
        <w:t xml:space="preserve"> </w:t>
      </w:r>
      <w:r w:rsidRPr="00C66420">
        <w:rPr>
          <w:rFonts w:eastAsia="Times New Roman" w:cs="Times New Roman"/>
          <w:szCs w:val="24"/>
        </w:rPr>
        <w:t>public benefits program, including the medical</w:t>
      </w:r>
      <w:r>
        <w:rPr>
          <w:rFonts w:eastAsia="Times New Roman" w:cs="Times New Roman"/>
          <w:szCs w:val="24"/>
        </w:rPr>
        <w:t xml:space="preserve"> </w:t>
      </w:r>
      <w:r w:rsidRPr="00C66420">
        <w:rPr>
          <w:rFonts w:eastAsia="Times New Roman" w:cs="Times New Roman"/>
          <w:szCs w:val="24"/>
        </w:rPr>
        <w:t>assistance program under Chapter 32 (Medical Assistance Program), Human Resources Code, or the office of inspector general (OIG) established under Subchapter C (Office of Inspector General: General Provisions), Chapter 544 (Fraud, Waste, Abuse, and Overcharges Relating to Health and Human Services), of this code, is entitled to obtain criminal history record information as provided by Subsection (a-2)</w:t>
      </w:r>
      <w:r w:rsidRPr="00C66420">
        <w:t xml:space="preserve"> (</w:t>
      </w:r>
      <w:r w:rsidRPr="00C66420">
        <w:rPr>
          <w:rFonts w:eastAsia="Times New Roman" w:cs="Times New Roman"/>
          <w:szCs w:val="24"/>
        </w:rPr>
        <w:t>relating to certain information HHSC or OIG is authorized to obtain) that relates to a provider under a public benefits program administered</w:t>
      </w:r>
      <w:r>
        <w:rPr>
          <w:rFonts w:eastAsia="Times New Roman" w:cs="Times New Roman"/>
          <w:szCs w:val="24"/>
        </w:rPr>
        <w:t xml:space="preserve"> by HHSC, rather than the medical assistance program,</w:t>
      </w:r>
      <w:r w:rsidRPr="00C66420">
        <w:rPr>
          <w:rFonts w:eastAsia="Times New Roman" w:cs="Times New Roman"/>
          <w:szCs w:val="24"/>
        </w:rPr>
        <w:t xml:space="preserve"> or a person applying to enroll as a provider under a public benefits program administered by </w:t>
      </w:r>
      <w:r>
        <w:rPr>
          <w:rFonts w:eastAsia="Times New Roman" w:cs="Times New Roman"/>
          <w:szCs w:val="24"/>
        </w:rPr>
        <w:t>HHSC</w:t>
      </w:r>
      <w:r w:rsidRPr="00C66420">
        <w:rPr>
          <w:rFonts w:eastAsia="Times New Roman" w:cs="Times New Roman"/>
          <w:szCs w:val="24"/>
        </w:rPr>
        <w:t>. Makes</w:t>
      </w:r>
      <w:r>
        <w:rPr>
          <w:rFonts w:eastAsia="Times New Roman" w:cs="Times New Roman"/>
          <w:szCs w:val="24"/>
        </w:rPr>
        <w:t xml:space="preserve"> conforming and nonsubstantive changes. </w:t>
      </w:r>
    </w:p>
    <w:p w:rsidR="00C00352"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ind w:left="720"/>
        <w:jc w:val="both"/>
        <w:rPr>
          <w:rFonts w:eastAsia="Times New Roman" w:cs="Times New Roman"/>
          <w:szCs w:val="24"/>
        </w:rPr>
      </w:pPr>
      <w:r>
        <w:rPr>
          <w:rFonts w:eastAsia="Times New Roman" w:cs="Times New Roman"/>
          <w:szCs w:val="24"/>
        </w:rPr>
        <w:t>(a-1) Provides that criminal history record information HHSC or OIG is authorized to obt</w:t>
      </w:r>
      <w:r w:rsidRPr="00C66420">
        <w:rPr>
          <w:rFonts w:eastAsia="Times New Roman" w:cs="Times New Roman"/>
          <w:szCs w:val="24"/>
        </w:rPr>
        <w:t>ain under Subsection (a) includes crim</w:t>
      </w:r>
      <w:r>
        <w:rPr>
          <w:rFonts w:eastAsia="Times New Roman" w:cs="Times New Roman"/>
          <w:szCs w:val="24"/>
        </w:rPr>
        <w:t>inal history record information relating to a person that meets certain criteria.</w:t>
      </w:r>
    </w:p>
    <w:p w:rsidR="00C00352" w:rsidRDefault="00C00352" w:rsidP="00246ECC">
      <w:pPr>
        <w:spacing w:after="0" w:line="240" w:lineRule="auto"/>
        <w:ind w:left="720"/>
        <w:jc w:val="both"/>
        <w:rPr>
          <w:rFonts w:eastAsia="Times New Roman" w:cs="Times New Roman"/>
          <w:szCs w:val="24"/>
        </w:rPr>
      </w:pPr>
    </w:p>
    <w:p w:rsidR="00C00352" w:rsidRDefault="00C00352" w:rsidP="00246ECC">
      <w:pPr>
        <w:spacing w:after="0" w:line="240" w:lineRule="auto"/>
        <w:ind w:left="720"/>
        <w:jc w:val="both"/>
        <w:rPr>
          <w:rFonts w:eastAsia="Times New Roman" w:cs="Times New Roman"/>
          <w:szCs w:val="24"/>
        </w:rPr>
      </w:pPr>
      <w:r>
        <w:rPr>
          <w:rFonts w:eastAsia="Times New Roman" w:cs="Times New Roman"/>
          <w:szCs w:val="24"/>
        </w:rPr>
        <w:t xml:space="preserve">Deletes existing text providing that criminal </w:t>
      </w:r>
      <w:r w:rsidRPr="00C66420">
        <w:rPr>
          <w:rFonts w:eastAsia="Times New Roman" w:cs="Times New Roman"/>
          <w:szCs w:val="24"/>
        </w:rPr>
        <w:t xml:space="preserve">history record information HHSC or OIG is authorized to obtain under Subsection (a) includes criminal history record information relating to a person </w:t>
      </w:r>
      <w:r>
        <w:rPr>
          <w:rFonts w:eastAsia="Times New Roman" w:cs="Times New Roman"/>
          <w:szCs w:val="24"/>
        </w:rPr>
        <w:t xml:space="preserve">with a direct or indirect ownership or control interest, as defined by 42 C.F.R. Section 455.101, in a provider of five percent or more and a person whose information is required to be disclosed in accordance with 42 C.F.R. Part 1001. </w:t>
      </w:r>
    </w:p>
    <w:p w:rsidR="00C00352"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ind w:left="720"/>
        <w:jc w:val="both"/>
        <w:rPr>
          <w:rFonts w:eastAsia="Times New Roman" w:cs="Times New Roman"/>
          <w:szCs w:val="24"/>
        </w:rPr>
      </w:pPr>
      <w:r>
        <w:rPr>
          <w:rFonts w:eastAsia="Times New Roman" w:cs="Times New Roman"/>
          <w:szCs w:val="24"/>
        </w:rPr>
        <w:t xml:space="preserve">(e) Defines "managing employee," "ownership interest," and "provider." </w:t>
      </w:r>
    </w:p>
    <w:p w:rsidR="00C00352"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jc w:val="both"/>
        <w:rPr>
          <w:rFonts w:eastAsia="Times New Roman" w:cs="Times New Roman"/>
          <w:szCs w:val="24"/>
        </w:rPr>
      </w:pPr>
      <w:r w:rsidRPr="00C66420">
        <w:rPr>
          <w:rFonts w:eastAsia="Times New Roman" w:cs="Times New Roman"/>
          <w:szCs w:val="24"/>
        </w:rPr>
        <w:t>SECTION 9. Amends Section 411.122(d), Go</w:t>
      </w:r>
      <w:r>
        <w:rPr>
          <w:rFonts w:eastAsia="Times New Roman" w:cs="Times New Roman"/>
          <w:szCs w:val="24"/>
        </w:rPr>
        <w:t xml:space="preserve">vernment Code, to provide that certain state agencies are subject </w:t>
      </w:r>
      <w:r w:rsidRPr="00C66420">
        <w:rPr>
          <w:rFonts w:eastAsia="Times New Roman" w:cs="Times New Roman"/>
          <w:szCs w:val="24"/>
        </w:rPr>
        <w:t>to Section 411.122 (Access to Criminal History Record Information: Licensing or Regulatory Agency), inclu</w:t>
      </w:r>
      <w:r>
        <w:rPr>
          <w:rFonts w:eastAsia="Times New Roman" w:cs="Times New Roman"/>
          <w:szCs w:val="24"/>
        </w:rPr>
        <w:t xml:space="preserve">ding </w:t>
      </w:r>
      <w:r w:rsidRPr="00C66420">
        <w:rPr>
          <w:rFonts w:eastAsia="Times New Roman" w:cs="Times New Roman"/>
          <w:szCs w:val="24"/>
        </w:rPr>
        <w:t>the Texas Behavioral Health Executive Council, rather than the</w:t>
      </w:r>
      <w:r>
        <w:rPr>
          <w:rFonts w:eastAsia="Times New Roman" w:cs="Times New Roman"/>
          <w:szCs w:val="24"/>
        </w:rPr>
        <w:t xml:space="preserve"> </w:t>
      </w:r>
      <w:r w:rsidRPr="00C66420">
        <w:rPr>
          <w:rFonts w:eastAsia="Times New Roman" w:cs="Times New Roman"/>
          <w:szCs w:val="24"/>
        </w:rPr>
        <w:t>State Board of Examiners of Psychologists.</w:t>
      </w:r>
    </w:p>
    <w:p w:rsidR="00C00352"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jc w:val="both"/>
        <w:rPr>
          <w:rFonts w:eastAsia="Times New Roman" w:cs="Times New Roman"/>
          <w:szCs w:val="24"/>
        </w:rPr>
      </w:pPr>
      <w:r w:rsidRPr="00C66420">
        <w:rPr>
          <w:rFonts w:eastAsia="Times New Roman" w:cs="Times New Roman"/>
          <w:szCs w:val="24"/>
        </w:rPr>
        <w:t>SECTION 10. Amends Section 411.12506(a), Government Code, as follows:</w:t>
      </w:r>
    </w:p>
    <w:p w:rsidR="00C00352" w:rsidRDefault="00C00352" w:rsidP="00246ECC">
      <w:pPr>
        <w:spacing w:after="0" w:line="240" w:lineRule="auto"/>
        <w:jc w:val="both"/>
        <w:rPr>
          <w:rFonts w:eastAsia="Times New Roman" w:cs="Times New Roman"/>
          <w:szCs w:val="24"/>
        </w:rPr>
      </w:pPr>
    </w:p>
    <w:p w:rsidR="00C00352" w:rsidRPr="00C66420" w:rsidRDefault="00C00352" w:rsidP="00246ECC">
      <w:pPr>
        <w:spacing w:after="0" w:line="240" w:lineRule="auto"/>
        <w:ind w:left="720"/>
        <w:jc w:val="both"/>
        <w:rPr>
          <w:rFonts w:eastAsia="Times New Roman" w:cs="Times New Roman"/>
          <w:szCs w:val="24"/>
        </w:rPr>
      </w:pPr>
      <w:r>
        <w:rPr>
          <w:rFonts w:eastAsia="Times New Roman" w:cs="Times New Roman"/>
          <w:szCs w:val="24"/>
        </w:rPr>
        <w:t>(a) Provides th</w:t>
      </w:r>
      <w:r w:rsidRPr="00C66420">
        <w:rPr>
          <w:rFonts w:eastAsia="Times New Roman" w:cs="Times New Roman"/>
          <w:szCs w:val="24"/>
        </w:rPr>
        <w:t>at the Texas Commission on Environmental Quality (TCEQ)</w:t>
      </w:r>
      <w:bookmarkStart w:id="2" w:name="_Hlk196997891"/>
      <w:r w:rsidRPr="00C66420">
        <w:rPr>
          <w:rFonts w:eastAsia="Times New Roman" w:cs="Times New Roman"/>
          <w:szCs w:val="24"/>
        </w:rPr>
        <w:t xml:space="preserve"> is entitled to obtain criminal history record information as provided by Subsection (b) (relating to certain information TCEQ is authorized to obtain) that relates to a person who</w:t>
      </w:r>
      <w:bookmarkEnd w:id="2"/>
      <w:r w:rsidRPr="00C66420">
        <w:rPr>
          <w:rFonts w:eastAsia="Times New Roman" w:cs="Times New Roman"/>
          <w:szCs w:val="24"/>
        </w:rPr>
        <w:t xml:space="preserve">: </w:t>
      </w:r>
    </w:p>
    <w:p w:rsidR="00C00352" w:rsidRPr="00C66420" w:rsidRDefault="00C00352" w:rsidP="00246ECC">
      <w:pPr>
        <w:spacing w:after="0" w:line="240" w:lineRule="auto"/>
        <w:jc w:val="both"/>
        <w:rPr>
          <w:rFonts w:eastAsia="Times New Roman" w:cs="Times New Roman"/>
          <w:szCs w:val="24"/>
        </w:rPr>
      </w:pPr>
    </w:p>
    <w:p w:rsidR="00C00352" w:rsidRPr="00C66420" w:rsidRDefault="00C00352" w:rsidP="00246ECC">
      <w:pPr>
        <w:spacing w:after="0" w:line="240" w:lineRule="auto"/>
        <w:ind w:left="1440"/>
        <w:jc w:val="both"/>
        <w:rPr>
          <w:rFonts w:eastAsia="Times New Roman" w:cs="Times New Roman"/>
          <w:szCs w:val="24"/>
        </w:rPr>
      </w:pPr>
      <w:r w:rsidRPr="00C66420">
        <w:rPr>
          <w:rFonts w:eastAsia="Times New Roman" w:cs="Times New Roman"/>
          <w:szCs w:val="24"/>
        </w:rPr>
        <w:t xml:space="preserve">(1) is an applicant for certain licenses and registrations, </w:t>
      </w:r>
    </w:p>
    <w:p w:rsidR="00C00352" w:rsidRPr="00C66420" w:rsidRDefault="00C00352" w:rsidP="00246ECC">
      <w:pPr>
        <w:spacing w:after="0" w:line="240" w:lineRule="auto"/>
        <w:jc w:val="both"/>
        <w:rPr>
          <w:rFonts w:eastAsia="Times New Roman" w:cs="Times New Roman"/>
          <w:szCs w:val="24"/>
        </w:rPr>
      </w:pPr>
    </w:p>
    <w:p w:rsidR="00C00352" w:rsidRPr="00C66420" w:rsidRDefault="00C00352" w:rsidP="00246ECC">
      <w:pPr>
        <w:spacing w:after="0" w:line="240" w:lineRule="auto"/>
        <w:ind w:left="1440"/>
        <w:jc w:val="both"/>
        <w:rPr>
          <w:rFonts w:eastAsia="Times New Roman" w:cs="Times New Roman"/>
          <w:szCs w:val="24"/>
        </w:rPr>
      </w:pPr>
      <w:r w:rsidRPr="00C66420">
        <w:rPr>
          <w:rFonts w:eastAsia="Times New Roman" w:cs="Times New Roman"/>
          <w:szCs w:val="24"/>
        </w:rPr>
        <w:t xml:space="preserve">(2) is the holder of a license, registration, or certificate, rather than a license, permit, or registration, under a provision listed in Subdivision (1); or </w:t>
      </w:r>
    </w:p>
    <w:p w:rsidR="00C00352" w:rsidRPr="00C66420" w:rsidRDefault="00C00352" w:rsidP="00246ECC">
      <w:pPr>
        <w:spacing w:after="0" w:line="240" w:lineRule="auto"/>
        <w:jc w:val="both"/>
        <w:rPr>
          <w:rFonts w:eastAsia="Times New Roman" w:cs="Times New Roman"/>
          <w:szCs w:val="24"/>
        </w:rPr>
      </w:pPr>
    </w:p>
    <w:p w:rsidR="00C00352" w:rsidRPr="00C66420" w:rsidRDefault="00C00352" w:rsidP="00246ECC">
      <w:pPr>
        <w:spacing w:after="0" w:line="240" w:lineRule="auto"/>
        <w:ind w:left="1440"/>
        <w:jc w:val="both"/>
        <w:rPr>
          <w:rFonts w:eastAsia="Times New Roman" w:cs="Times New Roman"/>
          <w:szCs w:val="24"/>
        </w:rPr>
      </w:pPr>
      <w:r w:rsidRPr="00C66420">
        <w:rPr>
          <w:rFonts w:eastAsia="Times New Roman" w:cs="Times New Roman"/>
          <w:szCs w:val="24"/>
        </w:rPr>
        <w:t xml:space="preserve">(3) makes a conforming change to this subdivision. </w:t>
      </w:r>
    </w:p>
    <w:p w:rsidR="00C00352" w:rsidRPr="00C66420" w:rsidRDefault="00C00352" w:rsidP="00246ECC">
      <w:pPr>
        <w:spacing w:after="0" w:line="240" w:lineRule="auto"/>
        <w:jc w:val="both"/>
        <w:rPr>
          <w:rFonts w:eastAsia="Times New Roman" w:cs="Times New Roman"/>
          <w:szCs w:val="24"/>
        </w:rPr>
      </w:pPr>
    </w:p>
    <w:p w:rsidR="00C00352" w:rsidRPr="00C66420" w:rsidRDefault="00C00352" w:rsidP="00246ECC">
      <w:pPr>
        <w:spacing w:after="0" w:line="240" w:lineRule="auto"/>
        <w:ind w:left="720"/>
        <w:jc w:val="both"/>
        <w:rPr>
          <w:rFonts w:eastAsia="Times New Roman" w:cs="Times New Roman"/>
          <w:szCs w:val="24"/>
        </w:rPr>
      </w:pPr>
      <w:r w:rsidRPr="00C66420">
        <w:rPr>
          <w:rFonts w:eastAsia="Times New Roman" w:cs="Times New Roman"/>
          <w:szCs w:val="24"/>
        </w:rPr>
        <w:t xml:space="preserve">Deletes existing text providing that TCEQ is entitled to obtain criminal history record information as provided by Subsection (b) that relates to a person who is an applicant for a license, permit, or registration under certain </w:t>
      </w:r>
      <w:r>
        <w:rPr>
          <w:rFonts w:eastAsia="Times New Roman" w:cs="Times New Roman"/>
          <w:szCs w:val="24"/>
        </w:rPr>
        <w:t>c</w:t>
      </w:r>
      <w:r w:rsidRPr="00C66420">
        <w:rPr>
          <w:rFonts w:eastAsia="Times New Roman" w:cs="Times New Roman"/>
          <w:szCs w:val="24"/>
        </w:rPr>
        <w:t xml:space="preserve">hapters of the Health and Safety Code, the Occupations Code, and the Water Code. Makes a nonsubstantive change. </w:t>
      </w:r>
    </w:p>
    <w:p w:rsidR="00C00352" w:rsidRPr="00C66420" w:rsidRDefault="00C00352" w:rsidP="00246ECC">
      <w:pPr>
        <w:spacing w:after="0" w:line="240" w:lineRule="auto"/>
        <w:jc w:val="both"/>
        <w:rPr>
          <w:rFonts w:eastAsia="Times New Roman" w:cs="Times New Roman"/>
          <w:szCs w:val="24"/>
        </w:rPr>
      </w:pPr>
    </w:p>
    <w:p w:rsidR="00C00352" w:rsidRPr="00C66420" w:rsidRDefault="00C00352" w:rsidP="00246ECC">
      <w:pPr>
        <w:spacing w:after="0" w:line="240" w:lineRule="auto"/>
        <w:jc w:val="both"/>
        <w:rPr>
          <w:rFonts w:eastAsia="Times New Roman" w:cs="Times New Roman"/>
          <w:szCs w:val="24"/>
        </w:rPr>
      </w:pPr>
      <w:r w:rsidRPr="00C66420">
        <w:rPr>
          <w:rFonts w:eastAsia="Times New Roman" w:cs="Times New Roman"/>
          <w:szCs w:val="24"/>
        </w:rPr>
        <w:t>SECTION 11. Amends Section 411.12508(a), Government Code, to provide that the manufactured housing division of the Texas Department of Housing and Community Affairs (TDHCA) is entitled to obtain criminal history record information as provided by Subsection (b) (relating to certain information the manufactured housing division of TDHCA is authorized to obtain) that relates to a person who is an applicant for or holder of certain licenses, rather than a license under Chapter 1201 (Manufactured Housing) of the Occupations Code.</w:t>
      </w:r>
    </w:p>
    <w:p w:rsidR="00C00352" w:rsidRPr="00C66420" w:rsidRDefault="00C00352" w:rsidP="00246ECC">
      <w:pPr>
        <w:spacing w:after="0" w:line="240" w:lineRule="auto"/>
        <w:jc w:val="both"/>
        <w:rPr>
          <w:rFonts w:eastAsia="Times New Roman" w:cs="Times New Roman"/>
          <w:szCs w:val="24"/>
        </w:rPr>
      </w:pPr>
    </w:p>
    <w:p w:rsidR="00C00352" w:rsidRPr="00C66420" w:rsidRDefault="00C00352" w:rsidP="00246ECC">
      <w:pPr>
        <w:spacing w:after="0" w:line="240" w:lineRule="auto"/>
        <w:jc w:val="both"/>
        <w:rPr>
          <w:rFonts w:eastAsia="Times New Roman" w:cs="Times New Roman"/>
          <w:szCs w:val="24"/>
        </w:rPr>
      </w:pPr>
      <w:r w:rsidRPr="00C66420">
        <w:rPr>
          <w:rFonts w:eastAsia="Times New Roman" w:cs="Times New Roman"/>
          <w:szCs w:val="24"/>
        </w:rPr>
        <w:t xml:space="preserve">SECTION 12. Amends Section 411.12509(a), Government Code, to provide that the state fire marshal is entitled to obtain criminal history record information as provided by Subsection (b) (relating to certain information the state fire marshal is entitled to obtain) that relates to a person who is an applicant </w:t>
      </w:r>
      <w:r>
        <w:rPr>
          <w:rFonts w:eastAsia="Times New Roman" w:cs="Times New Roman"/>
          <w:szCs w:val="24"/>
        </w:rPr>
        <w:t xml:space="preserve">for </w:t>
      </w:r>
      <w:r w:rsidRPr="00C66420">
        <w:rPr>
          <w:rFonts w:eastAsia="Times New Roman" w:cs="Times New Roman"/>
          <w:szCs w:val="24"/>
        </w:rPr>
        <w:t>or holder of certain licenses, rather than to a person who is an applicant for a license issued by the state fire marshal.</w:t>
      </w:r>
    </w:p>
    <w:p w:rsidR="00C00352" w:rsidRPr="00C66420" w:rsidRDefault="00C00352" w:rsidP="00246ECC">
      <w:pPr>
        <w:spacing w:after="0" w:line="240" w:lineRule="auto"/>
        <w:jc w:val="both"/>
        <w:rPr>
          <w:rFonts w:eastAsia="Times New Roman" w:cs="Times New Roman"/>
          <w:szCs w:val="24"/>
        </w:rPr>
      </w:pPr>
    </w:p>
    <w:p w:rsidR="00C00352" w:rsidRPr="00C66420" w:rsidRDefault="00C00352" w:rsidP="00246ECC">
      <w:pPr>
        <w:spacing w:after="0" w:line="240" w:lineRule="auto"/>
        <w:jc w:val="both"/>
        <w:rPr>
          <w:rFonts w:eastAsia="Times New Roman" w:cs="Times New Roman"/>
          <w:szCs w:val="24"/>
        </w:rPr>
      </w:pPr>
      <w:r w:rsidRPr="00C66420">
        <w:rPr>
          <w:rFonts w:eastAsia="Times New Roman" w:cs="Times New Roman"/>
          <w:szCs w:val="24"/>
        </w:rPr>
        <w:t>SECTION 13. Amends Sections 411.12510(a) and (d), Government Code, as follows:</w:t>
      </w:r>
    </w:p>
    <w:p w:rsidR="00C00352" w:rsidRPr="00C66420" w:rsidRDefault="00C00352" w:rsidP="00246ECC">
      <w:pPr>
        <w:spacing w:after="0" w:line="240" w:lineRule="auto"/>
        <w:jc w:val="both"/>
        <w:rPr>
          <w:rFonts w:eastAsia="Times New Roman" w:cs="Times New Roman"/>
          <w:szCs w:val="24"/>
        </w:rPr>
      </w:pPr>
    </w:p>
    <w:p w:rsidR="00C00352" w:rsidRPr="00C66420" w:rsidRDefault="00C00352" w:rsidP="00246ECC">
      <w:pPr>
        <w:spacing w:after="0" w:line="240" w:lineRule="auto"/>
        <w:ind w:left="720"/>
        <w:jc w:val="both"/>
        <w:rPr>
          <w:rFonts w:eastAsia="Times New Roman" w:cs="Times New Roman"/>
          <w:szCs w:val="24"/>
        </w:rPr>
      </w:pPr>
      <w:r w:rsidRPr="00C66420">
        <w:rPr>
          <w:rFonts w:eastAsia="Times New Roman" w:cs="Times New Roman"/>
          <w:szCs w:val="24"/>
        </w:rPr>
        <w:t>(a) Provides that the Texas Medical Board (TMB) is entitled to obtain criminal history record information as provided by Subsection (b) (relating to certain information TMB is authorized to obtain) that relates to a person who meets certain criteria, including being an applicant for employment at or current employee of TMB. Makes nonsubstantive changes.</w:t>
      </w:r>
    </w:p>
    <w:p w:rsidR="00C00352" w:rsidRPr="00C66420"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ind w:left="720"/>
        <w:jc w:val="both"/>
        <w:rPr>
          <w:rFonts w:eastAsia="Times New Roman" w:cs="Times New Roman"/>
          <w:szCs w:val="24"/>
        </w:rPr>
      </w:pPr>
      <w:r w:rsidRPr="00C66420">
        <w:rPr>
          <w:rFonts w:eastAsia="Times New Roman" w:cs="Times New Roman"/>
          <w:szCs w:val="24"/>
        </w:rPr>
        <w:t>(d) Provides that TMB is not prohibited from disclosing criminal history record information obtained under Subsection (b)(2)</w:t>
      </w:r>
      <w:r w:rsidRPr="00C66420">
        <w:t xml:space="preserve"> </w:t>
      </w:r>
      <w:r w:rsidRPr="00C66420">
        <w:rPr>
          <w:rFonts w:eastAsia="Times New Roman" w:cs="Times New Roman"/>
          <w:szCs w:val="24"/>
        </w:rPr>
        <w:t>(relating to certain information TMB is authorized to obtain) in a hearing conducted by TMB or its advisory boards or by the State Office of Administrative Hearings.</w:t>
      </w:r>
    </w:p>
    <w:p w:rsidR="00C00352" w:rsidRDefault="00C00352" w:rsidP="00246ECC">
      <w:pPr>
        <w:spacing w:after="0" w:line="240" w:lineRule="auto"/>
        <w:jc w:val="both"/>
        <w:rPr>
          <w:rFonts w:eastAsia="Times New Roman" w:cs="Times New Roman"/>
          <w:szCs w:val="24"/>
        </w:rPr>
      </w:pPr>
    </w:p>
    <w:p w:rsidR="00C00352" w:rsidRPr="00C66420" w:rsidRDefault="00C00352" w:rsidP="00246ECC">
      <w:pPr>
        <w:spacing w:after="0" w:line="240" w:lineRule="auto"/>
        <w:jc w:val="both"/>
        <w:rPr>
          <w:rFonts w:eastAsia="Times New Roman" w:cs="Times New Roman"/>
          <w:szCs w:val="24"/>
        </w:rPr>
      </w:pPr>
      <w:r w:rsidRPr="00C66420">
        <w:rPr>
          <w:rFonts w:eastAsia="Times New Roman" w:cs="Times New Roman"/>
          <w:szCs w:val="24"/>
        </w:rPr>
        <w:t>SECTION 14. Section 411.12511(a), Government Code, as follows:</w:t>
      </w:r>
    </w:p>
    <w:p w:rsidR="00C00352" w:rsidRPr="00C66420"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ind w:left="720"/>
        <w:jc w:val="both"/>
        <w:rPr>
          <w:rFonts w:eastAsia="Times New Roman" w:cs="Times New Roman"/>
          <w:szCs w:val="24"/>
        </w:rPr>
      </w:pPr>
      <w:r w:rsidRPr="00C66420">
        <w:rPr>
          <w:rFonts w:eastAsia="Times New Roman" w:cs="Times New Roman"/>
          <w:szCs w:val="24"/>
        </w:rPr>
        <w:t>(a) Provides that the Texas Department of Motor Vehicle</w:t>
      </w:r>
      <w:r>
        <w:rPr>
          <w:rFonts w:eastAsia="Times New Roman" w:cs="Times New Roman"/>
          <w:szCs w:val="24"/>
        </w:rPr>
        <w:t xml:space="preserve">s (TxDMV) is entitled to obtain criminal history record information </w:t>
      </w:r>
      <w:r w:rsidRPr="00C66420">
        <w:rPr>
          <w:rFonts w:eastAsia="Times New Roman" w:cs="Times New Roman"/>
          <w:szCs w:val="24"/>
        </w:rPr>
        <w:t xml:space="preserve">as provided by Subsection (b) (relating to certain information </w:t>
      </w:r>
      <w:r>
        <w:rPr>
          <w:rFonts w:eastAsia="Times New Roman" w:cs="Times New Roman"/>
          <w:szCs w:val="24"/>
        </w:rPr>
        <w:t>Tx</w:t>
      </w:r>
      <w:r w:rsidRPr="00C66420">
        <w:rPr>
          <w:rFonts w:eastAsia="Times New Roman" w:cs="Times New Roman"/>
          <w:szCs w:val="24"/>
        </w:rPr>
        <w:t>DMV is authorized to obtain) that relates to a person:</w:t>
      </w:r>
    </w:p>
    <w:p w:rsidR="00C00352"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ind w:left="1440"/>
        <w:jc w:val="both"/>
        <w:rPr>
          <w:rFonts w:eastAsia="Times New Roman" w:cs="Times New Roman"/>
          <w:szCs w:val="24"/>
        </w:rPr>
      </w:pPr>
      <w:r>
        <w:rPr>
          <w:rFonts w:eastAsia="Times New Roman" w:cs="Times New Roman"/>
          <w:szCs w:val="24"/>
        </w:rPr>
        <w:t>(1) makes no changes to this subdivision;</w:t>
      </w:r>
    </w:p>
    <w:p w:rsidR="00C00352"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ind w:left="1440"/>
        <w:jc w:val="both"/>
        <w:rPr>
          <w:rFonts w:eastAsia="Times New Roman" w:cs="Times New Roman"/>
          <w:szCs w:val="24"/>
        </w:rPr>
      </w:pPr>
      <w:r>
        <w:rPr>
          <w:rFonts w:eastAsia="Times New Roman" w:cs="Times New Roman"/>
          <w:szCs w:val="24"/>
        </w:rPr>
        <w:t>(2) makes a nonsubstantive change to this subdivision;</w:t>
      </w:r>
    </w:p>
    <w:p w:rsidR="00C00352"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ind w:left="1440"/>
        <w:jc w:val="both"/>
        <w:rPr>
          <w:rFonts w:eastAsia="Times New Roman" w:cs="Times New Roman"/>
          <w:szCs w:val="24"/>
        </w:rPr>
      </w:pPr>
      <w:r>
        <w:rPr>
          <w:rFonts w:eastAsia="Times New Roman" w:cs="Times New Roman"/>
          <w:szCs w:val="24"/>
        </w:rPr>
        <w:t>(3) who is an owner, officer, director, member, manager, principal, partner, trustee, or trust beneficiary of an applicant, general distinguishing number holder, or license holder; or</w:t>
      </w:r>
    </w:p>
    <w:p w:rsidR="00C00352"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ind w:left="1440"/>
        <w:jc w:val="both"/>
        <w:rPr>
          <w:rFonts w:eastAsia="Times New Roman" w:cs="Times New Roman"/>
          <w:szCs w:val="24"/>
        </w:rPr>
      </w:pPr>
      <w:r>
        <w:rPr>
          <w:rFonts w:eastAsia="Times New Roman" w:cs="Times New Roman"/>
          <w:szCs w:val="24"/>
        </w:rPr>
        <w:t xml:space="preserve">(4) who is an employee designated as an authorized representative by, </w:t>
      </w:r>
      <w:r w:rsidRPr="00C66420">
        <w:rPr>
          <w:rFonts w:eastAsia="Times New Roman" w:cs="Times New Roman"/>
          <w:szCs w:val="24"/>
        </w:rPr>
        <w:t>rather than other person acting in a representative capacity for</w:t>
      </w:r>
      <w:r>
        <w:rPr>
          <w:rFonts w:eastAsia="Times New Roman" w:cs="Times New Roman"/>
          <w:szCs w:val="24"/>
        </w:rPr>
        <w:t xml:space="preserve">, an applicant, general distinguishing number holder, or license holder and whose act or omission in the course or scope of the person's representation would be cause for </w:t>
      </w:r>
      <w:r w:rsidRPr="00C66420">
        <w:rPr>
          <w:rFonts w:eastAsia="Times New Roman" w:cs="Times New Roman"/>
          <w:szCs w:val="24"/>
        </w:rPr>
        <w:t>denying, revoking, or</w:t>
      </w:r>
      <w:r>
        <w:rPr>
          <w:rFonts w:eastAsia="Times New Roman" w:cs="Times New Roman"/>
          <w:szCs w:val="24"/>
        </w:rPr>
        <w:t xml:space="preserve"> </w:t>
      </w:r>
      <w:r w:rsidRPr="00C66420">
        <w:rPr>
          <w:rFonts w:eastAsia="Times New Roman" w:cs="Times New Roman"/>
          <w:szCs w:val="24"/>
        </w:rPr>
        <w:t>suspending a general distinguishing number or license issued under</w:t>
      </w:r>
      <w:r>
        <w:rPr>
          <w:rFonts w:eastAsia="Times New Roman" w:cs="Times New Roman"/>
          <w:szCs w:val="24"/>
        </w:rPr>
        <w:t xml:space="preserve"> cer</w:t>
      </w:r>
      <w:r w:rsidRPr="00C66420">
        <w:rPr>
          <w:rFonts w:eastAsia="Times New Roman" w:cs="Times New Roman"/>
          <w:szCs w:val="24"/>
        </w:rPr>
        <w:t>tain chapters of the Occupations Code.</w:t>
      </w:r>
    </w:p>
    <w:p w:rsidR="00C00352"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jc w:val="both"/>
        <w:rPr>
          <w:rFonts w:eastAsia="Times New Roman" w:cs="Times New Roman"/>
          <w:szCs w:val="24"/>
        </w:rPr>
      </w:pPr>
      <w:r w:rsidRPr="00C66420">
        <w:rPr>
          <w:rFonts w:eastAsia="Times New Roman" w:cs="Times New Roman"/>
          <w:szCs w:val="24"/>
        </w:rPr>
        <w:t>SECTION 15. Amends Section 411.12517, Government Code, by amending Subsections (a) and (b) and adding Subsections (a-1), (a-2), (g), and (h), as follow</w:t>
      </w:r>
      <w:r>
        <w:rPr>
          <w:rFonts w:eastAsia="Times New Roman" w:cs="Times New Roman"/>
          <w:szCs w:val="24"/>
        </w:rPr>
        <w:t>s:</w:t>
      </w:r>
    </w:p>
    <w:p w:rsidR="00C00352"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ind w:left="720"/>
        <w:jc w:val="both"/>
        <w:rPr>
          <w:rFonts w:eastAsia="Times New Roman" w:cs="Times New Roman"/>
          <w:szCs w:val="24"/>
        </w:rPr>
      </w:pPr>
      <w:r>
        <w:rPr>
          <w:rFonts w:eastAsia="Times New Roman" w:cs="Times New Roman"/>
          <w:szCs w:val="24"/>
        </w:rPr>
        <w:t>(a) Provides that the Tex</w:t>
      </w:r>
      <w:r w:rsidRPr="00C66420">
        <w:rPr>
          <w:rFonts w:eastAsia="Times New Roman" w:cs="Times New Roman"/>
          <w:szCs w:val="24"/>
        </w:rPr>
        <w:t>as State Board of Pharmacy (TSBP) is entitled</w:t>
      </w:r>
      <w:r>
        <w:rPr>
          <w:rFonts w:eastAsia="Times New Roman" w:cs="Times New Roman"/>
          <w:szCs w:val="24"/>
        </w:rPr>
        <w:t xml:space="preserve"> to obtain criminal history record information as provided b</w:t>
      </w:r>
      <w:r w:rsidRPr="00C66420">
        <w:rPr>
          <w:rFonts w:eastAsia="Times New Roman" w:cs="Times New Roman"/>
          <w:szCs w:val="24"/>
        </w:rPr>
        <w:t>y Subsection (b) that relates</w:t>
      </w:r>
      <w:r>
        <w:rPr>
          <w:rFonts w:eastAsia="Times New Roman" w:cs="Times New Roman"/>
          <w:szCs w:val="24"/>
        </w:rPr>
        <w:t xml:space="preserve"> to a person who is an applicant for or holder of certain licenses and registrations or makes certain requests. </w:t>
      </w:r>
    </w:p>
    <w:p w:rsidR="00C00352"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ind w:left="720"/>
        <w:jc w:val="both"/>
        <w:rPr>
          <w:rFonts w:eastAsia="Times New Roman" w:cs="Times New Roman"/>
          <w:szCs w:val="24"/>
        </w:rPr>
      </w:pPr>
      <w:r>
        <w:rPr>
          <w:rFonts w:eastAsia="Times New Roman" w:cs="Times New Roman"/>
          <w:szCs w:val="24"/>
        </w:rPr>
        <w:t>Deletes existing text providing that TSBP is entitled to obtain criminal history record information as provid</w:t>
      </w:r>
      <w:r w:rsidRPr="00C66420">
        <w:rPr>
          <w:rFonts w:eastAsia="Times New Roman" w:cs="Times New Roman"/>
          <w:szCs w:val="24"/>
        </w:rPr>
        <w:t>ed by Subsection (b) that relates to a person who is an applicant for or holder of certain authorizations under certain chapters of t</w:t>
      </w:r>
      <w:r>
        <w:rPr>
          <w:rFonts w:eastAsia="Times New Roman" w:cs="Times New Roman"/>
          <w:szCs w:val="24"/>
        </w:rPr>
        <w:t>he Occupations Code. Makes nonsubstantive changes.</w:t>
      </w:r>
    </w:p>
    <w:p w:rsidR="00C00352" w:rsidRDefault="00C00352" w:rsidP="00246ECC">
      <w:pPr>
        <w:spacing w:after="0" w:line="240" w:lineRule="auto"/>
        <w:ind w:left="720"/>
        <w:jc w:val="both"/>
        <w:rPr>
          <w:rFonts w:eastAsia="Times New Roman" w:cs="Times New Roman"/>
          <w:szCs w:val="24"/>
        </w:rPr>
      </w:pPr>
    </w:p>
    <w:p w:rsidR="00C00352" w:rsidRDefault="00C00352" w:rsidP="00246ECC">
      <w:pPr>
        <w:spacing w:after="0" w:line="240" w:lineRule="auto"/>
        <w:ind w:left="720"/>
        <w:jc w:val="both"/>
        <w:rPr>
          <w:rFonts w:eastAsia="Times New Roman" w:cs="Times New Roman"/>
          <w:szCs w:val="24"/>
        </w:rPr>
      </w:pPr>
      <w:r>
        <w:rPr>
          <w:rFonts w:eastAsia="Times New Roman" w:cs="Times New Roman"/>
          <w:szCs w:val="24"/>
        </w:rPr>
        <w:t>(a-1) P</w:t>
      </w:r>
      <w:r w:rsidRPr="00C66420">
        <w:rPr>
          <w:rFonts w:eastAsia="Times New Roman" w:cs="Times New Roman"/>
          <w:szCs w:val="24"/>
        </w:rPr>
        <w:t>rovides that TSBP is entitled to obtain a complete set of fingerprints from a person described by Subsection (a).</w:t>
      </w:r>
      <w:r>
        <w:rPr>
          <w:rFonts w:eastAsia="Times New Roman" w:cs="Times New Roman"/>
          <w:szCs w:val="24"/>
        </w:rPr>
        <w:t xml:space="preserve"> </w:t>
      </w:r>
    </w:p>
    <w:p w:rsidR="00C00352" w:rsidRDefault="00C00352" w:rsidP="00246ECC">
      <w:pPr>
        <w:spacing w:after="0" w:line="240" w:lineRule="auto"/>
        <w:ind w:left="720"/>
        <w:jc w:val="both"/>
        <w:rPr>
          <w:rFonts w:eastAsia="Times New Roman" w:cs="Times New Roman"/>
          <w:szCs w:val="24"/>
        </w:rPr>
      </w:pPr>
    </w:p>
    <w:p w:rsidR="00C00352" w:rsidRDefault="00C00352" w:rsidP="00246ECC">
      <w:pPr>
        <w:spacing w:after="0" w:line="240" w:lineRule="auto"/>
        <w:ind w:left="720"/>
        <w:jc w:val="both"/>
        <w:rPr>
          <w:rFonts w:eastAsia="Times New Roman" w:cs="Times New Roman"/>
          <w:szCs w:val="24"/>
        </w:rPr>
      </w:pPr>
      <w:r>
        <w:rPr>
          <w:rFonts w:eastAsia="Times New Roman" w:cs="Times New Roman"/>
          <w:szCs w:val="24"/>
        </w:rPr>
        <w:t xml:space="preserve">(a-2) Provides that TSBP is entitled to obtain criminal history record information as provided by </w:t>
      </w:r>
      <w:r w:rsidRPr="00C66420">
        <w:rPr>
          <w:rFonts w:eastAsia="Times New Roman" w:cs="Times New Roman"/>
          <w:szCs w:val="24"/>
        </w:rPr>
        <w:t>Subsection (b) that</w:t>
      </w:r>
      <w:r>
        <w:rPr>
          <w:rFonts w:eastAsia="Times New Roman" w:cs="Times New Roman"/>
          <w:szCs w:val="24"/>
        </w:rPr>
        <w:t xml:space="preserve"> relates to a person who meets certain criteria. </w:t>
      </w:r>
    </w:p>
    <w:p w:rsidR="00C00352" w:rsidRDefault="00C00352" w:rsidP="00246ECC">
      <w:pPr>
        <w:spacing w:after="0" w:line="240" w:lineRule="auto"/>
        <w:ind w:left="720"/>
        <w:jc w:val="both"/>
        <w:rPr>
          <w:rFonts w:eastAsia="Times New Roman" w:cs="Times New Roman"/>
          <w:szCs w:val="24"/>
        </w:rPr>
      </w:pPr>
    </w:p>
    <w:p w:rsidR="00C00352" w:rsidRDefault="00C00352" w:rsidP="00246ECC">
      <w:pPr>
        <w:spacing w:after="0" w:line="240" w:lineRule="auto"/>
        <w:ind w:left="720"/>
        <w:jc w:val="both"/>
        <w:rPr>
          <w:rFonts w:eastAsia="Times New Roman" w:cs="Times New Roman"/>
          <w:szCs w:val="24"/>
        </w:rPr>
      </w:pPr>
      <w:r>
        <w:rPr>
          <w:rFonts w:eastAsia="Times New Roman" w:cs="Times New Roman"/>
          <w:szCs w:val="24"/>
        </w:rPr>
        <w:t>(b) Provides that, s</w:t>
      </w:r>
      <w:r w:rsidRPr="00C66420">
        <w:rPr>
          <w:rFonts w:eastAsia="Times New Roman" w:cs="Times New Roman"/>
          <w:szCs w:val="24"/>
        </w:rPr>
        <w:t xml:space="preserve">ubject to Section 411.087 (Access to Criminal History Record Information Maintained by Federal Bureau of Investigation or Local Criminal Justice Agency) and consistent with the public policy of this state, TSBP is entitled to obtain through the </w:t>
      </w:r>
      <w:r>
        <w:rPr>
          <w:rFonts w:eastAsia="Times New Roman" w:cs="Times New Roman"/>
          <w:szCs w:val="24"/>
        </w:rPr>
        <w:t xml:space="preserve">FBI </w:t>
      </w:r>
      <w:r w:rsidRPr="00C66420">
        <w:rPr>
          <w:rFonts w:eastAsia="Times New Roman" w:cs="Times New Roman"/>
          <w:szCs w:val="24"/>
        </w:rPr>
        <w:t>criminal history record</w:t>
      </w:r>
      <w:r>
        <w:rPr>
          <w:rFonts w:eastAsia="Times New Roman" w:cs="Times New Roman"/>
          <w:szCs w:val="24"/>
        </w:rPr>
        <w:t xml:space="preserve"> </w:t>
      </w:r>
      <w:r w:rsidRPr="00C66420">
        <w:rPr>
          <w:rFonts w:eastAsia="Times New Roman" w:cs="Times New Roman"/>
          <w:szCs w:val="24"/>
        </w:rPr>
        <w:t>information maintained or indexed by that</w:t>
      </w:r>
      <w:r>
        <w:rPr>
          <w:rFonts w:eastAsia="Times New Roman" w:cs="Times New Roman"/>
          <w:szCs w:val="24"/>
        </w:rPr>
        <w:t xml:space="preserve"> </w:t>
      </w:r>
      <w:r w:rsidRPr="00C66420">
        <w:rPr>
          <w:rFonts w:eastAsia="Times New Roman" w:cs="Times New Roman"/>
          <w:szCs w:val="24"/>
        </w:rPr>
        <w:t>bureau that pertains to a person</w:t>
      </w:r>
      <w:r>
        <w:rPr>
          <w:rFonts w:eastAsia="Times New Roman" w:cs="Times New Roman"/>
          <w:szCs w:val="24"/>
        </w:rPr>
        <w:t xml:space="preserve"> </w:t>
      </w:r>
      <w:r w:rsidRPr="00C66420">
        <w:rPr>
          <w:rFonts w:eastAsia="Times New Roman" w:cs="Times New Roman"/>
          <w:szCs w:val="24"/>
        </w:rPr>
        <w:t xml:space="preserve">described by Subsection (a) or (a-2) and obtain from </w:t>
      </w:r>
      <w:r>
        <w:rPr>
          <w:rFonts w:eastAsia="Times New Roman" w:cs="Times New Roman"/>
          <w:szCs w:val="24"/>
        </w:rPr>
        <w:t>DPS</w:t>
      </w:r>
      <w:r w:rsidRPr="00C66420">
        <w:rPr>
          <w:rFonts w:eastAsia="Times New Roman" w:cs="Times New Roman"/>
          <w:szCs w:val="24"/>
        </w:rPr>
        <w:t xml:space="preserve"> or any other criminal</w:t>
      </w:r>
      <w:r>
        <w:rPr>
          <w:rFonts w:eastAsia="Times New Roman" w:cs="Times New Roman"/>
          <w:szCs w:val="24"/>
        </w:rPr>
        <w:t xml:space="preserve"> </w:t>
      </w:r>
      <w:r w:rsidRPr="00C66420">
        <w:rPr>
          <w:rFonts w:eastAsia="Times New Roman" w:cs="Times New Roman"/>
          <w:szCs w:val="24"/>
        </w:rPr>
        <w:t>justice agency in this state criminal history record information</w:t>
      </w:r>
      <w:r>
        <w:rPr>
          <w:rFonts w:eastAsia="Times New Roman" w:cs="Times New Roman"/>
          <w:szCs w:val="24"/>
        </w:rPr>
        <w:t xml:space="preserve"> </w:t>
      </w:r>
      <w:r w:rsidRPr="00C66420">
        <w:rPr>
          <w:rFonts w:eastAsia="Times New Roman" w:cs="Times New Roman"/>
          <w:szCs w:val="24"/>
        </w:rPr>
        <w:t xml:space="preserve">maintained by </w:t>
      </w:r>
      <w:r>
        <w:rPr>
          <w:rFonts w:eastAsia="Times New Roman" w:cs="Times New Roman"/>
          <w:szCs w:val="24"/>
        </w:rPr>
        <w:t>DPS</w:t>
      </w:r>
      <w:r w:rsidRPr="00C66420">
        <w:rPr>
          <w:rFonts w:eastAsia="Times New Roman" w:cs="Times New Roman"/>
          <w:szCs w:val="24"/>
        </w:rPr>
        <w:t xml:space="preserve"> or that criminal justice agency that</w:t>
      </w:r>
      <w:r>
        <w:rPr>
          <w:rFonts w:eastAsia="Times New Roman" w:cs="Times New Roman"/>
          <w:szCs w:val="24"/>
        </w:rPr>
        <w:t xml:space="preserve"> </w:t>
      </w:r>
      <w:r w:rsidRPr="00C66420">
        <w:rPr>
          <w:rFonts w:eastAsia="Times New Roman" w:cs="Times New Roman"/>
          <w:szCs w:val="24"/>
        </w:rPr>
        <w:t>relates to a person described by Subsection (a) or (a-2).</w:t>
      </w:r>
    </w:p>
    <w:p w:rsidR="00C00352" w:rsidRDefault="00C00352" w:rsidP="00246ECC">
      <w:pPr>
        <w:spacing w:after="0" w:line="240" w:lineRule="auto"/>
        <w:ind w:left="720"/>
        <w:jc w:val="both"/>
        <w:rPr>
          <w:rFonts w:eastAsia="Times New Roman" w:cs="Times New Roman"/>
          <w:szCs w:val="24"/>
        </w:rPr>
      </w:pPr>
    </w:p>
    <w:p w:rsidR="00C00352" w:rsidRDefault="00C00352" w:rsidP="00246ECC">
      <w:pPr>
        <w:spacing w:after="0" w:line="240" w:lineRule="auto"/>
        <w:ind w:left="720"/>
        <w:jc w:val="both"/>
        <w:rPr>
          <w:rFonts w:eastAsia="Times New Roman" w:cs="Times New Roman"/>
          <w:szCs w:val="24"/>
        </w:rPr>
      </w:pPr>
      <w:r>
        <w:rPr>
          <w:rFonts w:eastAsia="Times New Roman" w:cs="Times New Roman"/>
          <w:szCs w:val="24"/>
        </w:rPr>
        <w:t xml:space="preserve">(g) </w:t>
      </w:r>
      <w:r w:rsidRPr="00C66420">
        <w:rPr>
          <w:rFonts w:eastAsia="Times New Roman" w:cs="Times New Roman"/>
          <w:szCs w:val="24"/>
        </w:rPr>
        <w:t>Provides that the failure or refusal of an employee of or applicant to TSBP to provide the following on request constitutes good cause for dismissal or refusal to hire: a complete set of fingerprints, a true and complete name, or other information necessary for a law enforcement entity to obtain criminal history record information.</w:t>
      </w:r>
    </w:p>
    <w:p w:rsidR="00C00352" w:rsidRDefault="00C00352" w:rsidP="00246ECC">
      <w:pPr>
        <w:spacing w:after="0" w:line="240" w:lineRule="auto"/>
        <w:ind w:left="720"/>
        <w:jc w:val="both"/>
        <w:rPr>
          <w:rFonts w:eastAsia="Times New Roman" w:cs="Times New Roman"/>
          <w:szCs w:val="24"/>
        </w:rPr>
      </w:pPr>
    </w:p>
    <w:p w:rsidR="00C00352" w:rsidRDefault="00C00352" w:rsidP="00246ECC">
      <w:pPr>
        <w:spacing w:after="0" w:line="240" w:lineRule="auto"/>
        <w:ind w:left="720"/>
        <w:jc w:val="both"/>
        <w:rPr>
          <w:rFonts w:eastAsia="Times New Roman" w:cs="Times New Roman"/>
          <w:szCs w:val="24"/>
        </w:rPr>
      </w:pPr>
      <w:r>
        <w:rPr>
          <w:rFonts w:eastAsia="Times New Roman" w:cs="Times New Roman"/>
          <w:szCs w:val="24"/>
        </w:rPr>
        <w:t xml:space="preserve">(h) Requires an </w:t>
      </w:r>
      <w:r w:rsidRPr="00C66420">
        <w:rPr>
          <w:rFonts w:eastAsia="Times New Roman" w:cs="Times New Roman"/>
          <w:szCs w:val="24"/>
        </w:rPr>
        <w:t xml:space="preserve">applicant for renewal of a license or registration described by Subsection (a) who has not yet submitted a complete set of fingerprints as part of a previous application for the license or registration to submit to </w:t>
      </w:r>
      <w:r>
        <w:rPr>
          <w:rFonts w:eastAsia="Times New Roman" w:cs="Times New Roman"/>
          <w:szCs w:val="24"/>
        </w:rPr>
        <w:t xml:space="preserve">TSBP </w:t>
      </w:r>
      <w:r w:rsidRPr="00C66420">
        <w:rPr>
          <w:rFonts w:eastAsia="Times New Roman" w:cs="Times New Roman"/>
          <w:szCs w:val="24"/>
        </w:rPr>
        <w:t>a</w:t>
      </w:r>
      <w:r>
        <w:rPr>
          <w:rFonts w:eastAsia="Times New Roman" w:cs="Times New Roman"/>
          <w:szCs w:val="24"/>
        </w:rPr>
        <w:t xml:space="preserve"> </w:t>
      </w:r>
      <w:r w:rsidRPr="00C66420">
        <w:rPr>
          <w:rFonts w:eastAsia="Times New Roman" w:cs="Times New Roman"/>
          <w:szCs w:val="24"/>
        </w:rPr>
        <w:t>complete set of fingerprints with the person</w:t>
      </w:r>
      <w:r>
        <w:rPr>
          <w:rFonts w:eastAsia="Times New Roman" w:cs="Times New Roman"/>
          <w:szCs w:val="24"/>
        </w:rPr>
        <w:t>'</w:t>
      </w:r>
      <w:r w:rsidRPr="00C66420">
        <w:rPr>
          <w:rFonts w:eastAsia="Times New Roman" w:cs="Times New Roman"/>
          <w:szCs w:val="24"/>
        </w:rPr>
        <w:t>s completed</w:t>
      </w:r>
      <w:r>
        <w:rPr>
          <w:rFonts w:eastAsia="Times New Roman" w:cs="Times New Roman"/>
          <w:szCs w:val="24"/>
        </w:rPr>
        <w:t xml:space="preserve"> </w:t>
      </w:r>
      <w:r w:rsidRPr="00C66420">
        <w:rPr>
          <w:rFonts w:eastAsia="Times New Roman" w:cs="Times New Roman"/>
          <w:szCs w:val="24"/>
        </w:rPr>
        <w:t>application for renewal.</w:t>
      </w:r>
      <w:r>
        <w:rPr>
          <w:rFonts w:eastAsia="Times New Roman" w:cs="Times New Roman"/>
          <w:szCs w:val="24"/>
        </w:rPr>
        <w:t xml:space="preserve"> Provides that failure to submit a complete set of fingerprints under thi</w:t>
      </w:r>
      <w:r w:rsidRPr="00C66420">
        <w:rPr>
          <w:rFonts w:eastAsia="Times New Roman" w:cs="Times New Roman"/>
          <w:szCs w:val="24"/>
        </w:rPr>
        <w:t>s subsection</w:t>
      </w:r>
      <w:r>
        <w:rPr>
          <w:rFonts w:eastAsia="Times New Roman" w:cs="Times New Roman"/>
          <w:szCs w:val="24"/>
        </w:rPr>
        <w:t xml:space="preserve"> may</w:t>
      </w:r>
      <w:r w:rsidRPr="00C66420">
        <w:rPr>
          <w:rFonts w:eastAsia="Times New Roman" w:cs="Times New Roman"/>
          <w:szCs w:val="24"/>
        </w:rPr>
        <w:t xml:space="preserve"> r</w:t>
      </w:r>
      <w:r>
        <w:rPr>
          <w:rFonts w:eastAsia="Times New Roman" w:cs="Times New Roman"/>
          <w:szCs w:val="24"/>
        </w:rPr>
        <w:t xml:space="preserve">esult </w:t>
      </w:r>
      <w:r w:rsidRPr="00C66420">
        <w:rPr>
          <w:rFonts w:eastAsia="Times New Roman" w:cs="Times New Roman"/>
          <w:szCs w:val="24"/>
        </w:rPr>
        <w:t>in a suspension or</w:t>
      </w:r>
      <w:r>
        <w:rPr>
          <w:rFonts w:eastAsia="Times New Roman" w:cs="Times New Roman"/>
          <w:szCs w:val="24"/>
        </w:rPr>
        <w:t xml:space="preserve"> </w:t>
      </w:r>
      <w:r w:rsidRPr="00C66420">
        <w:rPr>
          <w:rFonts w:eastAsia="Times New Roman" w:cs="Times New Roman"/>
          <w:szCs w:val="24"/>
        </w:rPr>
        <w:t xml:space="preserve">refusal to renew the applicable license or registration by </w:t>
      </w:r>
      <w:r>
        <w:rPr>
          <w:rFonts w:eastAsia="Times New Roman" w:cs="Times New Roman"/>
          <w:szCs w:val="24"/>
        </w:rPr>
        <w:t>TSBP</w:t>
      </w:r>
      <w:r w:rsidRPr="00C66420">
        <w:rPr>
          <w:rFonts w:eastAsia="Times New Roman" w:cs="Times New Roman"/>
          <w:szCs w:val="24"/>
        </w:rPr>
        <w:t>.</w:t>
      </w:r>
    </w:p>
    <w:p w:rsidR="00C00352" w:rsidRDefault="00C00352" w:rsidP="00246ECC">
      <w:pPr>
        <w:spacing w:after="0" w:line="240" w:lineRule="auto"/>
        <w:ind w:left="720"/>
        <w:jc w:val="both"/>
        <w:rPr>
          <w:rFonts w:eastAsia="Times New Roman" w:cs="Times New Roman"/>
          <w:szCs w:val="24"/>
        </w:rPr>
      </w:pPr>
    </w:p>
    <w:p w:rsidR="00C00352" w:rsidRDefault="00C00352" w:rsidP="00246ECC">
      <w:pPr>
        <w:spacing w:after="0" w:line="240" w:lineRule="auto"/>
        <w:jc w:val="both"/>
        <w:rPr>
          <w:rFonts w:eastAsia="Times New Roman" w:cs="Times New Roman"/>
          <w:szCs w:val="24"/>
        </w:rPr>
      </w:pPr>
      <w:r w:rsidRPr="00C66420">
        <w:rPr>
          <w:rFonts w:eastAsia="Times New Roman" w:cs="Times New Roman"/>
          <w:szCs w:val="24"/>
        </w:rPr>
        <w:t>SECTION 16. Amends Section 411.136(c), Government Code, as follows:</w:t>
      </w:r>
    </w:p>
    <w:p w:rsidR="00C00352" w:rsidRDefault="00C00352" w:rsidP="00246ECC">
      <w:pPr>
        <w:spacing w:after="0" w:line="240" w:lineRule="auto"/>
        <w:ind w:left="720"/>
        <w:jc w:val="both"/>
        <w:rPr>
          <w:rFonts w:eastAsia="Times New Roman" w:cs="Times New Roman"/>
          <w:szCs w:val="24"/>
        </w:rPr>
      </w:pPr>
    </w:p>
    <w:p w:rsidR="00C00352" w:rsidRPr="00C66420" w:rsidRDefault="00C00352" w:rsidP="00246ECC">
      <w:pPr>
        <w:spacing w:after="0" w:line="240" w:lineRule="auto"/>
        <w:ind w:left="720"/>
        <w:jc w:val="both"/>
        <w:rPr>
          <w:rFonts w:eastAsia="Times New Roman" w:cs="Times New Roman"/>
          <w:szCs w:val="24"/>
        </w:rPr>
      </w:pPr>
      <w:r>
        <w:rPr>
          <w:rFonts w:eastAsia="Times New Roman" w:cs="Times New Roman"/>
          <w:szCs w:val="24"/>
        </w:rPr>
        <w:t>(</w:t>
      </w:r>
      <w:r w:rsidRPr="00C66420">
        <w:rPr>
          <w:rFonts w:eastAsia="Times New Roman" w:cs="Times New Roman"/>
          <w:szCs w:val="24"/>
        </w:rPr>
        <w:t xml:space="preserve">c) Requires the public or nonprofit hospital or hospital district </w:t>
      </w:r>
      <w:r>
        <w:rPr>
          <w:rFonts w:eastAsia="Times New Roman" w:cs="Times New Roman"/>
          <w:szCs w:val="24"/>
        </w:rPr>
        <w:t>to</w:t>
      </w:r>
      <w:r w:rsidRPr="00C66420">
        <w:rPr>
          <w:rFonts w:eastAsia="Times New Roman" w:cs="Times New Roman"/>
          <w:szCs w:val="24"/>
        </w:rPr>
        <w:t xml:space="preserve"> adopt a uniform method to obtain criminal history record information from persons described by Subsection (b) (relating to certain information a public or nonprofit hospital or hospital district is entitled to obtain). Makes conforming and nonsubstantive changes. </w:t>
      </w:r>
    </w:p>
    <w:p w:rsidR="00C00352" w:rsidRPr="00C66420" w:rsidRDefault="00C00352" w:rsidP="00246ECC">
      <w:pPr>
        <w:spacing w:after="0" w:line="240" w:lineRule="auto"/>
        <w:ind w:left="720"/>
        <w:jc w:val="both"/>
        <w:rPr>
          <w:rFonts w:eastAsia="Times New Roman" w:cs="Times New Roman"/>
          <w:szCs w:val="24"/>
        </w:rPr>
      </w:pPr>
    </w:p>
    <w:p w:rsidR="00C00352" w:rsidRPr="00C66420" w:rsidRDefault="00C00352" w:rsidP="00246ECC">
      <w:pPr>
        <w:spacing w:after="0" w:line="240" w:lineRule="auto"/>
        <w:jc w:val="both"/>
        <w:rPr>
          <w:rFonts w:eastAsia="Times New Roman" w:cs="Times New Roman"/>
          <w:szCs w:val="24"/>
        </w:rPr>
      </w:pPr>
      <w:r w:rsidRPr="00C66420">
        <w:rPr>
          <w:rFonts w:eastAsia="Times New Roman" w:cs="Times New Roman"/>
          <w:szCs w:val="24"/>
        </w:rPr>
        <w:t>SECTION 17. Amends Section 503.308, Occupations Code, as follows:</w:t>
      </w:r>
    </w:p>
    <w:p w:rsidR="00C00352" w:rsidRPr="00C66420" w:rsidRDefault="00C00352" w:rsidP="00246ECC">
      <w:pPr>
        <w:spacing w:after="0" w:line="240" w:lineRule="auto"/>
        <w:ind w:left="720"/>
        <w:jc w:val="both"/>
        <w:rPr>
          <w:rFonts w:eastAsia="Times New Roman" w:cs="Times New Roman"/>
          <w:szCs w:val="24"/>
        </w:rPr>
      </w:pPr>
    </w:p>
    <w:p w:rsidR="00C00352" w:rsidRPr="00C66420" w:rsidRDefault="00C00352" w:rsidP="00246ECC">
      <w:pPr>
        <w:spacing w:after="0" w:line="240" w:lineRule="auto"/>
        <w:ind w:left="720"/>
        <w:jc w:val="both"/>
        <w:rPr>
          <w:rFonts w:eastAsia="Times New Roman" w:cs="Times New Roman"/>
          <w:szCs w:val="24"/>
        </w:rPr>
      </w:pPr>
      <w:r w:rsidRPr="00C66420">
        <w:rPr>
          <w:rFonts w:eastAsia="Times New Roman" w:cs="Times New Roman"/>
          <w:szCs w:val="24"/>
        </w:rPr>
        <w:t xml:space="preserve">Sec. 503.308. New heading: ASSOCIATE LICENSE. (a) Authorizes the </w:t>
      </w:r>
      <w:r>
        <w:rPr>
          <w:rFonts w:eastAsia="Times New Roman" w:cs="Times New Roman"/>
          <w:szCs w:val="24"/>
        </w:rPr>
        <w:t>Texas Behavioral Health Executive Co</w:t>
      </w:r>
      <w:r w:rsidRPr="00C66420">
        <w:rPr>
          <w:rFonts w:eastAsia="Times New Roman" w:cs="Times New Roman"/>
          <w:szCs w:val="24"/>
        </w:rPr>
        <w:t>uncil (executive council) by rule to provide for the issuance of an associate, rather than a temporary, license. Makes a conforming change.</w:t>
      </w:r>
    </w:p>
    <w:p w:rsidR="00C00352" w:rsidRPr="00C66420" w:rsidRDefault="00C00352" w:rsidP="00246ECC">
      <w:pPr>
        <w:spacing w:after="0" w:line="240" w:lineRule="auto"/>
        <w:ind w:left="720"/>
        <w:jc w:val="both"/>
        <w:rPr>
          <w:rFonts w:eastAsia="Times New Roman" w:cs="Times New Roman"/>
          <w:szCs w:val="24"/>
        </w:rPr>
      </w:pPr>
    </w:p>
    <w:p w:rsidR="00C00352" w:rsidRDefault="00C00352" w:rsidP="00246ECC">
      <w:pPr>
        <w:spacing w:after="0" w:line="240" w:lineRule="auto"/>
        <w:ind w:left="1440"/>
        <w:jc w:val="both"/>
        <w:rPr>
          <w:rFonts w:eastAsia="Times New Roman" w:cs="Times New Roman"/>
          <w:szCs w:val="24"/>
        </w:rPr>
      </w:pPr>
      <w:r w:rsidRPr="00C66420">
        <w:rPr>
          <w:rFonts w:eastAsia="Times New Roman" w:cs="Times New Roman"/>
          <w:szCs w:val="24"/>
        </w:rPr>
        <w:t>(b) Authorizes the executive council by rule to adopt a system under which an associate license is authorized to be issued to a person who meets all of the academic and examination requirements for licensing and enters into a supervisory agreement with a supervisor approved by the executive council.</w:t>
      </w:r>
      <w:r>
        <w:rPr>
          <w:rFonts w:eastAsia="Times New Roman" w:cs="Times New Roman"/>
          <w:szCs w:val="24"/>
        </w:rPr>
        <w:t xml:space="preserve"> Makes a conforming change.</w:t>
      </w:r>
    </w:p>
    <w:p w:rsidR="00C00352" w:rsidRDefault="00C00352" w:rsidP="00246ECC">
      <w:pPr>
        <w:spacing w:after="0" w:line="240" w:lineRule="auto"/>
        <w:jc w:val="both"/>
        <w:rPr>
          <w:rFonts w:eastAsia="Times New Roman" w:cs="Times New Roman"/>
          <w:szCs w:val="24"/>
        </w:rPr>
      </w:pPr>
    </w:p>
    <w:p w:rsidR="00C00352" w:rsidRPr="00C66420" w:rsidRDefault="00C00352" w:rsidP="00246ECC">
      <w:pPr>
        <w:spacing w:after="0" w:line="240" w:lineRule="auto"/>
        <w:jc w:val="both"/>
        <w:rPr>
          <w:rFonts w:eastAsia="Times New Roman" w:cs="Times New Roman"/>
          <w:szCs w:val="24"/>
        </w:rPr>
      </w:pPr>
      <w:r w:rsidRPr="00C66420">
        <w:rPr>
          <w:rFonts w:eastAsia="Times New Roman" w:cs="Times New Roman"/>
          <w:szCs w:val="24"/>
        </w:rPr>
        <w:t xml:space="preserve">SECTION 18. Provides that, to the extent of any conflict, this Act prevails over another Act of the 89th Legislature, Regular Session, 2025, relating to nonsubstantive additions to and corrections in enacted codes. </w:t>
      </w:r>
    </w:p>
    <w:p w:rsidR="00C00352" w:rsidRPr="00C66420" w:rsidRDefault="00C00352" w:rsidP="00246ECC">
      <w:pPr>
        <w:spacing w:after="0" w:line="240" w:lineRule="auto"/>
        <w:jc w:val="both"/>
        <w:rPr>
          <w:rFonts w:eastAsia="Times New Roman" w:cs="Times New Roman"/>
          <w:szCs w:val="24"/>
        </w:rPr>
      </w:pPr>
    </w:p>
    <w:p w:rsidR="00C00352" w:rsidRDefault="00C00352" w:rsidP="00246ECC">
      <w:pPr>
        <w:spacing w:after="0" w:line="240" w:lineRule="auto"/>
        <w:jc w:val="both"/>
        <w:rPr>
          <w:rFonts w:eastAsia="Times New Roman" w:cs="Times New Roman"/>
          <w:szCs w:val="24"/>
        </w:rPr>
      </w:pPr>
      <w:r w:rsidRPr="00C66420">
        <w:rPr>
          <w:rFonts w:eastAsia="Times New Roman" w:cs="Times New Roman"/>
          <w:szCs w:val="24"/>
        </w:rPr>
        <w:t>SECTION 19. Effe</w:t>
      </w:r>
      <w:r>
        <w:rPr>
          <w:rFonts w:eastAsia="Times New Roman" w:cs="Times New Roman"/>
          <w:szCs w:val="24"/>
        </w:rPr>
        <w:t xml:space="preserve">ctive date: September 1, 2025. </w:t>
      </w:r>
    </w:p>
    <w:p w:rsidR="00C00352" w:rsidRDefault="00C00352" w:rsidP="00246ECC">
      <w:pPr>
        <w:spacing w:after="0" w:line="240" w:lineRule="auto"/>
        <w:jc w:val="both"/>
        <w:rPr>
          <w:rFonts w:eastAsia="Times New Roman" w:cs="Times New Roman"/>
          <w:szCs w:val="24"/>
        </w:rPr>
      </w:pPr>
    </w:p>
    <w:p w:rsidR="00C00352" w:rsidRPr="00C8671F" w:rsidRDefault="00C00352" w:rsidP="00C66420">
      <w:pPr>
        <w:spacing w:after="0" w:line="480" w:lineRule="auto"/>
        <w:jc w:val="both"/>
        <w:rPr>
          <w:rFonts w:eastAsia="Times New Roman" w:cs="Times New Roman"/>
          <w:szCs w:val="24"/>
        </w:rPr>
      </w:pPr>
    </w:p>
    <w:sectPr w:rsidR="00C0035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4041" w:rsidRDefault="00374041" w:rsidP="000F1DF9">
      <w:pPr>
        <w:spacing w:after="0" w:line="240" w:lineRule="auto"/>
      </w:pPr>
      <w:r>
        <w:separator/>
      </w:r>
    </w:p>
  </w:endnote>
  <w:endnote w:type="continuationSeparator" w:id="0">
    <w:p w:rsidR="00374041" w:rsidRDefault="0037404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7404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00352">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00352">
                <w:rPr>
                  <w:sz w:val="20"/>
                  <w:szCs w:val="20"/>
                </w:rPr>
                <w:t>C.S.S.B. 2587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0035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7404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4041" w:rsidRDefault="00374041" w:rsidP="000F1DF9">
      <w:pPr>
        <w:spacing w:after="0" w:line="240" w:lineRule="auto"/>
      </w:pPr>
      <w:r>
        <w:separator/>
      </w:r>
    </w:p>
  </w:footnote>
  <w:footnote w:type="continuationSeparator" w:id="0">
    <w:p w:rsidR="00374041" w:rsidRDefault="0037404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4041"/>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255C4"/>
    <w:rsid w:val="00774EC7"/>
    <w:rsid w:val="00833061"/>
    <w:rsid w:val="008A6859"/>
    <w:rsid w:val="0093341F"/>
    <w:rsid w:val="009562E3"/>
    <w:rsid w:val="00986E9F"/>
    <w:rsid w:val="00AE3F44"/>
    <w:rsid w:val="00B43543"/>
    <w:rsid w:val="00B53F07"/>
    <w:rsid w:val="00B97023"/>
    <w:rsid w:val="00BC7495"/>
    <w:rsid w:val="00BD0CEE"/>
    <w:rsid w:val="00BE4852"/>
    <w:rsid w:val="00C003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55206"/>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4D291"/>
  <w15:docId w15:val="{8FFF2A47-4DE9-42A0-8D91-70AF21DDE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0035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51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3251E266AF3448D9C383C61F376AA18"/>
        <w:category>
          <w:name w:val="General"/>
          <w:gallery w:val="placeholder"/>
        </w:category>
        <w:types>
          <w:type w:val="bbPlcHdr"/>
        </w:types>
        <w:behaviors>
          <w:behavior w:val="content"/>
        </w:behaviors>
        <w:guid w:val="{9C969582-E42E-4DE9-927E-012B57389868}"/>
      </w:docPartPr>
      <w:docPartBody>
        <w:p w:rsidR="00180EA8" w:rsidRDefault="00180EA8"/>
      </w:docPartBody>
    </w:docPart>
    <w:docPart>
      <w:docPartPr>
        <w:name w:val="6C4CE8C3A0684F34A3052796E84E9E2E"/>
        <w:category>
          <w:name w:val="General"/>
          <w:gallery w:val="placeholder"/>
        </w:category>
        <w:types>
          <w:type w:val="bbPlcHdr"/>
        </w:types>
        <w:behaviors>
          <w:behavior w:val="content"/>
        </w:behaviors>
        <w:guid w:val="{77EEF1AF-5D8C-425C-9362-82F74D685910}"/>
      </w:docPartPr>
      <w:docPartBody>
        <w:p w:rsidR="00180EA8" w:rsidRDefault="00180EA8"/>
      </w:docPartBody>
    </w:docPart>
    <w:docPart>
      <w:docPartPr>
        <w:name w:val="6825A5B735404228ABA5A23447E7C283"/>
        <w:category>
          <w:name w:val="General"/>
          <w:gallery w:val="placeholder"/>
        </w:category>
        <w:types>
          <w:type w:val="bbPlcHdr"/>
        </w:types>
        <w:behaviors>
          <w:behavior w:val="content"/>
        </w:behaviors>
        <w:guid w:val="{60F6A075-9DB5-4E07-A070-6F8984479AA6}"/>
      </w:docPartPr>
      <w:docPartBody>
        <w:p w:rsidR="00180EA8" w:rsidRDefault="00180EA8"/>
      </w:docPartBody>
    </w:docPart>
    <w:docPart>
      <w:docPartPr>
        <w:name w:val="A145DD27FDDE42B28B90EE31CBC81A20"/>
        <w:category>
          <w:name w:val="General"/>
          <w:gallery w:val="placeholder"/>
        </w:category>
        <w:types>
          <w:type w:val="bbPlcHdr"/>
        </w:types>
        <w:behaviors>
          <w:behavior w:val="content"/>
        </w:behaviors>
        <w:guid w:val="{9CAA40D9-7FC6-4FBD-AC80-870263A23400}"/>
      </w:docPartPr>
      <w:docPartBody>
        <w:p w:rsidR="00180EA8" w:rsidRDefault="00180EA8"/>
      </w:docPartBody>
    </w:docPart>
    <w:docPart>
      <w:docPartPr>
        <w:name w:val="A1274D1E37BA4E89AE9B48E27032C3CB"/>
        <w:category>
          <w:name w:val="General"/>
          <w:gallery w:val="placeholder"/>
        </w:category>
        <w:types>
          <w:type w:val="bbPlcHdr"/>
        </w:types>
        <w:behaviors>
          <w:behavior w:val="content"/>
        </w:behaviors>
        <w:guid w:val="{C6726975-6EA2-4C8A-B1EA-1942644AD44A}"/>
      </w:docPartPr>
      <w:docPartBody>
        <w:p w:rsidR="00180EA8" w:rsidRDefault="00180EA8"/>
      </w:docPartBody>
    </w:docPart>
    <w:docPart>
      <w:docPartPr>
        <w:name w:val="40D643C9EFCD4D78AEE87DA4C05F162A"/>
        <w:category>
          <w:name w:val="General"/>
          <w:gallery w:val="placeholder"/>
        </w:category>
        <w:types>
          <w:type w:val="bbPlcHdr"/>
        </w:types>
        <w:behaviors>
          <w:behavior w:val="content"/>
        </w:behaviors>
        <w:guid w:val="{BE93FFC8-5A1B-4DF4-8DFF-20E9C91E3B49}"/>
      </w:docPartPr>
      <w:docPartBody>
        <w:p w:rsidR="00180EA8" w:rsidRDefault="00180EA8"/>
      </w:docPartBody>
    </w:docPart>
    <w:docPart>
      <w:docPartPr>
        <w:name w:val="E9E08182455C411198E1F0094D8E7957"/>
        <w:category>
          <w:name w:val="General"/>
          <w:gallery w:val="placeholder"/>
        </w:category>
        <w:types>
          <w:type w:val="bbPlcHdr"/>
        </w:types>
        <w:behaviors>
          <w:behavior w:val="content"/>
        </w:behaviors>
        <w:guid w:val="{86EE3E01-147B-4BD1-A8E5-A035AF6259D9}"/>
      </w:docPartPr>
      <w:docPartBody>
        <w:p w:rsidR="00180EA8" w:rsidRDefault="00180EA8"/>
      </w:docPartBody>
    </w:docPart>
    <w:docPart>
      <w:docPartPr>
        <w:name w:val="6398E27CDA0647B098B86719D1C5FF58"/>
        <w:category>
          <w:name w:val="General"/>
          <w:gallery w:val="placeholder"/>
        </w:category>
        <w:types>
          <w:type w:val="bbPlcHdr"/>
        </w:types>
        <w:behaviors>
          <w:behavior w:val="content"/>
        </w:behaviors>
        <w:guid w:val="{DD43C654-319A-4336-BC87-FB24950EA538}"/>
      </w:docPartPr>
      <w:docPartBody>
        <w:p w:rsidR="00180EA8" w:rsidRDefault="00180EA8"/>
      </w:docPartBody>
    </w:docPart>
    <w:docPart>
      <w:docPartPr>
        <w:name w:val="2B0D1965E6264FEE9E863EDB3889D8C7"/>
        <w:category>
          <w:name w:val="General"/>
          <w:gallery w:val="placeholder"/>
        </w:category>
        <w:types>
          <w:type w:val="bbPlcHdr"/>
        </w:types>
        <w:behaviors>
          <w:behavior w:val="content"/>
        </w:behaviors>
        <w:guid w:val="{A7EDB44B-3964-4FC2-BCBD-A51C88A77187}"/>
      </w:docPartPr>
      <w:docPartBody>
        <w:p w:rsidR="00180EA8" w:rsidRDefault="00180EA8"/>
      </w:docPartBody>
    </w:docPart>
    <w:docPart>
      <w:docPartPr>
        <w:name w:val="E5FEEF19A44845F69D4E78F244C10306"/>
        <w:category>
          <w:name w:val="General"/>
          <w:gallery w:val="placeholder"/>
        </w:category>
        <w:types>
          <w:type w:val="bbPlcHdr"/>
        </w:types>
        <w:behaviors>
          <w:behavior w:val="content"/>
        </w:behaviors>
        <w:guid w:val="{63D205AD-B052-4F07-86B5-10D2BBD4E51A}"/>
      </w:docPartPr>
      <w:docPartBody>
        <w:p w:rsidR="00180EA8" w:rsidRDefault="00A876ED" w:rsidP="00A876ED">
          <w:pPr>
            <w:pStyle w:val="E5FEEF19A44845F69D4E78F244C10306"/>
          </w:pPr>
          <w:r w:rsidRPr="00A30DD1">
            <w:rPr>
              <w:rStyle w:val="PlaceholderText"/>
            </w:rPr>
            <w:t>Click here to enter a date.</w:t>
          </w:r>
        </w:p>
      </w:docPartBody>
    </w:docPart>
    <w:docPart>
      <w:docPartPr>
        <w:name w:val="B7078832C687450083135BD77D5342B0"/>
        <w:category>
          <w:name w:val="General"/>
          <w:gallery w:val="placeholder"/>
        </w:category>
        <w:types>
          <w:type w:val="bbPlcHdr"/>
        </w:types>
        <w:behaviors>
          <w:behavior w:val="content"/>
        </w:behaviors>
        <w:guid w:val="{327B9F35-030B-46DA-8F76-978D73372350}"/>
      </w:docPartPr>
      <w:docPartBody>
        <w:p w:rsidR="00180EA8" w:rsidRDefault="00180EA8"/>
      </w:docPartBody>
    </w:docPart>
    <w:docPart>
      <w:docPartPr>
        <w:name w:val="32A069543E13455DAB2C50E3BC5B8FD1"/>
        <w:category>
          <w:name w:val="General"/>
          <w:gallery w:val="placeholder"/>
        </w:category>
        <w:types>
          <w:type w:val="bbPlcHdr"/>
        </w:types>
        <w:behaviors>
          <w:behavior w:val="content"/>
        </w:behaviors>
        <w:guid w:val="{8A9F832F-C8ED-4D40-A5B9-9E1CC58E256F}"/>
      </w:docPartPr>
      <w:docPartBody>
        <w:p w:rsidR="00180EA8" w:rsidRDefault="00180EA8"/>
      </w:docPartBody>
    </w:docPart>
    <w:docPart>
      <w:docPartPr>
        <w:name w:val="B30D8E4074774D97A50A901607047D25"/>
        <w:category>
          <w:name w:val="General"/>
          <w:gallery w:val="placeholder"/>
        </w:category>
        <w:types>
          <w:type w:val="bbPlcHdr"/>
        </w:types>
        <w:behaviors>
          <w:behavior w:val="content"/>
        </w:behaviors>
        <w:guid w:val="{98DC535F-EAB0-4F51-A0FF-C2476A1AF886}"/>
      </w:docPartPr>
      <w:docPartBody>
        <w:p w:rsidR="00180EA8" w:rsidRDefault="00A876ED" w:rsidP="00A876ED">
          <w:pPr>
            <w:pStyle w:val="B30D8E4074774D97A50A901607047D25"/>
          </w:pPr>
          <w:r>
            <w:rPr>
              <w:rFonts w:eastAsia="Times New Roman" w:cs="Times New Roman"/>
              <w:bCs/>
            </w:rPr>
            <w:t xml:space="preserve"> </w:t>
          </w:r>
        </w:p>
      </w:docPartBody>
    </w:docPart>
    <w:docPart>
      <w:docPartPr>
        <w:name w:val="3AAA015BE97F4EA587C06CD55CED2B7C"/>
        <w:category>
          <w:name w:val="General"/>
          <w:gallery w:val="placeholder"/>
        </w:category>
        <w:types>
          <w:type w:val="bbPlcHdr"/>
        </w:types>
        <w:behaviors>
          <w:behavior w:val="content"/>
        </w:behaviors>
        <w:guid w:val="{D8E4F908-AF31-43E9-AC60-94A098F6CC46}"/>
      </w:docPartPr>
      <w:docPartBody>
        <w:p w:rsidR="00180EA8" w:rsidRDefault="00180EA8"/>
      </w:docPartBody>
    </w:docPart>
    <w:docPart>
      <w:docPartPr>
        <w:name w:val="21A0EB5331E941A7A27729AC258762A5"/>
        <w:category>
          <w:name w:val="General"/>
          <w:gallery w:val="placeholder"/>
        </w:category>
        <w:types>
          <w:type w:val="bbPlcHdr"/>
        </w:types>
        <w:behaviors>
          <w:behavior w:val="content"/>
        </w:behaviors>
        <w:guid w:val="{632AFB3D-E447-4BF0-A1AE-554711B51921}"/>
      </w:docPartPr>
      <w:docPartBody>
        <w:p w:rsidR="00180EA8" w:rsidRDefault="00180E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80EA8"/>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255C4"/>
    <w:rsid w:val="008C55F7"/>
    <w:rsid w:val="0090598B"/>
    <w:rsid w:val="00984D6C"/>
    <w:rsid w:val="00A54AD6"/>
    <w:rsid w:val="00A57564"/>
    <w:rsid w:val="00A876ED"/>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76ED"/>
    <w:rPr>
      <w:color w:val="808080"/>
    </w:rPr>
  </w:style>
  <w:style w:type="paragraph" w:customStyle="1" w:styleId="E5FEEF19A44845F69D4E78F244C10306">
    <w:name w:val="E5FEEF19A44845F69D4E78F244C10306"/>
    <w:rsid w:val="00A876ED"/>
    <w:pPr>
      <w:spacing w:after="160" w:line="278" w:lineRule="auto"/>
    </w:pPr>
    <w:rPr>
      <w:kern w:val="2"/>
      <w:sz w:val="24"/>
      <w:szCs w:val="24"/>
      <w14:ligatures w14:val="standardContextual"/>
    </w:rPr>
  </w:style>
  <w:style w:type="paragraph" w:customStyle="1" w:styleId="B30D8E4074774D97A50A901607047D25">
    <w:name w:val="B30D8E4074774D97A50A901607047D25"/>
    <w:rsid w:val="00A876E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2259</Words>
  <Characters>12879</Characters>
  <Application>Microsoft Office Word</Application>
  <DocSecurity>0</DocSecurity>
  <Lines>107</Lines>
  <Paragraphs>30</Paragraphs>
  <ScaleCrop>false</ScaleCrop>
  <Company>Texas Legislative Council</Company>
  <LinksUpToDate>false</LinksUpToDate>
  <CharactersWithSpaces>15108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2025-05-01T21:56:00Z</dcterms:modified>
</cp:coreProperties>
</file>

<file path=docProps/custom.xml><?xml version="1.0" encoding="utf-8"?>
<op:Properties xmlns:vt="http://schemas.openxmlformats.org/officeDocument/2006/docPropsVTypes" xmlns:op="http://schemas.openxmlformats.org/officeDocument/2006/custom-properties"/>
</file>