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392A" w:rsidRDefault="005A392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BC09FCB07F448088971F18923C08452"/>
          </w:placeholder>
        </w:sdtPr>
        <w:sdtContent>
          <w:r w:rsidRPr="005C2A78">
            <w:rPr>
              <w:rFonts w:cs="Times New Roman"/>
              <w:b/>
              <w:szCs w:val="24"/>
              <w:u w:val="single"/>
            </w:rPr>
            <w:t>BILL ANALYSIS</w:t>
          </w:r>
        </w:sdtContent>
      </w:sdt>
    </w:p>
    <w:p w:rsidR="005A392A" w:rsidRPr="00585C31" w:rsidRDefault="005A392A" w:rsidP="000F1DF9">
      <w:pPr>
        <w:spacing w:after="0" w:line="240" w:lineRule="auto"/>
        <w:rPr>
          <w:rFonts w:cs="Times New Roman"/>
          <w:szCs w:val="24"/>
        </w:rPr>
      </w:pPr>
    </w:p>
    <w:p w:rsidR="005A392A" w:rsidRPr="00585C31" w:rsidRDefault="005A392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A392A" w:rsidTr="000F1DF9">
        <w:tc>
          <w:tcPr>
            <w:tcW w:w="2718" w:type="dxa"/>
          </w:tcPr>
          <w:p w:rsidR="005A392A" w:rsidRPr="005C2A78" w:rsidRDefault="005A392A" w:rsidP="006D756B">
            <w:pPr>
              <w:rPr>
                <w:rFonts w:cs="Times New Roman"/>
                <w:szCs w:val="24"/>
              </w:rPr>
            </w:pPr>
            <w:sdt>
              <w:sdtPr>
                <w:rPr>
                  <w:rFonts w:cs="Times New Roman"/>
                  <w:szCs w:val="24"/>
                </w:rPr>
                <w:alias w:val="Agency Title"/>
                <w:tag w:val="AgencyTitleContentControl"/>
                <w:id w:val="1920747753"/>
                <w:lock w:val="sdtContentLocked"/>
                <w:placeholder>
                  <w:docPart w:val="7BB85ECFD79747BBB5DE4F7C4D2E73E2"/>
                </w:placeholder>
              </w:sdtPr>
              <w:sdtEndPr>
                <w:rPr>
                  <w:rFonts w:cstheme="minorBidi"/>
                  <w:szCs w:val="22"/>
                </w:rPr>
              </w:sdtEndPr>
              <w:sdtContent>
                <w:r>
                  <w:rPr>
                    <w:rFonts w:cs="Times New Roman"/>
                    <w:szCs w:val="24"/>
                  </w:rPr>
                  <w:t>Senate Research Center</w:t>
                </w:r>
              </w:sdtContent>
            </w:sdt>
          </w:p>
        </w:tc>
        <w:tc>
          <w:tcPr>
            <w:tcW w:w="6858" w:type="dxa"/>
          </w:tcPr>
          <w:p w:rsidR="005A392A" w:rsidRPr="00FF6471" w:rsidRDefault="005A392A" w:rsidP="000F1DF9">
            <w:pPr>
              <w:jc w:val="right"/>
              <w:rPr>
                <w:rFonts w:cs="Times New Roman"/>
                <w:szCs w:val="24"/>
              </w:rPr>
            </w:pPr>
            <w:sdt>
              <w:sdtPr>
                <w:rPr>
                  <w:rFonts w:cs="Times New Roman"/>
                  <w:szCs w:val="24"/>
                </w:rPr>
                <w:alias w:val="Bill Number"/>
                <w:tag w:val="BillNumberOne"/>
                <w:id w:val="-410784069"/>
                <w:lock w:val="sdtContentLocked"/>
                <w:placeholder>
                  <w:docPart w:val="3770D22256F0438F96C7AA011AF6BF33"/>
                </w:placeholder>
              </w:sdtPr>
              <w:sdtContent>
                <w:r>
                  <w:rPr>
                    <w:rFonts w:cs="Times New Roman"/>
                    <w:szCs w:val="24"/>
                  </w:rPr>
                  <w:t>C.S.S.B. 2601</w:t>
                </w:r>
              </w:sdtContent>
            </w:sdt>
          </w:p>
        </w:tc>
      </w:tr>
      <w:tr w:rsidR="005A392A" w:rsidTr="000F1DF9">
        <w:sdt>
          <w:sdtPr>
            <w:rPr>
              <w:rFonts w:cs="Times New Roman"/>
              <w:szCs w:val="24"/>
            </w:rPr>
            <w:alias w:val="TLCNumber"/>
            <w:tag w:val="TLCNumber"/>
            <w:id w:val="-542600604"/>
            <w:lock w:val="sdtLocked"/>
            <w:placeholder>
              <w:docPart w:val="C0229BD200054843B0690C1F399A258F"/>
            </w:placeholder>
          </w:sdtPr>
          <w:sdtContent>
            <w:tc>
              <w:tcPr>
                <w:tcW w:w="2718" w:type="dxa"/>
              </w:tcPr>
              <w:p w:rsidR="005A392A" w:rsidRPr="000F1DF9" w:rsidRDefault="005A392A" w:rsidP="00C65088">
                <w:pPr>
                  <w:rPr>
                    <w:rFonts w:cs="Times New Roman"/>
                    <w:szCs w:val="24"/>
                  </w:rPr>
                </w:pPr>
                <w:r>
                  <w:rPr>
                    <w:rFonts w:cs="Times New Roman"/>
                    <w:szCs w:val="24"/>
                  </w:rPr>
                  <w:t>89R24232 JRR-F</w:t>
                </w:r>
              </w:p>
            </w:tc>
          </w:sdtContent>
        </w:sdt>
        <w:tc>
          <w:tcPr>
            <w:tcW w:w="6858" w:type="dxa"/>
          </w:tcPr>
          <w:p w:rsidR="005A392A" w:rsidRPr="005C2A78" w:rsidRDefault="005A392A" w:rsidP="00073EDD">
            <w:pPr>
              <w:jc w:val="right"/>
              <w:rPr>
                <w:rFonts w:cs="Times New Roman"/>
                <w:szCs w:val="24"/>
              </w:rPr>
            </w:pPr>
            <w:sdt>
              <w:sdtPr>
                <w:rPr>
                  <w:rFonts w:cs="Times New Roman"/>
                  <w:szCs w:val="24"/>
                </w:rPr>
                <w:alias w:val="Author Label"/>
                <w:tag w:val="By"/>
                <w:id w:val="72399597"/>
                <w:lock w:val="sdtLocked"/>
                <w:placeholder>
                  <w:docPart w:val="4B6BCB0AE8024408B198871FF5BD7BD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D662ED06C03434B9A3E4DEA8CA34BBD"/>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16261E83B94641E5913968E1FEBB735F"/>
                </w:placeholder>
                <w:showingPlcHdr/>
              </w:sdtPr>
              <w:sdtContent/>
            </w:sdt>
            <w:sdt>
              <w:sdtPr>
                <w:rPr>
                  <w:rFonts w:cs="Times New Roman"/>
                  <w:szCs w:val="24"/>
                </w:rPr>
                <w:alias w:val="DualSponsor"/>
                <w:tag w:val="DualSponsor"/>
                <w:id w:val="1029379812"/>
                <w:lock w:val="sdtContentLocked"/>
                <w:placeholder>
                  <w:docPart w:val="E2C5C33ADFC9481C91C4579C8278C615"/>
                </w:placeholder>
                <w:showingPlcHdr/>
              </w:sdtPr>
              <w:sdtContent/>
            </w:sdt>
          </w:p>
        </w:tc>
      </w:tr>
      <w:tr w:rsidR="005A392A" w:rsidTr="000F1DF9">
        <w:tc>
          <w:tcPr>
            <w:tcW w:w="2718" w:type="dxa"/>
          </w:tcPr>
          <w:p w:rsidR="005A392A" w:rsidRPr="00BC7495" w:rsidRDefault="005A392A" w:rsidP="000F1DF9">
            <w:pPr>
              <w:rPr>
                <w:rFonts w:cs="Times New Roman"/>
                <w:szCs w:val="24"/>
              </w:rPr>
            </w:pPr>
          </w:p>
        </w:tc>
        <w:sdt>
          <w:sdtPr>
            <w:rPr>
              <w:rFonts w:cs="Times New Roman"/>
              <w:szCs w:val="24"/>
            </w:rPr>
            <w:alias w:val="Committee"/>
            <w:tag w:val="Committee"/>
            <w:id w:val="1914272295"/>
            <w:lock w:val="sdtContentLocked"/>
            <w:placeholder>
              <w:docPart w:val="542E6D75DB194E6795C0394A03C52BA7"/>
            </w:placeholder>
          </w:sdtPr>
          <w:sdtContent>
            <w:tc>
              <w:tcPr>
                <w:tcW w:w="6858" w:type="dxa"/>
              </w:tcPr>
              <w:p w:rsidR="005A392A" w:rsidRPr="00FF6471" w:rsidRDefault="005A392A" w:rsidP="000F1DF9">
                <w:pPr>
                  <w:jc w:val="right"/>
                  <w:rPr>
                    <w:rFonts w:cs="Times New Roman"/>
                    <w:szCs w:val="24"/>
                  </w:rPr>
                </w:pPr>
                <w:r>
                  <w:rPr>
                    <w:rFonts w:cs="Times New Roman"/>
                    <w:szCs w:val="24"/>
                  </w:rPr>
                  <w:t>Border Security</w:t>
                </w:r>
              </w:p>
            </w:tc>
          </w:sdtContent>
        </w:sdt>
      </w:tr>
      <w:tr w:rsidR="005A392A" w:rsidTr="000F1DF9">
        <w:tc>
          <w:tcPr>
            <w:tcW w:w="2718" w:type="dxa"/>
          </w:tcPr>
          <w:p w:rsidR="005A392A" w:rsidRPr="00BC7495" w:rsidRDefault="005A392A" w:rsidP="000F1DF9">
            <w:pPr>
              <w:rPr>
                <w:rFonts w:cs="Times New Roman"/>
                <w:szCs w:val="24"/>
              </w:rPr>
            </w:pPr>
          </w:p>
        </w:tc>
        <w:sdt>
          <w:sdtPr>
            <w:rPr>
              <w:rFonts w:cs="Times New Roman"/>
              <w:szCs w:val="24"/>
            </w:rPr>
            <w:alias w:val="Date"/>
            <w:tag w:val="DateContentControl"/>
            <w:id w:val="1178081906"/>
            <w:lock w:val="sdtLocked"/>
            <w:placeholder>
              <w:docPart w:val="DAF49E7C880745BCBCFDC215884F877B"/>
            </w:placeholder>
            <w:date w:fullDate="2025-04-14T00:00:00Z">
              <w:dateFormat w:val="M/d/yyyy"/>
              <w:lid w:val="en-US"/>
              <w:storeMappedDataAs w:val="dateTime"/>
              <w:calendar w:val="gregorian"/>
            </w:date>
          </w:sdtPr>
          <w:sdtContent>
            <w:tc>
              <w:tcPr>
                <w:tcW w:w="6858" w:type="dxa"/>
              </w:tcPr>
              <w:p w:rsidR="005A392A" w:rsidRPr="00FF6471" w:rsidRDefault="005A392A" w:rsidP="000F1DF9">
                <w:pPr>
                  <w:jc w:val="right"/>
                  <w:rPr>
                    <w:rFonts w:cs="Times New Roman"/>
                    <w:szCs w:val="24"/>
                  </w:rPr>
                </w:pPr>
                <w:r>
                  <w:rPr>
                    <w:rFonts w:cs="Times New Roman"/>
                    <w:szCs w:val="24"/>
                  </w:rPr>
                  <w:t>4/14/2025</w:t>
                </w:r>
              </w:p>
            </w:tc>
          </w:sdtContent>
        </w:sdt>
      </w:tr>
      <w:tr w:rsidR="005A392A" w:rsidTr="000F1DF9">
        <w:tc>
          <w:tcPr>
            <w:tcW w:w="2718" w:type="dxa"/>
          </w:tcPr>
          <w:p w:rsidR="005A392A" w:rsidRPr="00BC7495" w:rsidRDefault="005A392A" w:rsidP="000F1DF9">
            <w:pPr>
              <w:rPr>
                <w:rFonts w:cs="Times New Roman"/>
                <w:szCs w:val="24"/>
              </w:rPr>
            </w:pPr>
          </w:p>
        </w:tc>
        <w:sdt>
          <w:sdtPr>
            <w:rPr>
              <w:rFonts w:cs="Times New Roman"/>
              <w:szCs w:val="24"/>
            </w:rPr>
            <w:alias w:val="BA Version"/>
            <w:tag w:val="BAVersion"/>
            <w:id w:val="-1685590809"/>
            <w:lock w:val="sdtContentLocked"/>
            <w:placeholder>
              <w:docPart w:val="824DF58E9B91453A9E00FAD06128EF4E"/>
            </w:placeholder>
          </w:sdtPr>
          <w:sdtContent>
            <w:tc>
              <w:tcPr>
                <w:tcW w:w="6858" w:type="dxa"/>
              </w:tcPr>
              <w:p w:rsidR="005A392A" w:rsidRPr="00FF6471" w:rsidRDefault="005A392A" w:rsidP="000F1DF9">
                <w:pPr>
                  <w:jc w:val="right"/>
                  <w:rPr>
                    <w:rFonts w:cs="Times New Roman"/>
                    <w:szCs w:val="24"/>
                  </w:rPr>
                </w:pPr>
                <w:r>
                  <w:rPr>
                    <w:rFonts w:cs="Times New Roman"/>
                    <w:szCs w:val="24"/>
                  </w:rPr>
                  <w:t>Committee Report (Substituted)</w:t>
                </w:r>
              </w:p>
            </w:tc>
          </w:sdtContent>
        </w:sdt>
      </w:tr>
    </w:tbl>
    <w:p w:rsidR="005A392A" w:rsidRPr="00FF6471" w:rsidRDefault="005A392A" w:rsidP="000F1DF9">
      <w:pPr>
        <w:spacing w:after="0" w:line="240" w:lineRule="auto"/>
        <w:rPr>
          <w:rFonts w:cs="Times New Roman"/>
          <w:szCs w:val="24"/>
        </w:rPr>
      </w:pPr>
    </w:p>
    <w:p w:rsidR="005A392A" w:rsidRPr="00FF6471" w:rsidRDefault="005A392A" w:rsidP="000F1DF9">
      <w:pPr>
        <w:spacing w:after="0" w:line="240" w:lineRule="auto"/>
        <w:rPr>
          <w:rFonts w:cs="Times New Roman"/>
          <w:szCs w:val="24"/>
        </w:rPr>
      </w:pPr>
    </w:p>
    <w:p w:rsidR="005A392A" w:rsidRPr="00FF6471" w:rsidRDefault="005A392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E6786F2407642308851ABD2BA599A23"/>
        </w:placeholder>
      </w:sdtPr>
      <w:sdtContent>
        <w:p w:rsidR="005A392A" w:rsidRDefault="005A392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CF154651748F4FD0A0033CF607626D20"/>
        </w:placeholder>
      </w:sdtPr>
      <w:sdtContent>
        <w:p w:rsidR="005A392A" w:rsidRDefault="005A392A" w:rsidP="00407C48">
          <w:pPr>
            <w:pStyle w:val="NormalWeb"/>
            <w:shd w:val="clear" w:color="000000" w:fill="auto"/>
            <w:spacing w:before="0" w:beforeAutospacing="0" w:after="0" w:afterAutospacing="0"/>
            <w:jc w:val="both"/>
            <w:divId w:val="1697535141"/>
            <w:rPr>
              <w:rFonts w:eastAsia="Times New Roman"/>
              <w:bCs/>
            </w:rPr>
          </w:pPr>
        </w:p>
        <w:p w:rsidR="005A392A" w:rsidRPr="00CD2702" w:rsidRDefault="005A392A" w:rsidP="00407C48">
          <w:pPr>
            <w:pStyle w:val="NormalWeb"/>
            <w:shd w:val="clear" w:color="000000" w:fill="auto"/>
            <w:spacing w:before="0" w:beforeAutospacing="0" w:after="0" w:afterAutospacing="0"/>
            <w:jc w:val="both"/>
            <w:divId w:val="1697535141"/>
          </w:pPr>
          <w:r w:rsidRPr="00CD2702">
            <w:t xml:space="preserve">The </w:t>
          </w:r>
          <w:r>
            <w:t>L</w:t>
          </w:r>
          <w:r w:rsidRPr="00CD2702">
            <w:t>andowner</w:t>
          </w:r>
          <w:r>
            <w:t>'</w:t>
          </w:r>
          <w:r w:rsidRPr="00CD2702">
            <w:t xml:space="preserve">s </w:t>
          </w:r>
          <w:r>
            <w:t>C</w:t>
          </w:r>
          <w:r w:rsidRPr="00CD2702">
            <w:t xml:space="preserve">ompensation Program, established by </w:t>
          </w:r>
          <w:r>
            <w:t xml:space="preserve">S.B. </w:t>
          </w:r>
          <w:r w:rsidRPr="00CD2702">
            <w:t>1133 in the 88th Legislature (2023), compensates agricultural landowners for property damage caused by certain border crimes. Administered by the Office of the Attorney General, the program processes applications and conducts outreach to eligible landowners. Since the program</w:t>
          </w:r>
          <w:r>
            <w:t>'</w:t>
          </w:r>
          <w:r w:rsidRPr="00CD2702">
            <w:t>s inception in May 2024, an interim charge analyzing its implementation—along with stakeholder feedback from across Texas</w:t>
          </w:r>
          <w:r>
            <w:t>—</w:t>
          </w:r>
          <w:r w:rsidRPr="00CD2702">
            <w:t>has led to recommendations for improvements.</w:t>
          </w:r>
        </w:p>
        <w:p w:rsidR="005A392A" w:rsidRPr="00CD2702" w:rsidRDefault="005A392A" w:rsidP="00407C48">
          <w:pPr>
            <w:pStyle w:val="NormalWeb"/>
            <w:shd w:val="clear" w:color="000000" w:fill="auto"/>
            <w:spacing w:before="0" w:beforeAutospacing="0" w:after="0" w:afterAutospacing="0"/>
            <w:jc w:val="both"/>
            <w:divId w:val="1697535141"/>
          </w:pPr>
          <w:r w:rsidRPr="00CD2702">
            <w:t> </w:t>
          </w:r>
        </w:p>
        <w:p w:rsidR="005A392A" w:rsidRDefault="005A392A" w:rsidP="00407C48">
          <w:pPr>
            <w:pStyle w:val="NormalWeb"/>
            <w:shd w:val="clear" w:color="000000" w:fill="auto"/>
            <w:spacing w:before="0" w:beforeAutospacing="0" w:after="0" w:afterAutospacing="0"/>
            <w:jc w:val="both"/>
            <w:divId w:val="1697535141"/>
          </w:pPr>
          <w:r w:rsidRPr="00CD2702">
            <w:t>In response to the feedback received, S</w:t>
          </w:r>
          <w:r>
            <w:t>.</w:t>
          </w:r>
          <w:r w:rsidRPr="00CD2702">
            <w:t>B</w:t>
          </w:r>
          <w:r>
            <w:t>.</w:t>
          </w:r>
          <w:r w:rsidRPr="00CD2702">
            <w:t xml:space="preserve"> 2601 proposes key improvements to the program, including: adding the </w:t>
          </w:r>
          <w:r>
            <w:t>c</w:t>
          </w:r>
          <w:r w:rsidRPr="00CD2702">
            <w:t xml:space="preserve">ontinuous </w:t>
          </w:r>
          <w:r>
            <w:t>s</w:t>
          </w:r>
          <w:r w:rsidRPr="00CD2702">
            <w:t xml:space="preserve">muggling of </w:t>
          </w:r>
          <w:r>
            <w:t>p</w:t>
          </w:r>
          <w:r w:rsidRPr="00CD2702">
            <w:t>ersons to the list of border crimes for which compensation can be awarded</w:t>
          </w:r>
          <w:r>
            <w:t>;</w:t>
          </w:r>
          <w:r w:rsidRPr="00CD2702">
            <w:t xml:space="preserve"> allowing for compensation to be awarded for debris, pollutants</w:t>
          </w:r>
          <w:r>
            <w:t>,</w:t>
          </w:r>
          <w:r w:rsidRPr="00CD2702">
            <w:t xml:space="preserve"> and contaminants damaging land</w:t>
          </w:r>
          <w:r>
            <w:t>;</w:t>
          </w:r>
          <w:r w:rsidRPr="00CD2702">
            <w:t xml:space="preserve"> and allowing land lessees to directly receive compensation with the landowner</w:t>
          </w:r>
          <w:r>
            <w:t>'</w:t>
          </w:r>
          <w:r w:rsidRPr="00CD2702">
            <w:t>s consent. Additionally, th</w:t>
          </w:r>
          <w:r>
            <w:t>is</w:t>
          </w:r>
          <w:r w:rsidRPr="00CD2702">
            <w:t xml:space="preserve"> bill prohibits insurance companies from raising rates on landowners for claims filed due to the eligibility requirements of the program. S</w:t>
          </w:r>
          <w:r>
            <w:t>.</w:t>
          </w:r>
          <w:r w:rsidRPr="00CD2702">
            <w:t>B</w:t>
          </w:r>
          <w:r>
            <w:t>.</w:t>
          </w:r>
          <w:r w:rsidRPr="00CD2702">
            <w:t xml:space="preserve"> 2601 strengthens support for victims of property damage caused by border crimes, ensuring they receive fair and timely compensation while preserving Texas</w:t>
          </w:r>
          <w:r>
            <w:t>'</w:t>
          </w:r>
          <w:r w:rsidRPr="00CD2702">
            <w:t>s agricultural integrity.</w:t>
          </w:r>
        </w:p>
        <w:p w:rsidR="005A392A" w:rsidRDefault="005A392A" w:rsidP="00407C48">
          <w:pPr>
            <w:pStyle w:val="NormalWeb"/>
            <w:shd w:val="clear" w:color="000000" w:fill="auto"/>
            <w:spacing w:before="0" w:beforeAutospacing="0" w:after="0" w:afterAutospacing="0"/>
            <w:jc w:val="both"/>
            <w:divId w:val="1697535141"/>
          </w:pPr>
        </w:p>
        <w:p w:rsidR="005A392A" w:rsidRDefault="005A392A" w:rsidP="00407C48">
          <w:pPr>
            <w:pStyle w:val="NormalWeb"/>
            <w:shd w:val="clear" w:color="000000" w:fill="auto"/>
            <w:spacing w:before="0" w:beforeAutospacing="0" w:after="0" w:afterAutospacing="0"/>
            <w:jc w:val="both"/>
            <w:divId w:val="1697535141"/>
          </w:pPr>
          <w:r>
            <w:t>(Original Author's/Sponsor's Statement of Intent)</w:t>
          </w:r>
        </w:p>
        <w:p w:rsidR="005A392A" w:rsidRPr="00407C48" w:rsidRDefault="005A392A" w:rsidP="00407C48">
          <w:pPr>
            <w:pStyle w:val="NormalWeb"/>
            <w:shd w:val="clear" w:color="000000" w:fill="auto"/>
            <w:spacing w:before="0" w:beforeAutospacing="0" w:after="0" w:afterAutospacing="0"/>
            <w:jc w:val="both"/>
            <w:divId w:val="1697535141"/>
          </w:pPr>
          <w:r w:rsidRPr="00407C48">
            <w:t>  </w:t>
          </w:r>
        </w:p>
      </w:sdtContent>
    </w:sdt>
    <w:p w:rsidR="005A392A" w:rsidRDefault="005A392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2601 </w:t>
      </w:r>
      <w:bookmarkStart w:id="1" w:name="AmendsCurrentLaw"/>
      <w:bookmarkEnd w:id="1"/>
      <w:r>
        <w:rPr>
          <w:rFonts w:cs="Times New Roman"/>
          <w:szCs w:val="24"/>
        </w:rPr>
        <w:t>amends current law relating to the landowner compensation program.</w:t>
      </w:r>
    </w:p>
    <w:p w:rsidR="005A392A" w:rsidRPr="00407C48" w:rsidRDefault="005A392A" w:rsidP="000F1DF9">
      <w:pPr>
        <w:spacing w:after="0" w:line="240" w:lineRule="auto"/>
        <w:jc w:val="both"/>
        <w:rPr>
          <w:rFonts w:eastAsia="Times New Roman" w:cs="Times New Roman"/>
          <w:szCs w:val="24"/>
        </w:rPr>
      </w:pPr>
    </w:p>
    <w:p w:rsidR="005A392A" w:rsidRPr="005C2A78" w:rsidRDefault="005A392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A4BD6F8C3AE41018D78B215CA39A5B8"/>
          </w:placeholder>
        </w:sdtPr>
        <w:sdtContent>
          <w:r>
            <w:rPr>
              <w:rFonts w:eastAsia="Times New Roman" w:cs="Times New Roman"/>
              <w:b/>
              <w:szCs w:val="24"/>
              <w:u w:val="single"/>
            </w:rPr>
            <w:t>RULEMAKING AUTHORITY</w:t>
          </w:r>
        </w:sdtContent>
      </w:sdt>
    </w:p>
    <w:p w:rsidR="005A392A" w:rsidRPr="006529C4" w:rsidRDefault="005A392A" w:rsidP="00774EC7">
      <w:pPr>
        <w:spacing w:after="0" w:line="240" w:lineRule="auto"/>
        <w:jc w:val="both"/>
        <w:rPr>
          <w:rFonts w:cs="Times New Roman"/>
          <w:szCs w:val="24"/>
        </w:rPr>
      </w:pPr>
    </w:p>
    <w:p w:rsidR="005A392A" w:rsidRPr="006529C4" w:rsidRDefault="005A392A" w:rsidP="005A392A">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A392A" w:rsidRPr="006529C4" w:rsidRDefault="005A392A" w:rsidP="00774EC7">
      <w:pPr>
        <w:spacing w:after="0" w:line="240" w:lineRule="auto"/>
        <w:jc w:val="both"/>
        <w:rPr>
          <w:rFonts w:cs="Times New Roman"/>
          <w:szCs w:val="24"/>
        </w:rPr>
      </w:pPr>
    </w:p>
    <w:p w:rsidR="005A392A" w:rsidRPr="005C2A78" w:rsidRDefault="005A392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6F6238369FC437FACBBB5F23DCA7E97"/>
          </w:placeholder>
        </w:sdtPr>
        <w:sdtContent>
          <w:r>
            <w:rPr>
              <w:rFonts w:eastAsia="Times New Roman" w:cs="Times New Roman"/>
              <w:b/>
              <w:szCs w:val="24"/>
              <w:u w:val="single"/>
            </w:rPr>
            <w:t>SECTION BY SECTION ANALYSIS</w:t>
          </w:r>
        </w:sdtContent>
      </w:sdt>
    </w:p>
    <w:p w:rsidR="005A392A" w:rsidRPr="005C2A78" w:rsidRDefault="005A392A" w:rsidP="000F1DF9">
      <w:pPr>
        <w:spacing w:after="0" w:line="240" w:lineRule="auto"/>
        <w:jc w:val="both"/>
        <w:rPr>
          <w:rFonts w:eastAsia="Times New Roman" w:cs="Times New Roman"/>
          <w:szCs w:val="24"/>
        </w:rPr>
      </w:pPr>
    </w:p>
    <w:p w:rsidR="005A392A" w:rsidRDefault="005A392A" w:rsidP="005A392A">
      <w:pPr>
        <w:spacing w:after="0" w:line="240" w:lineRule="auto"/>
        <w:jc w:val="both"/>
        <w:rPr>
          <w:rFonts w:eastAsia="Times New Roman" w:cs="Times New Roman"/>
          <w:szCs w:val="24"/>
        </w:rPr>
      </w:pPr>
      <w:r w:rsidRPr="00CF1C44">
        <w:rPr>
          <w:rFonts w:eastAsia="Times New Roman" w:cs="Times New Roman"/>
          <w:szCs w:val="24"/>
        </w:rPr>
        <w:t xml:space="preserve">SECTION 1. </w:t>
      </w:r>
      <w:r>
        <w:rPr>
          <w:rFonts w:eastAsia="Times New Roman" w:cs="Times New Roman"/>
          <w:szCs w:val="24"/>
        </w:rPr>
        <w:t>Amends</w:t>
      </w:r>
      <w:r w:rsidRPr="00CF1C44">
        <w:rPr>
          <w:rFonts w:eastAsia="Times New Roman" w:cs="Times New Roman"/>
          <w:szCs w:val="24"/>
        </w:rPr>
        <w:t xml:space="preserve"> Article 56C.001(2), Code of Criminal Procedure, </w:t>
      </w:r>
      <w:r>
        <w:rPr>
          <w:rFonts w:eastAsia="Times New Roman" w:cs="Times New Roman"/>
          <w:szCs w:val="24"/>
        </w:rPr>
        <w:t>to redefine "border crime."</w:t>
      </w:r>
    </w:p>
    <w:p w:rsidR="005A392A" w:rsidRDefault="005A392A" w:rsidP="005A392A">
      <w:pPr>
        <w:spacing w:after="0" w:line="240" w:lineRule="auto"/>
        <w:jc w:val="both"/>
        <w:rPr>
          <w:rFonts w:eastAsia="Times New Roman" w:cs="Times New Roman"/>
          <w:szCs w:val="24"/>
        </w:rPr>
      </w:pPr>
    </w:p>
    <w:p w:rsidR="005A392A" w:rsidRDefault="005A392A" w:rsidP="005A392A">
      <w:pPr>
        <w:spacing w:after="0" w:line="240" w:lineRule="auto"/>
        <w:jc w:val="both"/>
        <w:rPr>
          <w:rFonts w:eastAsia="Times New Roman" w:cs="Times New Roman"/>
          <w:szCs w:val="24"/>
        </w:rPr>
      </w:pPr>
      <w:r w:rsidRPr="00CF1C44">
        <w:rPr>
          <w:rFonts w:eastAsia="Times New Roman" w:cs="Times New Roman"/>
          <w:szCs w:val="24"/>
        </w:rPr>
        <w:t xml:space="preserve">SECTION 2. </w:t>
      </w:r>
      <w:r>
        <w:rPr>
          <w:rFonts w:eastAsia="Times New Roman" w:cs="Times New Roman"/>
          <w:szCs w:val="24"/>
        </w:rPr>
        <w:t xml:space="preserve">Amends </w:t>
      </w:r>
      <w:r w:rsidRPr="00CF1C44">
        <w:rPr>
          <w:rFonts w:eastAsia="Times New Roman" w:cs="Times New Roman"/>
          <w:szCs w:val="24"/>
        </w:rPr>
        <w:t>Article 56C.003, Code of Criminal Procedure, by amending Subsection (a) and adding Subsections (b-1)</w:t>
      </w:r>
      <w:r>
        <w:rPr>
          <w:rFonts w:eastAsia="Times New Roman" w:cs="Times New Roman"/>
          <w:szCs w:val="24"/>
        </w:rPr>
        <w:t>,</w:t>
      </w:r>
      <w:r w:rsidRPr="00CF1C44">
        <w:rPr>
          <w:rFonts w:eastAsia="Times New Roman" w:cs="Times New Roman"/>
          <w:szCs w:val="24"/>
        </w:rPr>
        <w:t xml:space="preserve"> (c-1)</w:t>
      </w:r>
      <w:r>
        <w:rPr>
          <w:rFonts w:eastAsia="Times New Roman" w:cs="Times New Roman"/>
          <w:szCs w:val="24"/>
        </w:rPr>
        <w:t>,</w:t>
      </w:r>
      <w:r w:rsidRPr="00CF1C44">
        <w:rPr>
          <w:rFonts w:eastAsia="Times New Roman" w:cs="Times New Roman"/>
          <w:szCs w:val="24"/>
        </w:rPr>
        <w:t xml:space="preserve"> </w:t>
      </w:r>
      <w:r>
        <w:rPr>
          <w:rFonts w:eastAsia="Times New Roman" w:cs="Times New Roman"/>
          <w:szCs w:val="24"/>
        </w:rPr>
        <w:t xml:space="preserve">and (e), </w:t>
      </w:r>
      <w:r w:rsidRPr="00CF1C44">
        <w:rPr>
          <w:rFonts w:eastAsia="Times New Roman" w:cs="Times New Roman"/>
          <w:szCs w:val="24"/>
        </w:rPr>
        <w:t>as follows:</w:t>
      </w:r>
    </w:p>
    <w:p w:rsidR="005A392A" w:rsidRDefault="005A392A" w:rsidP="005A392A">
      <w:pPr>
        <w:spacing w:after="0" w:line="240" w:lineRule="auto"/>
        <w:jc w:val="both"/>
        <w:rPr>
          <w:rFonts w:eastAsia="Times New Roman" w:cs="Times New Roman"/>
          <w:szCs w:val="24"/>
        </w:rPr>
      </w:pPr>
    </w:p>
    <w:p w:rsidR="005A392A" w:rsidRDefault="005A392A" w:rsidP="005A392A">
      <w:pPr>
        <w:spacing w:after="0" w:line="240" w:lineRule="auto"/>
        <w:ind w:left="720"/>
        <w:jc w:val="both"/>
        <w:rPr>
          <w:rFonts w:eastAsia="Times New Roman" w:cs="Times New Roman"/>
          <w:szCs w:val="24"/>
        </w:rPr>
      </w:pPr>
      <w:r w:rsidRPr="00CF1C44">
        <w:rPr>
          <w:rFonts w:eastAsia="Times New Roman" w:cs="Times New Roman"/>
          <w:szCs w:val="24"/>
        </w:rPr>
        <w:t xml:space="preserve">(a) </w:t>
      </w:r>
      <w:r>
        <w:rPr>
          <w:rFonts w:eastAsia="Times New Roman" w:cs="Times New Roman"/>
          <w:szCs w:val="24"/>
        </w:rPr>
        <w:t xml:space="preserve">Requires </w:t>
      </w:r>
      <w:r w:rsidRPr="00CF1C44">
        <w:rPr>
          <w:rFonts w:eastAsia="Times New Roman" w:cs="Times New Roman"/>
          <w:szCs w:val="24"/>
        </w:rPr>
        <w:t>the attorney general</w:t>
      </w:r>
      <w:r>
        <w:rPr>
          <w:rFonts w:eastAsia="Times New Roman" w:cs="Times New Roman"/>
          <w:szCs w:val="24"/>
        </w:rPr>
        <w:t>,</w:t>
      </w:r>
      <w:r w:rsidRPr="00CF1C44">
        <w:t xml:space="preserve"> </w:t>
      </w:r>
      <w:r w:rsidRPr="00CF1C44">
        <w:rPr>
          <w:rFonts w:eastAsia="Times New Roman" w:cs="Times New Roman"/>
          <w:szCs w:val="24"/>
        </w:rPr>
        <w:t xml:space="preserve">from money appropriated for the purpose, </w:t>
      </w:r>
      <w:r>
        <w:rPr>
          <w:rFonts w:eastAsia="Times New Roman" w:cs="Times New Roman"/>
          <w:szCs w:val="24"/>
        </w:rPr>
        <w:t xml:space="preserve">to </w:t>
      </w:r>
      <w:r w:rsidRPr="00CF1C44">
        <w:rPr>
          <w:rFonts w:eastAsia="Times New Roman" w:cs="Times New Roman"/>
          <w:szCs w:val="24"/>
        </w:rPr>
        <w:t>establish and administer a program to compensate landowners and lessees who suffer real property damage on agricultural land caused by</w:t>
      </w:r>
      <w:r>
        <w:rPr>
          <w:rFonts w:eastAsia="Times New Roman" w:cs="Times New Roman"/>
          <w:szCs w:val="24"/>
        </w:rPr>
        <w:t xml:space="preserve"> certain persons or law enforcement responses.</w:t>
      </w:r>
    </w:p>
    <w:p w:rsidR="005A392A" w:rsidRDefault="005A392A" w:rsidP="005A392A">
      <w:pPr>
        <w:spacing w:after="0" w:line="240" w:lineRule="auto"/>
        <w:ind w:left="720"/>
        <w:jc w:val="both"/>
        <w:rPr>
          <w:rFonts w:eastAsia="Times New Roman" w:cs="Times New Roman"/>
          <w:szCs w:val="24"/>
        </w:rPr>
      </w:pPr>
    </w:p>
    <w:p w:rsidR="005A392A" w:rsidRDefault="005A392A" w:rsidP="005A392A">
      <w:pPr>
        <w:spacing w:after="0" w:line="240" w:lineRule="auto"/>
        <w:ind w:left="720"/>
        <w:jc w:val="both"/>
        <w:rPr>
          <w:rFonts w:eastAsia="Times New Roman" w:cs="Times New Roman"/>
          <w:szCs w:val="24"/>
        </w:rPr>
      </w:pPr>
      <w:r w:rsidRPr="00CF1C44">
        <w:rPr>
          <w:rFonts w:eastAsia="Times New Roman" w:cs="Times New Roman"/>
          <w:szCs w:val="24"/>
        </w:rPr>
        <w:t>(b-1)</w:t>
      </w:r>
      <w:r>
        <w:rPr>
          <w:rFonts w:eastAsia="Times New Roman" w:cs="Times New Roman"/>
          <w:szCs w:val="24"/>
        </w:rPr>
        <w:t xml:space="preserve"> Provides that </w:t>
      </w:r>
      <w:r w:rsidRPr="00CF1C44">
        <w:rPr>
          <w:rFonts w:eastAsia="Times New Roman" w:cs="Times New Roman"/>
          <w:szCs w:val="24"/>
        </w:rPr>
        <w:t xml:space="preserve">damage caused to agricultural land includes any debris, pollutants, or contaminants left on the land during the applicable incident, and </w:t>
      </w:r>
      <w:r>
        <w:rPr>
          <w:rFonts w:eastAsia="Times New Roman" w:cs="Times New Roman"/>
          <w:szCs w:val="24"/>
        </w:rPr>
        <w:t xml:space="preserve">authorizes </w:t>
      </w:r>
      <w:r w:rsidRPr="00CF1C44">
        <w:rPr>
          <w:rFonts w:eastAsia="Times New Roman" w:cs="Times New Roman"/>
          <w:szCs w:val="24"/>
        </w:rPr>
        <w:t>compensation awarded under</w:t>
      </w:r>
      <w:r>
        <w:rPr>
          <w:rFonts w:eastAsia="Times New Roman" w:cs="Times New Roman"/>
          <w:szCs w:val="24"/>
        </w:rPr>
        <w:t xml:space="preserve"> Article 56C.003 (Landowner Compensation Program),</w:t>
      </w:r>
      <w:r w:rsidRPr="00CF1C44">
        <w:t xml:space="preserve"> </w:t>
      </w:r>
      <w:r w:rsidRPr="00CF1C44">
        <w:rPr>
          <w:rFonts w:eastAsia="Times New Roman" w:cs="Times New Roman"/>
          <w:szCs w:val="24"/>
        </w:rPr>
        <w:t xml:space="preserve">for purposes of Subsection (a), </w:t>
      </w:r>
      <w:r>
        <w:rPr>
          <w:rFonts w:eastAsia="Times New Roman" w:cs="Times New Roman"/>
          <w:szCs w:val="24"/>
        </w:rPr>
        <w:t xml:space="preserve">may </w:t>
      </w:r>
      <w:r w:rsidRPr="00CF1C44">
        <w:rPr>
          <w:rFonts w:eastAsia="Times New Roman" w:cs="Times New Roman"/>
          <w:szCs w:val="24"/>
        </w:rPr>
        <w:t xml:space="preserve">include an amount necessary to restore the soil to </w:t>
      </w:r>
      <w:r>
        <w:rPr>
          <w:rFonts w:eastAsia="Times New Roman" w:cs="Times New Roman"/>
          <w:szCs w:val="24"/>
        </w:rPr>
        <w:t>clean debris, pollutants, or contaminants</w:t>
      </w:r>
      <w:r w:rsidRPr="00CF1C44">
        <w:rPr>
          <w:rFonts w:eastAsia="Times New Roman" w:cs="Times New Roman"/>
          <w:szCs w:val="24"/>
        </w:rPr>
        <w:t>.</w:t>
      </w:r>
    </w:p>
    <w:p w:rsidR="005A392A" w:rsidRDefault="005A392A" w:rsidP="005A392A">
      <w:pPr>
        <w:spacing w:after="0" w:line="240" w:lineRule="auto"/>
        <w:ind w:left="720"/>
        <w:jc w:val="both"/>
        <w:rPr>
          <w:rFonts w:eastAsia="Times New Roman" w:cs="Times New Roman"/>
          <w:szCs w:val="24"/>
        </w:rPr>
      </w:pPr>
    </w:p>
    <w:p w:rsidR="005A392A" w:rsidRDefault="005A392A" w:rsidP="005A392A">
      <w:pPr>
        <w:spacing w:after="0" w:line="240" w:lineRule="auto"/>
        <w:ind w:left="720"/>
        <w:jc w:val="both"/>
        <w:rPr>
          <w:rFonts w:eastAsia="Times New Roman" w:cs="Times New Roman"/>
          <w:szCs w:val="24"/>
        </w:rPr>
      </w:pPr>
      <w:r w:rsidRPr="00CF1C44">
        <w:rPr>
          <w:rFonts w:eastAsia="Times New Roman" w:cs="Times New Roman"/>
          <w:szCs w:val="24"/>
        </w:rPr>
        <w:t xml:space="preserve">(c-1) </w:t>
      </w:r>
      <w:r>
        <w:rPr>
          <w:rFonts w:eastAsia="Times New Roman" w:cs="Times New Roman"/>
          <w:szCs w:val="24"/>
        </w:rPr>
        <w:t>Prohibits t</w:t>
      </w:r>
      <w:r w:rsidRPr="00CF1C44">
        <w:rPr>
          <w:rFonts w:eastAsia="Times New Roman" w:cs="Times New Roman"/>
          <w:szCs w:val="24"/>
        </w:rPr>
        <w:t xml:space="preserve">he attorney general </w:t>
      </w:r>
      <w:r>
        <w:rPr>
          <w:rFonts w:eastAsia="Times New Roman" w:cs="Times New Roman"/>
          <w:szCs w:val="24"/>
        </w:rPr>
        <w:t xml:space="preserve">from </w:t>
      </w:r>
      <w:r w:rsidRPr="00CF1C44">
        <w:rPr>
          <w:rFonts w:eastAsia="Times New Roman" w:cs="Times New Roman"/>
          <w:szCs w:val="24"/>
        </w:rPr>
        <w:t>award</w:t>
      </w:r>
      <w:r>
        <w:rPr>
          <w:rFonts w:eastAsia="Times New Roman" w:cs="Times New Roman"/>
          <w:szCs w:val="24"/>
        </w:rPr>
        <w:t>ing</w:t>
      </w:r>
      <w:r w:rsidRPr="00CF1C44">
        <w:rPr>
          <w:rFonts w:eastAsia="Times New Roman" w:cs="Times New Roman"/>
          <w:szCs w:val="24"/>
        </w:rPr>
        <w:t xml:space="preserve"> compensation under </w:t>
      </w:r>
      <w:r>
        <w:rPr>
          <w:rFonts w:eastAsia="Times New Roman" w:cs="Times New Roman"/>
          <w:szCs w:val="24"/>
        </w:rPr>
        <w:t xml:space="preserve">this article </w:t>
      </w:r>
      <w:r w:rsidRPr="00CF1C44">
        <w:rPr>
          <w:rFonts w:eastAsia="Times New Roman" w:cs="Times New Roman"/>
          <w:szCs w:val="24"/>
        </w:rPr>
        <w:t>to a lessee for real property damage caused by a trespasser described by Subsection (a)(1)</w:t>
      </w:r>
      <w:r>
        <w:rPr>
          <w:rFonts w:eastAsia="Times New Roman" w:cs="Times New Roman"/>
          <w:szCs w:val="24"/>
        </w:rPr>
        <w:t xml:space="preserve"> (relating to damage caused by a trespasser as a result of an offense committed as part of a border crime)</w:t>
      </w:r>
      <w:r w:rsidRPr="00CF1C44">
        <w:rPr>
          <w:rFonts w:eastAsia="Times New Roman" w:cs="Times New Roman"/>
          <w:szCs w:val="24"/>
        </w:rPr>
        <w:t xml:space="preserve"> unless the lessee provides a notarized statement from the landowner authorizing the lessee to directly receive compensation awarded under this article for the damage.</w:t>
      </w:r>
    </w:p>
    <w:p w:rsidR="005A392A" w:rsidRDefault="005A392A" w:rsidP="005A392A">
      <w:pPr>
        <w:spacing w:after="0" w:line="240" w:lineRule="auto"/>
        <w:ind w:left="720"/>
        <w:jc w:val="both"/>
        <w:rPr>
          <w:rFonts w:eastAsia="Times New Roman" w:cs="Times New Roman"/>
          <w:szCs w:val="24"/>
        </w:rPr>
      </w:pPr>
    </w:p>
    <w:p w:rsidR="005A392A" w:rsidRDefault="005A392A" w:rsidP="005A392A">
      <w:pPr>
        <w:spacing w:after="0" w:line="240" w:lineRule="auto"/>
        <w:ind w:left="720"/>
        <w:jc w:val="both"/>
        <w:rPr>
          <w:rFonts w:eastAsia="Times New Roman" w:cs="Times New Roman"/>
          <w:szCs w:val="24"/>
        </w:rPr>
      </w:pPr>
      <w:r>
        <w:rPr>
          <w:rFonts w:eastAsia="Times New Roman" w:cs="Times New Roman"/>
          <w:szCs w:val="24"/>
        </w:rPr>
        <w:t xml:space="preserve">(e) Requires a law enforcement agency, on request by the attorney general and not later than the 14th business day after the date of the request, to release to the attorney general all reports, including witness statements and criminal history record information, to allow the attorney general to determine whether a person qualifies for an award of compensation under this article and the extent of the damage. </w:t>
      </w:r>
    </w:p>
    <w:p w:rsidR="005A392A" w:rsidRDefault="005A392A" w:rsidP="005A392A">
      <w:pPr>
        <w:spacing w:after="0" w:line="240" w:lineRule="auto"/>
        <w:ind w:left="720"/>
        <w:jc w:val="both"/>
        <w:rPr>
          <w:rFonts w:eastAsia="Times New Roman" w:cs="Times New Roman"/>
          <w:szCs w:val="24"/>
        </w:rPr>
      </w:pPr>
    </w:p>
    <w:p w:rsidR="005A392A" w:rsidRDefault="005A392A" w:rsidP="005A392A">
      <w:pPr>
        <w:spacing w:after="0" w:line="240" w:lineRule="auto"/>
        <w:jc w:val="both"/>
        <w:rPr>
          <w:rFonts w:eastAsia="Times New Roman" w:cs="Times New Roman"/>
          <w:szCs w:val="24"/>
        </w:rPr>
      </w:pPr>
      <w:r w:rsidRPr="00CF1C44">
        <w:rPr>
          <w:rFonts w:eastAsia="Times New Roman" w:cs="Times New Roman"/>
          <w:szCs w:val="24"/>
        </w:rPr>
        <w:t xml:space="preserve">SECTION 3. </w:t>
      </w:r>
      <w:r>
        <w:rPr>
          <w:rFonts w:eastAsia="Times New Roman" w:cs="Times New Roman"/>
          <w:szCs w:val="24"/>
        </w:rPr>
        <w:t>Amends</w:t>
      </w:r>
      <w:r w:rsidRPr="00CF1C44">
        <w:rPr>
          <w:rFonts w:eastAsia="Times New Roman" w:cs="Times New Roman"/>
          <w:szCs w:val="24"/>
        </w:rPr>
        <w:t xml:space="preserve"> Section 2251.052, Insurance Code, </w:t>
      </w:r>
      <w:r>
        <w:rPr>
          <w:rFonts w:eastAsia="Times New Roman" w:cs="Times New Roman"/>
          <w:szCs w:val="24"/>
        </w:rPr>
        <w:t xml:space="preserve">by </w:t>
      </w:r>
      <w:r w:rsidRPr="00CF1C44">
        <w:rPr>
          <w:rFonts w:eastAsia="Times New Roman" w:cs="Times New Roman"/>
          <w:szCs w:val="24"/>
        </w:rPr>
        <w:t>adding Subsection (a-1)</w:t>
      </w:r>
      <w:r>
        <w:rPr>
          <w:rFonts w:eastAsia="Times New Roman" w:cs="Times New Roman"/>
          <w:szCs w:val="24"/>
        </w:rPr>
        <w:t>,</w:t>
      </w:r>
      <w:r w:rsidRPr="00CF1C44">
        <w:rPr>
          <w:rFonts w:eastAsia="Times New Roman" w:cs="Times New Roman"/>
          <w:szCs w:val="24"/>
        </w:rPr>
        <w:t xml:space="preserve"> </w:t>
      </w:r>
      <w:r>
        <w:rPr>
          <w:rFonts w:eastAsia="Times New Roman" w:cs="Times New Roman"/>
          <w:szCs w:val="24"/>
        </w:rPr>
        <w:t>to</w:t>
      </w:r>
      <w:r w:rsidRPr="00CF1C44">
        <w:rPr>
          <w:rFonts w:eastAsia="Times New Roman" w:cs="Times New Roman"/>
          <w:szCs w:val="24"/>
        </w:rPr>
        <w:t xml:space="preserve"> </w:t>
      </w:r>
      <w:r>
        <w:rPr>
          <w:rFonts w:eastAsia="Times New Roman" w:cs="Times New Roman"/>
          <w:szCs w:val="24"/>
        </w:rPr>
        <w:t xml:space="preserve">prohibit </w:t>
      </w:r>
      <w:r w:rsidRPr="00CF1C44">
        <w:rPr>
          <w:rFonts w:eastAsia="Times New Roman" w:cs="Times New Roman"/>
          <w:szCs w:val="24"/>
        </w:rPr>
        <w:t>an insurer</w:t>
      </w:r>
      <w:r>
        <w:rPr>
          <w:rFonts w:eastAsia="Times New Roman" w:cs="Times New Roman"/>
          <w:szCs w:val="24"/>
        </w:rPr>
        <w:t>,</w:t>
      </w:r>
      <w:r w:rsidRPr="00CF1C44">
        <w:t xml:space="preserve"> </w:t>
      </w:r>
      <w:r w:rsidRPr="00CF1C44">
        <w:rPr>
          <w:rFonts w:eastAsia="Times New Roman" w:cs="Times New Roman"/>
          <w:szCs w:val="24"/>
        </w:rPr>
        <w:t xml:space="preserve">in setting rates, </w:t>
      </w:r>
      <w:r>
        <w:rPr>
          <w:rFonts w:eastAsia="Times New Roman" w:cs="Times New Roman"/>
          <w:szCs w:val="24"/>
        </w:rPr>
        <w:t>from</w:t>
      </w:r>
      <w:r w:rsidRPr="00CF1C44">
        <w:rPr>
          <w:rFonts w:eastAsia="Times New Roman" w:cs="Times New Roman"/>
          <w:szCs w:val="24"/>
        </w:rPr>
        <w:t xml:space="preserve"> consider</w:t>
      </w:r>
      <w:r>
        <w:rPr>
          <w:rFonts w:eastAsia="Times New Roman" w:cs="Times New Roman"/>
          <w:szCs w:val="24"/>
        </w:rPr>
        <w:t>ing</w:t>
      </w:r>
      <w:r w:rsidRPr="00CF1C44">
        <w:rPr>
          <w:rFonts w:eastAsia="Times New Roman" w:cs="Times New Roman"/>
          <w:szCs w:val="24"/>
        </w:rPr>
        <w:t xml:space="preserve"> whether a claim has been made by or on behalf of a policyholder in relation to an event documented by a report described by Article 56C.003(c)</w:t>
      </w:r>
      <w:r>
        <w:rPr>
          <w:rFonts w:eastAsia="Times New Roman" w:cs="Times New Roman"/>
          <w:szCs w:val="24"/>
        </w:rPr>
        <w:t xml:space="preserve"> (relating to prohibiting the attorney general from awarding compensation for real property damage caused by a trespasser unless certain requirements are met)</w:t>
      </w:r>
      <w:r w:rsidRPr="00CF1C44">
        <w:rPr>
          <w:rFonts w:eastAsia="Times New Roman" w:cs="Times New Roman"/>
          <w:szCs w:val="24"/>
        </w:rPr>
        <w:t>, Code of Criminal Procedure.</w:t>
      </w:r>
    </w:p>
    <w:p w:rsidR="005A392A" w:rsidRDefault="005A392A" w:rsidP="005A392A">
      <w:pPr>
        <w:spacing w:after="0" w:line="240" w:lineRule="auto"/>
        <w:jc w:val="both"/>
        <w:rPr>
          <w:rFonts w:eastAsia="Times New Roman" w:cs="Times New Roman"/>
          <w:szCs w:val="24"/>
        </w:rPr>
      </w:pPr>
    </w:p>
    <w:p w:rsidR="005A392A" w:rsidRDefault="005A392A" w:rsidP="005A392A">
      <w:pPr>
        <w:spacing w:after="0" w:line="240" w:lineRule="auto"/>
        <w:jc w:val="both"/>
        <w:rPr>
          <w:rFonts w:eastAsia="Times New Roman" w:cs="Times New Roman"/>
          <w:szCs w:val="24"/>
        </w:rPr>
      </w:pPr>
      <w:r>
        <w:rPr>
          <w:rFonts w:eastAsia="Times New Roman" w:cs="Times New Roman"/>
          <w:szCs w:val="24"/>
        </w:rPr>
        <w:t>SECTION 4. Makes application of Section 2251.052(a-1), Insurance Code, as added by this Act, prospective.</w:t>
      </w:r>
    </w:p>
    <w:p w:rsidR="005A392A" w:rsidRDefault="005A392A" w:rsidP="005A392A">
      <w:pPr>
        <w:spacing w:after="0" w:line="240" w:lineRule="auto"/>
        <w:jc w:val="both"/>
        <w:rPr>
          <w:rFonts w:eastAsia="Times New Roman" w:cs="Times New Roman"/>
          <w:szCs w:val="24"/>
        </w:rPr>
      </w:pPr>
    </w:p>
    <w:p w:rsidR="005A392A" w:rsidRPr="00C8671F" w:rsidRDefault="005A392A" w:rsidP="005A392A">
      <w:pPr>
        <w:spacing w:after="0" w:line="240" w:lineRule="auto"/>
        <w:jc w:val="both"/>
        <w:rPr>
          <w:rFonts w:eastAsia="Times New Roman" w:cs="Times New Roman"/>
          <w:szCs w:val="24"/>
        </w:rPr>
      </w:pPr>
      <w:r>
        <w:rPr>
          <w:rFonts w:eastAsia="Times New Roman" w:cs="Times New Roman"/>
          <w:szCs w:val="24"/>
        </w:rPr>
        <w:t>SECTION 5. Effective date: September 1, 2025.</w:t>
      </w:r>
    </w:p>
    <w:p w:rsidR="005A392A" w:rsidRPr="00C8671F" w:rsidRDefault="005A392A" w:rsidP="005A392A">
      <w:pPr>
        <w:spacing w:after="0" w:line="240" w:lineRule="auto"/>
        <w:jc w:val="both"/>
        <w:rPr>
          <w:rFonts w:eastAsia="Times New Roman" w:cs="Times New Roman"/>
          <w:szCs w:val="24"/>
        </w:rPr>
      </w:pPr>
    </w:p>
    <w:sectPr w:rsidR="005A392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706C" w:rsidRDefault="005A706C" w:rsidP="000F1DF9">
      <w:pPr>
        <w:spacing w:after="0" w:line="240" w:lineRule="auto"/>
      </w:pPr>
      <w:r>
        <w:separator/>
      </w:r>
    </w:p>
  </w:endnote>
  <w:endnote w:type="continuationSeparator" w:id="0">
    <w:p w:rsidR="005A706C" w:rsidRDefault="005A706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A706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A392A">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A392A">
                <w:rPr>
                  <w:sz w:val="20"/>
                  <w:szCs w:val="20"/>
                </w:rPr>
                <w:t>C.S.S.B. 2601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A392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A706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706C" w:rsidRDefault="005A706C" w:rsidP="000F1DF9">
      <w:pPr>
        <w:spacing w:after="0" w:line="240" w:lineRule="auto"/>
      </w:pPr>
      <w:r>
        <w:separator/>
      </w:r>
    </w:p>
  </w:footnote>
  <w:footnote w:type="continuationSeparator" w:id="0">
    <w:p w:rsidR="005A706C" w:rsidRDefault="005A706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F54D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392A"/>
    <w:rsid w:val="005A706C"/>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A3079"/>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2348C"/>
  <w15:docId w15:val="{A9D0976B-F50D-4FCE-AAAE-A06A3061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5A392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3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BC09FCB07F448088971F18923C08452"/>
        <w:category>
          <w:name w:val="General"/>
          <w:gallery w:val="placeholder"/>
        </w:category>
        <w:types>
          <w:type w:val="bbPlcHdr"/>
        </w:types>
        <w:behaviors>
          <w:behavior w:val="content"/>
        </w:behaviors>
        <w:guid w:val="{3AF9DE7E-FF10-4CD8-AC2B-ACF359B27495}"/>
      </w:docPartPr>
      <w:docPartBody>
        <w:p w:rsidR="00FD1126" w:rsidRDefault="00FD1126"/>
      </w:docPartBody>
    </w:docPart>
    <w:docPart>
      <w:docPartPr>
        <w:name w:val="7BB85ECFD79747BBB5DE4F7C4D2E73E2"/>
        <w:category>
          <w:name w:val="General"/>
          <w:gallery w:val="placeholder"/>
        </w:category>
        <w:types>
          <w:type w:val="bbPlcHdr"/>
        </w:types>
        <w:behaviors>
          <w:behavior w:val="content"/>
        </w:behaviors>
        <w:guid w:val="{44AFB481-E0C1-403D-AB67-0A56DAD53F11}"/>
      </w:docPartPr>
      <w:docPartBody>
        <w:p w:rsidR="00FD1126" w:rsidRDefault="00FD1126"/>
      </w:docPartBody>
    </w:docPart>
    <w:docPart>
      <w:docPartPr>
        <w:name w:val="3770D22256F0438F96C7AA011AF6BF33"/>
        <w:category>
          <w:name w:val="General"/>
          <w:gallery w:val="placeholder"/>
        </w:category>
        <w:types>
          <w:type w:val="bbPlcHdr"/>
        </w:types>
        <w:behaviors>
          <w:behavior w:val="content"/>
        </w:behaviors>
        <w:guid w:val="{9F3175DD-2091-45E4-B234-39AFD0CA0825}"/>
      </w:docPartPr>
      <w:docPartBody>
        <w:p w:rsidR="00FD1126" w:rsidRDefault="00FD1126"/>
      </w:docPartBody>
    </w:docPart>
    <w:docPart>
      <w:docPartPr>
        <w:name w:val="C0229BD200054843B0690C1F399A258F"/>
        <w:category>
          <w:name w:val="General"/>
          <w:gallery w:val="placeholder"/>
        </w:category>
        <w:types>
          <w:type w:val="bbPlcHdr"/>
        </w:types>
        <w:behaviors>
          <w:behavior w:val="content"/>
        </w:behaviors>
        <w:guid w:val="{656E2DF6-E618-451F-8B22-58A01A3D1A23}"/>
      </w:docPartPr>
      <w:docPartBody>
        <w:p w:rsidR="00FD1126" w:rsidRDefault="00FD1126"/>
      </w:docPartBody>
    </w:docPart>
    <w:docPart>
      <w:docPartPr>
        <w:name w:val="4B6BCB0AE8024408B198871FF5BD7BD3"/>
        <w:category>
          <w:name w:val="General"/>
          <w:gallery w:val="placeholder"/>
        </w:category>
        <w:types>
          <w:type w:val="bbPlcHdr"/>
        </w:types>
        <w:behaviors>
          <w:behavior w:val="content"/>
        </w:behaviors>
        <w:guid w:val="{67CB1A7F-6130-47A6-9A1B-D96C7C69E73C}"/>
      </w:docPartPr>
      <w:docPartBody>
        <w:p w:rsidR="00FD1126" w:rsidRDefault="00FD1126"/>
      </w:docPartBody>
    </w:docPart>
    <w:docPart>
      <w:docPartPr>
        <w:name w:val="3D662ED06C03434B9A3E4DEA8CA34BBD"/>
        <w:category>
          <w:name w:val="General"/>
          <w:gallery w:val="placeholder"/>
        </w:category>
        <w:types>
          <w:type w:val="bbPlcHdr"/>
        </w:types>
        <w:behaviors>
          <w:behavior w:val="content"/>
        </w:behaviors>
        <w:guid w:val="{9CA6AE6A-3D3C-4EA1-BBE3-7B189ABF49E6}"/>
      </w:docPartPr>
      <w:docPartBody>
        <w:p w:rsidR="00FD1126" w:rsidRDefault="00FD1126"/>
      </w:docPartBody>
    </w:docPart>
    <w:docPart>
      <w:docPartPr>
        <w:name w:val="16261E83B94641E5913968E1FEBB735F"/>
        <w:category>
          <w:name w:val="General"/>
          <w:gallery w:val="placeholder"/>
        </w:category>
        <w:types>
          <w:type w:val="bbPlcHdr"/>
        </w:types>
        <w:behaviors>
          <w:behavior w:val="content"/>
        </w:behaviors>
        <w:guid w:val="{5018C963-DA8C-4DAA-A9A7-D95824293980}"/>
      </w:docPartPr>
      <w:docPartBody>
        <w:p w:rsidR="00FD1126" w:rsidRDefault="00FD1126"/>
      </w:docPartBody>
    </w:docPart>
    <w:docPart>
      <w:docPartPr>
        <w:name w:val="E2C5C33ADFC9481C91C4579C8278C615"/>
        <w:category>
          <w:name w:val="General"/>
          <w:gallery w:val="placeholder"/>
        </w:category>
        <w:types>
          <w:type w:val="bbPlcHdr"/>
        </w:types>
        <w:behaviors>
          <w:behavior w:val="content"/>
        </w:behaviors>
        <w:guid w:val="{588348D1-E66F-4928-A3F2-568DB81C28F3}"/>
      </w:docPartPr>
      <w:docPartBody>
        <w:p w:rsidR="00FD1126" w:rsidRDefault="00FD1126"/>
      </w:docPartBody>
    </w:docPart>
    <w:docPart>
      <w:docPartPr>
        <w:name w:val="542E6D75DB194E6795C0394A03C52BA7"/>
        <w:category>
          <w:name w:val="General"/>
          <w:gallery w:val="placeholder"/>
        </w:category>
        <w:types>
          <w:type w:val="bbPlcHdr"/>
        </w:types>
        <w:behaviors>
          <w:behavior w:val="content"/>
        </w:behaviors>
        <w:guid w:val="{83C2738E-4B09-4CF6-9019-B2E793D9F7F9}"/>
      </w:docPartPr>
      <w:docPartBody>
        <w:p w:rsidR="00FD1126" w:rsidRDefault="00FD1126"/>
      </w:docPartBody>
    </w:docPart>
    <w:docPart>
      <w:docPartPr>
        <w:name w:val="DAF49E7C880745BCBCFDC215884F877B"/>
        <w:category>
          <w:name w:val="General"/>
          <w:gallery w:val="placeholder"/>
        </w:category>
        <w:types>
          <w:type w:val="bbPlcHdr"/>
        </w:types>
        <w:behaviors>
          <w:behavior w:val="content"/>
        </w:behaviors>
        <w:guid w:val="{1984FF00-604C-4643-9E51-D98BD69A2EAC}"/>
      </w:docPartPr>
      <w:docPartBody>
        <w:p w:rsidR="00FD1126" w:rsidRDefault="00070DAF" w:rsidP="00070DAF">
          <w:pPr>
            <w:pStyle w:val="DAF49E7C880745BCBCFDC215884F877B"/>
          </w:pPr>
          <w:r w:rsidRPr="00A30DD1">
            <w:rPr>
              <w:rStyle w:val="PlaceholderText"/>
            </w:rPr>
            <w:t>Click here to enter a date.</w:t>
          </w:r>
        </w:p>
      </w:docPartBody>
    </w:docPart>
    <w:docPart>
      <w:docPartPr>
        <w:name w:val="824DF58E9B91453A9E00FAD06128EF4E"/>
        <w:category>
          <w:name w:val="General"/>
          <w:gallery w:val="placeholder"/>
        </w:category>
        <w:types>
          <w:type w:val="bbPlcHdr"/>
        </w:types>
        <w:behaviors>
          <w:behavior w:val="content"/>
        </w:behaviors>
        <w:guid w:val="{33B87DB7-06AD-49E0-AD34-02CD7650D52D}"/>
      </w:docPartPr>
      <w:docPartBody>
        <w:p w:rsidR="00FD1126" w:rsidRDefault="00FD1126"/>
      </w:docPartBody>
    </w:docPart>
    <w:docPart>
      <w:docPartPr>
        <w:name w:val="FE6786F2407642308851ABD2BA599A23"/>
        <w:category>
          <w:name w:val="General"/>
          <w:gallery w:val="placeholder"/>
        </w:category>
        <w:types>
          <w:type w:val="bbPlcHdr"/>
        </w:types>
        <w:behaviors>
          <w:behavior w:val="content"/>
        </w:behaviors>
        <w:guid w:val="{058382D7-5E99-4EA0-B11B-A20ED6117C49}"/>
      </w:docPartPr>
      <w:docPartBody>
        <w:p w:rsidR="00FD1126" w:rsidRDefault="00FD1126"/>
      </w:docPartBody>
    </w:docPart>
    <w:docPart>
      <w:docPartPr>
        <w:name w:val="CF154651748F4FD0A0033CF607626D20"/>
        <w:category>
          <w:name w:val="General"/>
          <w:gallery w:val="placeholder"/>
        </w:category>
        <w:types>
          <w:type w:val="bbPlcHdr"/>
        </w:types>
        <w:behaviors>
          <w:behavior w:val="content"/>
        </w:behaviors>
        <w:guid w:val="{1C588AA4-EDCE-4E52-89D2-23D66A2D36CA}"/>
      </w:docPartPr>
      <w:docPartBody>
        <w:p w:rsidR="00FD1126" w:rsidRDefault="00070DAF" w:rsidP="00070DAF">
          <w:pPr>
            <w:pStyle w:val="CF154651748F4FD0A0033CF607626D20"/>
          </w:pPr>
          <w:r>
            <w:rPr>
              <w:rFonts w:eastAsia="Times New Roman" w:cs="Times New Roman"/>
              <w:bCs/>
            </w:rPr>
            <w:t xml:space="preserve"> </w:t>
          </w:r>
        </w:p>
      </w:docPartBody>
    </w:docPart>
    <w:docPart>
      <w:docPartPr>
        <w:name w:val="5A4BD6F8C3AE41018D78B215CA39A5B8"/>
        <w:category>
          <w:name w:val="General"/>
          <w:gallery w:val="placeholder"/>
        </w:category>
        <w:types>
          <w:type w:val="bbPlcHdr"/>
        </w:types>
        <w:behaviors>
          <w:behavior w:val="content"/>
        </w:behaviors>
        <w:guid w:val="{E33D88F0-F480-4468-B1E5-515746FB7AA9}"/>
      </w:docPartPr>
      <w:docPartBody>
        <w:p w:rsidR="00FD1126" w:rsidRDefault="00FD1126"/>
      </w:docPartBody>
    </w:docPart>
    <w:docPart>
      <w:docPartPr>
        <w:name w:val="C6F6238369FC437FACBBB5F23DCA7E97"/>
        <w:category>
          <w:name w:val="General"/>
          <w:gallery w:val="placeholder"/>
        </w:category>
        <w:types>
          <w:type w:val="bbPlcHdr"/>
        </w:types>
        <w:behaviors>
          <w:behavior w:val="content"/>
        </w:behaviors>
        <w:guid w:val="{FA072B45-087C-47A0-9E77-9FE49D6621F4}"/>
      </w:docPartPr>
      <w:docPartBody>
        <w:p w:rsidR="00FD1126" w:rsidRDefault="00FD11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0DAF"/>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A3079"/>
    <w:rsid w:val="00D63E87"/>
    <w:rsid w:val="00D705C9"/>
    <w:rsid w:val="00E11D0C"/>
    <w:rsid w:val="00E35A8C"/>
    <w:rsid w:val="00E65C8A"/>
    <w:rsid w:val="00FC1327"/>
    <w:rsid w:val="00FD1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DAF"/>
    <w:rPr>
      <w:color w:val="808080"/>
    </w:rPr>
  </w:style>
  <w:style w:type="paragraph" w:customStyle="1" w:styleId="DAF49E7C880745BCBCFDC215884F877B">
    <w:name w:val="DAF49E7C880745BCBCFDC215884F877B"/>
    <w:rsid w:val="00070DAF"/>
    <w:pPr>
      <w:spacing w:after="160" w:line="278" w:lineRule="auto"/>
    </w:pPr>
    <w:rPr>
      <w:kern w:val="2"/>
      <w:sz w:val="24"/>
      <w:szCs w:val="24"/>
      <w14:ligatures w14:val="standardContextual"/>
    </w:rPr>
  </w:style>
  <w:style w:type="paragraph" w:customStyle="1" w:styleId="CF154651748F4FD0A0033CF607626D20">
    <w:name w:val="CF154651748F4FD0A0033CF607626D20"/>
    <w:rsid w:val="00070DAF"/>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616</Words>
  <Characters>3516</Characters>
  <Application>Microsoft Office Word</Application>
  <DocSecurity>0</DocSecurity>
  <Lines>29</Lines>
  <Paragraphs>8</Paragraphs>
  <ScaleCrop>false</ScaleCrop>
  <Company>Texas Legislative Council</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2025-04-14T23:35:00Z</cp:lastPrinted>
  <dcterms:created xsi:type="dcterms:W3CDTF">2015-05-29T14:24:00Z</dcterms:created>
  <dcterms:modified xsi:type="dcterms:W3CDTF">2025-04-14T23:36:00Z</dcterms:modified>
</cp:coreProperties>
</file>

<file path=docProps/custom.xml><?xml version="1.0" encoding="utf-8"?>
<op:Properties xmlns:vt="http://schemas.openxmlformats.org/officeDocument/2006/docPropsVTypes" xmlns:op="http://schemas.openxmlformats.org/officeDocument/2006/custom-properties"/>
</file>