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009C" w:rsidRDefault="001D009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6A54D54FCBC470D875DB011C0AD8DAE"/>
          </w:placeholder>
        </w:sdtPr>
        <w:sdtContent>
          <w:r w:rsidRPr="005C2A78">
            <w:rPr>
              <w:rFonts w:cs="Times New Roman"/>
              <w:b/>
              <w:szCs w:val="24"/>
              <w:u w:val="single"/>
            </w:rPr>
            <w:t>BILL ANALYSIS</w:t>
          </w:r>
        </w:sdtContent>
      </w:sdt>
    </w:p>
    <w:p w:rsidR="001D009C" w:rsidRPr="00585C31" w:rsidRDefault="001D009C" w:rsidP="000F1DF9">
      <w:pPr>
        <w:spacing w:after="0" w:line="240" w:lineRule="auto"/>
        <w:rPr>
          <w:rFonts w:cs="Times New Roman"/>
          <w:szCs w:val="24"/>
        </w:rPr>
      </w:pPr>
    </w:p>
    <w:p w:rsidR="001D009C" w:rsidRPr="00585C31" w:rsidRDefault="001D009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D009C" w:rsidTr="000F1DF9">
        <w:tc>
          <w:tcPr>
            <w:tcW w:w="2718" w:type="dxa"/>
          </w:tcPr>
          <w:p w:rsidR="001D009C" w:rsidRPr="005C2A78" w:rsidRDefault="001D009C" w:rsidP="006D756B">
            <w:pPr>
              <w:rPr>
                <w:rFonts w:cs="Times New Roman"/>
                <w:szCs w:val="24"/>
              </w:rPr>
            </w:pPr>
            <w:sdt>
              <w:sdtPr>
                <w:rPr>
                  <w:rFonts w:cs="Times New Roman"/>
                  <w:szCs w:val="24"/>
                </w:rPr>
                <w:alias w:val="Agency Title"/>
                <w:tag w:val="AgencyTitleContentControl"/>
                <w:id w:val="1920747753"/>
                <w:lock w:val="sdtContentLocked"/>
                <w:placeholder>
                  <w:docPart w:val="4626A3CC9E9F4AF0B88E417010644ADC"/>
                </w:placeholder>
              </w:sdtPr>
              <w:sdtEndPr>
                <w:rPr>
                  <w:rFonts w:cstheme="minorBidi"/>
                  <w:szCs w:val="22"/>
                </w:rPr>
              </w:sdtEndPr>
              <w:sdtContent>
                <w:r>
                  <w:rPr>
                    <w:rFonts w:cs="Times New Roman"/>
                    <w:szCs w:val="24"/>
                  </w:rPr>
                  <w:t>Senate Research Center</w:t>
                </w:r>
              </w:sdtContent>
            </w:sdt>
          </w:p>
        </w:tc>
        <w:tc>
          <w:tcPr>
            <w:tcW w:w="6858" w:type="dxa"/>
          </w:tcPr>
          <w:p w:rsidR="001D009C" w:rsidRPr="00FF6471" w:rsidRDefault="001D009C" w:rsidP="000F1DF9">
            <w:pPr>
              <w:jc w:val="right"/>
              <w:rPr>
                <w:rFonts w:cs="Times New Roman"/>
                <w:szCs w:val="24"/>
              </w:rPr>
            </w:pPr>
            <w:sdt>
              <w:sdtPr>
                <w:rPr>
                  <w:rFonts w:cs="Times New Roman"/>
                  <w:szCs w:val="24"/>
                </w:rPr>
                <w:alias w:val="Bill Number"/>
                <w:tag w:val="BillNumberOne"/>
                <w:id w:val="-410784069"/>
                <w:lock w:val="sdtContentLocked"/>
                <w:placeholder>
                  <w:docPart w:val="CBED8A828923452DA2BB1150038B7B44"/>
                </w:placeholder>
              </w:sdtPr>
              <w:sdtContent>
                <w:r>
                  <w:rPr>
                    <w:rFonts w:cs="Times New Roman"/>
                    <w:szCs w:val="24"/>
                  </w:rPr>
                  <w:t>S.B. 2610</w:t>
                </w:r>
              </w:sdtContent>
            </w:sdt>
          </w:p>
        </w:tc>
      </w:tr>
      <w:tr w:rsidR="001D009C" w:rsidTr="000F1DF9">
        <w:tc>
          <w:tcPr>
            <w:tcW w:w="2718" w:type="dxa"/>
          </w:tcPr>
          <w:p w:rsidR="001D009C" w:rsidRPr="000F1DF9" w:rsidRDefault="001D009C" w:rsidP="00C65088">
            <w:pPr>
              <w:rPr>
                <w:rFonts w:cs="Times New Roman"/>
                <w:szCs w:val="24"/>
              </w:rPr>
            </w:pPr>
            <w:sdt>
              <w:sdtPr>
                <w:rPr>
                  <w:rFonts w:cs="Times New Roman"/>
                  <w:szCs w:val="24"/>
                </w:rPr>
                <w:alias w:val="TLCNumber"/>
                <w:tag w:val="TLCNumber"/>
                <w:id w:val="-542600604"/>
                <w:lock w:val="sdtLocked"/>
                <w:placeholder>
                  <w:docPart w:val="D203B4865E1B41FFB8489B46285BDDFA"/>
                </w:placeholder>
                <w:showingPlcHdr/>
              </w:sdtPr>
              <w:sdtContent/>
            </w:sdt>
            <w:r w:rsidRPr="00AD0CDF">
              <w:rPr>
                <w:rFonts w:cs="Times New Roman"/>
                <w:szCs w:val="24"/>
              </w:rPr>
              <w:t>89R9729 SCR-D</w:t>
            </w:r>
          </w:p>
        </w:tc>
        <w:tc>
          <w:tcPr>
            <w:tcW w:w="6858" w:type="dxa"/>
          </w:tcPr>
          <w:p w:rsidR="001D009C" w:rsidRPr="005C2A78" w:rsidRDefault="001D009C" w:rsidP="00073EDD">
            <w:pPr>
              <w:jc w:val="right"/>
              <w:rPr>
                <w:rFonts w:cs="Times New Roman"/>
                <w:szCs w:val="24"/>
              </w:rPr>
            </w:pPr>
            <w:sdt>
              <w:sdtPr>
                <w:rPr>
                  <w:rFonts w:cs="Times New Roman"/>
                  <w:szCs w:val="24"/>
                </w:rPr>
                <w:alias w:val="Author Label"/>
                <w:tag w:val="By"/>
                <w:id w:val="72399597"/>
                <w:lock w:val="sdtLocked"/>
                <w:placeholder>
                  <w:docPart w:val="50877CB73ED24FAEBEC30386ED62071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F5C91C00A494CC6A95B2AF5F3C398B0"/>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9C0780B33EA049D78746F39C7C9F4E8F"/>
                </w:placeholder>
                <w:showingPlcHdr/>
              </w:sdtPr>
              <w:sdtContent/>
            </w:sdt>
            <w:sdt>
              <w:sdtPr>
                <w:rPr>
                  <w:rFonts w:cs="Times New Roman"/>
                  <w:szCs w:val="24"/>
                </w:rPr>
                <w:alias w:val="DualSponsor"/>
                <w:tag w:val="DualSponsor"/>
                <w:id w:val="1029379812"/>
                <w:lock w:val="sdtContentLocked"/>
                <w:placeholder>
                  <w:docPart w:val="4AE1629D24C441F19CF06DB0A4B44FA4"/>
                </w:placeholder>
                <w:showingPlcHdr/>
              </w:sdtPr>
              <w:sdtContent/>
            </w:sdt>
          </w:p>
        </w:tc>
      </w:tr>
      <w:tr w:rsidR="001D009C" w:rsidTr="000F1DF9">
        <w:tc>
          <w:tcPr>
            <w:tcW w:w="2718" w:type="dxa"/>
          </w:tcPr>
          <w:p w:rsidR="001D009C" w:rsidRPr="00BC7495" w:rsidRDefault="001D009C" w:rsidP="000F1DF9">
            <w:pPr>
              <w:rPr>
                <w:rFonts w:cs="Times New Roman"/>
                <w:szCs w:val="24"/>
              </w:rPr>
            </w:pPr>
          </w:p>
        </w:tc>
        <w:sdt>
          <w:sdtPr>
            <w:rPr>
              <w:rFonts w:cs="Times New Roman"/>
              <w:szCs w:val="24"/>
            </w:rPr>
            <w:alias w:val="Committee"/>
            <w:tag w:val="Committee"/>
            <w:id w:val="1914272295"/>
            <w:lock w:val="sdtContentLocked"/>
            <w:placeholder>
              <w:docPart w:val="6FF6FAE21E314EB39781F8B1469C3924"/>
            </w:placeholder>
          </w:sdtPr>
          <w:sdtContent>
            <w:tc>
              <w:tcPr>
                <w:tcW w:w="6858" w:type="dxa"/>
              </w:tcPr>
              <w:p w:rsidR="001D009C" w:rsidRPr="00FF6471" w:rsidRDefault="001D009C" w:rsidP="000F1DF9">
                <w:pPr>
                  <w:jc w:val="right"/>
                  <w:rPr>
                    <w:rFonts w:cs="Times New Roman"/>
                    <w:szCs w:val="24"/>
                  </w:rPr>
                </w:pPr>
                <w:r>
                  <w:rPr>
                    <w:rFonts w:cs="Times New Roman"/>
                    <w:szCs w:val="24"/>
                  </w:rPr>
                  <w:t>Business &amp; Commerce</w:t>
                </w:r>
              </w:p>
            </w:tc>
          </w:sdtContent>
        </w:sdt>
      </w:tr>
      <w:tr w:rsidR="001D009C" w:rsidTr="000F1DF9">
        <w:tc>
          <w:tcPr>
            <w:tcW w:w="2718" w:type="dxa"/>
          </w:tcPr>
          <w:p w:rsidR="001D009C" w:rsidRPr="00BC7495" w:rsidRDefault="001D009C" w:rsidP="000F1DF9">
            <w:pPr>
              <w:rPr>
                <w:rFonts w:cs="Times New Roman"/>
                <w:szCs w:val="24"/>
              </w:rPr>
            </w:pPr>
          </w:p>
        </w:tc>
        <w:sdt>
          <w:sdtPr>
            <w:rPr>
              <w:rFonts w:cs="Times New Roman"/>
              <w:szCs w:val="24"/>
            </w:rPr>
            <w:alias w:val="Date"/>
            <w:tag w:val="DateContentControl"/>
            <w:id w:val="1178081906"/>
            <w:lock w:val="sdtLocked"/>
            <w:placeholder>
              <w:docPart w:val="A383170845CD473E8082D1509E59B743"/>
            </w:placeholder>
            <w:date w:fullDate="2025-04-16T00:00:00Z">
              <w:dateFormat w:val="M/d/yyyy"/>
              <w:lid w:val="en-US"/>
              <w:storeMappedDataAs w:val="dateTime"/>
              <w:calendar w:val="gregorian"/>
            </w:date>
          </w:sdtPr>
          <w:sdtContent>
            <w:tc>
              <w:tcPr>
                <w:tcW w:w="6858" w:type="dxa"/>
              </w:tcPr>
              <w:p w:rsidR="001D009C" w:rsidRPr="00FF6471" w:rsidRDefault="001D009C" w:rsidP="000F1DF9">
                <w:pPr>
                  <w:jc w:val="right"/>
                  <w:rPr>
                    <w:rFonts w:cs="Times New Roman"/>
                    <w:szCs w:val="24"/>
                  </w:rPr>
                </w:pPr>
                <w:r>
                  <w:rPr>
                    <w:rFonts w:cs="Times New Roman"/>
                    <w:szCs w:val="24"/>
                  </w:rPr>
                  <w:t>4/16/2025</w:t>
                </w:r>
              </w:p>
            </w:tc>
          </w:sdtContent>
        </w:sdt>
      </w:tr>
      <w:tr w:rsidR="001D009C" w:rsidTr="000F1DF9">
        <w:tc>
          <w:tcPr>
            <w:tcW w:w="2718" w:type="dxa"/>
          </w:tcPr>
          <w:p w:rsidR="001D009C" w:rsidRPr="00BC7495" w:rsidRDefault="001D009C" w:rsidP="000F1DF9">
            <w:pPr>
              <w:rPr>
                <w:rFonts w:cs="Times New Roman"/>
                <w:szCs w:val="24"/>
              </w:rPr>
            </w:pPr>
          </w:p>
        </w:tc>
        <w:sdt>
          <w:sdtPr>
            <w:rPr>
              <w:rFonts w:cs="Times New Roman"/>
              <w:szCs w:val="24"/>
            </w:rPr>
            <w:alias w:val="BA Version"/>
            <w:tag w:val="BAVersion"/>
            <w:id w:val="-1685590809"/>
            <w:lock w:val="sdtContentLocked"/>
            <w:placeholder>
              <w:docPart w:val="3C9B9ECDF2D54089B09C1C5FE90DDCC8"/>
            </w:placeholder>
          </w:sdtPr>
          <w:sdtContent>
            <w:tc>
              <w:tcPr>
                <w:tcW w:w="6858" w:type="dxa"/>
              </w:tcPr>
              <w:p w:rsidR="001D009C" w:rsidRPr="00FF6471" w:rsidRDefault="001D009C" w:rsidP="000F1DF9">
                <w:pPr>
                  <w:jc w:val="right"/>
                  <w:rPr>
                    <w:rFonts w:cs="Times New Roman"/>
                    <w:szCs w:val="24"/>
                  </w:rPr>
                </w:pPr>
                <w:r>
                  <w:rPr>
                    <w:rFonts w:cs="Times New Roman"/>
                    <w:szCs w:val="24"/>
                  </w:rPr>
                  <w:t>As Filed</w:t>
                </w:r>
              </w:p>
            </w:tc>
          </w:sdtContent>
        </w:sdt>
      </w:tr>
    </w:tbl>
    <w:p w:rsidR="001D009C" w:rsidRPr="00FF6471" w:rsidRDefault="001D009C" w:rsidP="000F1DF9">
      <w:pPr>
        <w:spacing w:after="0" w:line="240" w:lineRule="auto"/>
        <w:rPr>
          <w:rFonts w:cs="Times New Roman"/>
          <w:szCs w:val="24"/>
        </w:rPr>
      </w:pPr>
    </w:p>
    <w:p w:rsidR="001D009C" w:rsidRPr="00FF6471" w:rsidRDefault="001D009C" w:rsidP="000F1DF9">
      <w:pPr>
        <w:spacing w:after="0" w:line="240" w:lineRule="auto"/>
        <w:rPr>
          <w:rFonts w:cs="Times New Roman"/>
          <w:szCs w:val="24"/>
        </w:rPr>
      </w:pPr>
    </w:p>
    <w:p w:rsidR="001D009C" w:rsidRPr="00FF6471" w:rsidRDefault="001D009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0491F9686D94F6AB559357B3508A4CA"/>
        </w:placeholder>
      </w:sdtPr>
      <w:sdtContent>
        <w:p w:rsidR="001D009C" w:rsidRDefault="001D009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7B01A5A25F9498CA77AA26C1040878C"/>
        </w:placeholder>
      </w:sdtPr>
      <w:sdtContent>
        <w:p w:rsidR="001D009C" w:rsidRDefault="001D009C" w:rsidP="001D009C">
          <w:pPr>
            <w:pStyle w:val="NormalWeb"/>
            <w:spacing w:before="0" w:beforeAutospacing="0" w:after="0" w:afterAutospacing="0"/>
            <w:jc w:val="both"/>
            <w:divId w:val="1259800513"/>
            <w:rPr>
              <w:rFonts w:eastAsia="Times New Roman"/>
              <w:bCs/>
            </w:rPr>
          </w:pPr>
        </w:p>
        <w:p w:rsidR="001D009C" w:rsidRPr="00AD0CDF" w:rsidRDefault="001D009C" w:rsidP="001D009C">
          <w:pPr>
            <w:pStyle w:val="NormalWeb"/>
            <w:spacing w:before="0" w:beforeAutospacing="0" w:after="0" w:afterAutospacing="0"/>
            <w:jc w:val="both"/>
            <w:divId w:val="1259800513"/>
          </w:pPr>
          <w:r w:rsidRPr="00AD0CDF">
            <w:t>Cyberattacks impose a staggering financial toll on American businesses, costing billions annually, with small and medium</w:t>
          </w:r>
          <w:r>
            <w:t>-</w:t>
          </w:r>
          <w:r w:rsidRPr="00AD0CDF">
            <w:t>sized businesses emerging as the most vulnerable targets due to their limited budgets, staff, and technical expertise to implement sophisticated cybersecurity defenses. These attacks—ranging from ransomware and phishing to data breaches—can cripple small businesses through direct losses like stolen funds, indirect costs such as prolonged operational downtime, and lasting reputational harm that erodes customer trust and threatens both short-term functionality and long-term survival. In Texas, small businesses, which form the backbone of the state</w:t>
          </w:r>
          <w:r>
            <w:t>'</w:t>
          </w:r>
          <w:r w:rsidRPr="00AD0CDF">
            <w:t>s economy, face escalating risks as cybercriminals exploit their resource constraints.</w:t>
          </w:r>
        </w:p>
        <w:p w:rsidR="001D009C" w:rsidRPr="00AD0CDF" w:rsidRDefault="001D009C" w:rsidP="001D009C">
          <w:pPr>
            <w:pStyle w:val="NormalWeb"/>
            <w:spacing w:before="0" w:beforeAutospacing="0" w:after="0" w:afterAutospacing="0"/>
            <w:jc w:val="both"/>
            <w:divId w:val="1259800513"/>
          </w:pPr>
          <w:r w:rsidRPr="00AD0CDF">
            <w:t> </w:t>
          </w:r>
        </w:p>
        <w:p w:rsidR="001D009C" w:rsidRPr="00AD0CDF" w:rsidRDefault="001D009C" w:rsidP="001D009C">
          <w:pPr>
            <w:pStyle w:val="NormalWeb"/>
            <w:spacing w:before="0" w:beforeAutospacing="0" w:after="0" w:afterAutospacing="0"/>
            <w:jc w:val="both"/>
            <w:divId w:val="1259800513"/>
          </w:pPr>
          <w:r w:rsidRPr="00AD0CDF">
            <w:t>S</w:t>
          </w:r>
          <w:r>
            <w:t>.</w:t>
          </w:r>
          <w:r w:rsidRPr="00AD0CDF">
            <w:t>B</w:t>
          </w:r>
          <w:r>
            <w:t>.</w:t>
          </w:r>
          <w:r w:rsidRPr="00AD0CDF">
            <w:t xml:space="preserve"> 2610 addresses this crisis by establishing a legal </w:t>
          </w:r>
          <w:r>
            <w:t>"</w:t>
          </w:r>
          <w:r w:rsidRPr="00AD0CDF">
            <w:t>safe harbor</w:t>
          </w:r>
          <w:r>
            <w:t>"</w:t>
          </w:r>
          <w:r w:rsidRPr="00AD0CDF">
            <w:t xml:space="preserve"> for businesses that proactively adopt recognized cybersecurity frameworks, such as the NIST Cybersecurity Framework or industry-specific standards, offering them protection from punitive lawsuits in the event of a breach. By incentivizing investment in certain recognized cybersecurity frameworks and best practices, this bill encourages a proactive approach to safeguarding sensitive consumer data, including personal and payment information. This protection is especially vital for small enterprises that often lack the legal resources or insurance to defend against costly claims, leveling the playing field against larger competitors.</w:t>
          </w:r>
        </w:p>
        <w:p w:rsidR="001D009C" w:rsidRPr="00AD0CDF" w:rsidRDefault="001D009C" w:rsidP="001D009C">
          <w:pPr>
            <w:pStyle w:val="NormalWeb"/>
            <w:spacing w:before="0" w:beforeAutospacing="0" w:after="0" w:afterAutospacing="0"/>
            <w:jc w:val="both"/>
            <w:divId w:val="1259800513"/>
          </w:pPr>
          <w:r w:rsidRPr="00AD0CDF">
            <w:t> </w:t>
          </w:r>
        </w:p>
        <w:p w:rsidR="001D009C" w:rsidRPr="00AD0CDF" w:rsidRDefault="001D009C" w:rsidP="001D009C">
          <w:pPr>
            <w:pStyle w:val="NormalWeb"/>
            <w:spacing w:before="0" w:beforeAutospacing="0" w:after="0" w:afterAutospacing="0"/>
            <w:jc w:val="both"/>
            <w:divId w:val="1259800513"/>
          </w:pPr>
          <w:r w:rsidRPr="00AD0CDF">
            <w:t>Through these measures, S</w:t>
          </w:r>
          <w:r>
            <w:t>.</w:t>
          </w:r>
          <w:r w:rsidRPr="00AD0CDF">
            <w:t>B</w:t>
          </w:r>
          <w:r>
            <w:t>.</w:t>
          </w:r>
          <w:r w:rsidRPr="00AD0CDF">
            <w:t xml:space="preserve"> 2610 seeks to bolster Texas</w:t>
          </w:r>
          <w:r>
            <w:t>'</w:t>
          </w:r>
          <w:r w:rsidRPr="00AD0CDF">
            <w:t xml:space="preserve"> economic resilience, reduce the burden on small businesses, and enhance consumer confidence in the state</w:t>
          </w:r>
          <w:r>
            <w:t>'</w:t>
          </w:r>
          <w:r w:rsidRPr="00AD0CDF">
            <w:t>s marketplace.</w:t>
          </w:r>
        </w:p>
        <w:p w:rsidR="001D009C" w:rsidRPr="00D70925" w:rsidRDefault="001D009C" w:rsidP="001D009C">
          <w:pPr>
            <w:spacing w:after="0" w:line="240" w:lineRule="auto"/>
            <w:jc w:val="both"/>
            <w:rPr>
              <w:rFonts w:eastAsia="Times New Roman" w:cs="Times New Roman"/>
              <w:bCs/>
              <w:szCs w:val="24"/>
            </w:rPr>
          </w:pPr>
        </w:p>
      </w:sdtContent>
    </w:sdt>
    <w:p w:rsidR="001D009C" w:rsidRDefault="001D009C" w:rsidP="001D009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2610 </w:t>
      </w:r>
      <w:bookmarkStart w:id="1" w:name="AmendsCurrentLaw"/>
      <w:bookmarkEnd w:id="1"/>
      <w:r>
        <w:rPr>
          <w:rFonts w:cs="Times New Roman"/>
          <w:szCs w:val="24"/>
        </w:rPr>
        <w:t>amends current law relating to civil liability of business entities in connection with a breach of system security.</w:t>
      </w:r>
    </w:p>
    <w:p w:rsidR="001D009C" w:rsidRPr="00AD0CDF" w:rsidRDefault="001D009C" w:rsidP="001D009C">
      <w:pPr>
        <w:spacing w:after="0" w:line="240" w:lineRule="auto"/>
        <w:jc w:val="both"/>
        <w:rPr>
          <w:rFonts w:eastAsia="Times New Roman" w:cs="Times New Roman"/>
          <w:szCs w:val="24"/>
        </w:rPr>
      </w:pPr>
    </w:p>
    <w:p w:rsidR="001D009C" w:rsidRPr="005C2A78" w:rsidRDefault="001D009C" w:rsidP="001D009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07E3A89EFBE4EBC9B06E29923BE9E67"/>
          </w:placeholder>
        </w:sdtPr>
        <w:sdtContent>
          <w:r>
            <w:rPr>
              <w:rFonts w:eastAsia="Times New Roman" w:cs="Times New Roman"/>
              <w:b/>
              <w:szCs w:val="24"/>
              <w:u w:val="single"/>
            </w:rPr>
            <w:t>RULEMAKING AUTHORITY</w:t>
          </w:r>
        </w:sdtContent>
      </w:sdt>
    </w:p>
    <w:p w:rsidR="001D009C" w:rsidRPr="006529C4" w:rsidRDefault="001D009C" w:rsidP="001D009C">
      <w:pPr>
        <w:spacing w:after="0" w:line="240" w:lineRule="auto"/>
        <w:jc w:val="both"/>
        <w:rPr>
          <w:rFonts w:cs="Times New Roman"/>
          <w:szCs w:val="24"/>
        </w:rPr>
      </w:pPr>
    </w:p>
    <w:p w:rsidR="001D009C" w:rsidRPr="006529C4" w:rsidRDefault="001D009C" w:rsidP="001D009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D009C" w:rsidRPr="006529C4" w:rsidRDefault="001D009C" w:rsidP="001D009C">
      <w:pPr>
        <w:spacing w:after="0" w:line="240" w:lineRule="auto"/>
        <w:jc w:val="both"/>
        <w:rPr>
          <w:rFonts w:cs="Times New Roman"/>
          <w:szCs w:val="24"/>
        </w:rPr>
      </w:pPr>
    </w:p>
    <w:p w:rsidR="001D009C" w:rsidRPr="005C2A78" w:rsidRDefault="001D009C" w:rsidP="001D009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9E2322CB94E41FBABBF82113BD0D71B"/>
          </w:placeholder>
        </w:sdtPr>
        <w:sdtContent>
          <w:r>
            <w:rPr>
              <w:rFonts w:eastAsia="Times New Roman" w:cs="Times New Roman"/>
              <w:b/>
              <w:szCs w:val="24"/>
              <w:u w:val="single"/>
            </w:rPr>
            <w:t>SECTION BY SECTION ANALYSIS</w:t>
          </w:r>
        </w:sdtContent>
      </w:sdt>
    </w:p>
    <w:p w:rsidR="001D009C" w:rsidRPr="005C2A78" w:rsidRDefault="001D009C" w:rsidP="001D009C">
      <w:pPr>
        <w:spacing w:after="0" w:line="240" w:lineRule="auto"/>
        <w:jc w:val="both"/>
        <w:rPr>
          <w:rFonts w:eastAsia="Times New Roman" w:cs="Times New Roman"/>
          <w:szCs w:val="24"/>
        </w:rPr>
      </w:pPr>
    </w:p>
    <w:p w:rsidR="001D009C" w:rsidRDefault="001D009C" w:rsidP="001D009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C, Title 11, Business and Commerce Code, by adding Chapter 542, as follows:</w:t>
      </w:r>
    </w:p>
    <w:p w:rsidR="001D009C" w:rsidRDefault="001D009C" w:rsidP="001D009C">
      <w:pPr>
        <w:spacing w:after="0" w:line="240" w:lineRule="auto"/>
        <w:jc w:val="both"/>
        <w:rPr>
          <w:rFonts w:eastAsia="Times New Roman" w:cs="Times New Roman"/>
          <w:szCs w:val="24"/>
        </w:rPr>
      </w:pPr>
    </w:p>
    <w:p w:rsidR="001D009C" w:rsidRDefault="001D009C" w:rsidP="001D009C">
      <w:pPr>
        <w:spacing w:after="0" w:line="240" w:lineRule="auto"/>
        <w:jc w:val="center"/>
        <w:rPr>
          <w:rFonts w:eastAsia="Times New Roman" w:cs="Times New Roman"/>
          <w:szCs w:val="24"/>
        </w:rPr>
      </w:pPr>
      <w:r>
        <w:rPr>
          <w:rFonts w:eastAsia="Times New Roman" w:cs="Times New Roman"/>
          <w:szCs w:val="24"/>
        </w:rPr>
        <w:t>CHAPTER 542. CYBERSECURITY PROGRAM</w:t>
      </w:r>
    </w:p>
    <w:p w:rsidR="001D009C" w:rsidRDefault="001D009C" w:rsidP="001D009C">
      <w:pPr>
        <w:spacing w:after="0" w:line="240" w:lineRule="auto"/>
        <w:jc w:val="center"/>
        <w:rPr>
          <w:rFonts w:eastAsia="Times New Roman" w:cs="Times New Roman"/>
          <w:szCs w:val="24"/>
        </w:rPr>
      </w:pPr>
    </w:p>
    <w:p w:rsidR="001D009C" w:rsidRDefault="001D009C" w:rsidP="001D009C">
      <w:pPr>
        <w:spacing w:after="0" w:line="240" w:lineRule="auto"/>
        <w:ind w:left="720"/>
        <w:jc w:val="both"/>
        <w:rPr>
          <w:rFonts w:eastAsia="Times New Roman" w:cs="Times New Roman"/>
          <w:szCs w:val="24"/>
        </w:rPr>
      </w:pPr>
      <w:r>
        <w:rPr>
          <w:rFonts w:eastAsia="Times New Roman" w:cs="Times New Roman"/>
          <w:szCs w:val="24"/>
        </w:rPr>
        <w:t>Sec. 542.001. DEFINITIONS. Defines "breach of system security," "personal identifying information," and "sensitive personal information."</w:t>
      </w:r>
    </w:p>
    <w:p w:rsidR="001D009C" w:rsidRDefault="001D009C" w:rsidP="001D009C">
      <w:pPr>
        <w:spacing w:after="0" w:line="240" w:lineRule="auto"/>
        <w:ind w:left="720"/>
        <w:jc w:val="both"/>
        <w:rPr>
          <w:rFonts w:eastAsia="Times New Roman" w:cs="Times New Roman"/>
          <w:szCs w:val="24"/>
        </w:rPr>
      </w:pPr>
    </w:p>
    <w:p w:rsidR="001D009C" w:rsidRDefault="001D009C" w:rsidP="001D009C">
      <w:pPr>
        <w:spacing w:after="0" w:line="240" w:lineRule="auto"/>
        <w:ind w:left="720"/>
        <w:jc w:val="both"/>
        <w:rPr>
          <w:rFonts w:eastAsia="Times New Roman" w:cs="Times New Roman"/>
          <w:szCs w:val="24"/>
        </w:rPr>
      </w:pPr>
      <w:r w:rsidRPr="00AD0CDF">
        <w:rPr>
          <w:rFonts w:eastAsia="Times New Roman" w:cs="Times New Roman"/>
          <w:szCs w:val="24"/>
        </w:rPr>
        <w:t xml:space="preserve">Sec. 542.002. APPLICABILITY OF CHAPTER. </w:t>
      </w:r>
      <w:r>
        <w:rPr>
          <w:rFonts w:eastAsia="Times New Roman" w:cs="Times New Roman"/>
          <w:szCs w:val="24"/>
        </w:rPr>
        <w:t>Provides that t</w:t>
      </w:r>
      <w:r w:rsidRPr="00AD0CDF">
        <w:rPr>
          <w:rFonts w:eastAsia="Times New Roman" w:cs="Times New Roman"/>
          <w:szCs w:val="24"/>
        </w:rPr>
        <w:t xml:space="preserve">his chapter applies to a business entity in this state that owns or licenses computerized data that includes sensitive personal information. </w:t>
      </w:r>
    </w:p>
    <w:p w:rsidR="001D009C" w:rsidRPr="00AD0CDF" w:rsidRDefault="001D009C" w:rsidP="001D009C">
      <w:pPr>
        <w:spacing w:after="0" w:line="240" w:lineRule="auto"/>
        <w:ind w:left="720"/>
        <w:jc w:val="both"/>
        <w:rPr>
          <w:rFonts w:eastAsia="Times New Roman" w:cs="Times New Roman"/>
          <w:szCs w:val="24"/>
        </w:rPr>
      </w:pPr>
    </w:p>
    <w:p w:rsidR="001D009C" w:rsidRDefault="001D009C" w:rsidP="001D009C">
      <w:pPr>
        <w:spacing w:after="0" w:line="240" w:lineRule="auto"/>
        <w:ind w:left="720"/>
        <w:jc w:val="both"/>
        <w:rPr>
          <w:rFonts w:eastAsia="Times New Roman" w:cs="Times New Roman"/>
          <w:szCs w:val="24"/>
        </w:rPr>
      </w:pPr>
      <w:r w:rsidRPr="00AD0CDF">
        <w:rPr>
          <w:rFonts w:eastAsia="Times New Roman" w:cs="Times New Roman"/>
          <w:szCs w:val="24"/>
        </w:rPr>
        <w:t xml:space="preserve">Sec. 542.003. LIABILITY FOR DATA BREACH. </w:t>
      </w:r>
      <w:r>
        <w:rPr>
          <w:rFonts w:eastAsia="Times New Roman" w:cs="Times New Roman"/>
          <w:szCs w:val="24"/>
        </w:rPr>
        <w:t>Provides that, i</w:t>
      </w:r>
      <w:r w:rsidRPr="00AD0CDF">
        <w:rPr>
          <w:rFonts w:eastAsia="Times New Roman" w:cs="Times New Roman"/>
          <w:szCs w:val="24"/>
        </w:rPr>
        <w:t>f a business entity fails to implement reasonable cybersecurity controls and that failure results in a breach of system security, the business entity is liable to a person whose sensitive personal information was stolen in the breach and who suffered economic harm as a result of the theft of the information.</w:t>
      </w:r>
    </w:p>
    <w:p w:rsidR="001D009C" w:rsidRPr="00AD0CDF" w:rsidRDefault="001D009C" w:rsidP="001D009C">
      <w:pPr>
        <w:spacing w:after="0" w:line="240" w:lineRule="auto"/>
        <w:ind w:left="720"/>
        <w:jc w:val="both"/>
        <w:rPr>
          <w:rFonts w:eastAsia="Times New Roman" w:cs="Times New Roman"/>
          <w:szCs w:val="24"/>
        </w:rPr>
      </w:pPr>
    </w:p>
    <w:p w:rsidR="001D009C" w:rsidRDefault="001D009C" w:rsidP="001D009C">
      <w:pPr>
        <w:spacing w:after="0" w:line="240" w:lineRule="auto"/>
        <w:ind w:left="720"/>
        <w:jc w:val="both"/>
        <w:rPr>
          <w:rFonts w:eastAsia="Times New Roman" w:cs="Times New Roman"/>
          <w:szCs w:val="24"/>
        </w:rPr>
      </w:pPr>
      <w:r w:rsidRPr="00AD0CDF">
        <w:rPr>
          <w:rFonts w:eastAsia="Times New Roman" w:cs="Times New Roman"/>
          <w:szCs w:val="24"/>
        </w:rPr>
        <w:t xml:space="preserve">Sec. 542.004. INDUSTRY STANDARD CYBERSECURITY PROGRAM. (a) </w:t>
      </w:r>
      <w:r>
        <w:rPr>
          <w:rFonts w:eastAsia="Times New Roman" w:cs="Times New Roman"/>
          <w:szCs w:val="24"/>
        </w:rPr>
        <w:t>Provides that, f</w:t>
      </w:r>
      <w:r w:rsidRPr="00AD0CDF">
        <w:rPr>
          <w:rFonts w:eastAsia="Times New Roman" w:cs="Times New Roman"/>
          <w:szCs w:val="24"/>
        </w:rPr>
        <w:t>or purposes of Section 542.003, a business entity has implemented reasonable cybersecurity controls if the entity has created and maintained a cybersecurity program</w:t>
      </w:r>
      <w:r>
        <w:rPr>
          <w:rFonts w:eastAsia="Times New Roman" w:cs="Times New Roman"/>
          <w:szCs w:val="24"/>
        </w:rPr>
        <w:t xml:space="preserve"> that meets certain requirements. </w:t>
      </w:r>
    </w:p>
    <w:p w:rsidR="001D009C" w:rsidRDefault="001D009C" w:rsidP="001D009C">
      <w:pPr>
        <w:spacing w:after="0" w:line="240" w:lineRule="auto"/>
        <w:ind w:left="720"/>
        <w:jc w:val="both"/>
        <w:rPr>
          <w:rFonts w:eastAsia="Times New Roman" w:cs="Times New Roman"/>
          <w:szCs w:val="24"/>
        </w:rPr>
      </w:pPr>
    </w:p>
    <w:p w:rsidR="001D009C" w:rsidRDefault="001D009C" w:rsidP="001D009C">
      <w:pPr>
        <w:spacing w:after="0" w:line="240" w:lineRule="auto"/>
        <w:ind w:left="1440"/>
        <w:jc w:val="both"/>
        <w:rPr>
          <w:rFonts w:eastAsia="Times New Roman" w:cs="Times New Roman"/>
          <w:szCs w:val="24"/>
        </w:rPr>
      </w:pPr>
      <w:r>
        <w:rPr>
          <w:rFonts w:eastAsia="Times New Roman" w:cs="Times New Roman"/>
          <w:szCs w:val="24"/>
        </w:rPr>
        <w:t xml:space="preserve">(b) Provides that a cybersecurity program under this section conforms to industry recognized cybersecurity framework for purposes of this section if the program conforms to certain standards.  </w:t>
      </w:r>
    </w:p>
    <w:p w:rsidR="001D009C" w:rsidRDefault="001D009C" w:rsidP="001D009C">
      <w:pPr>
        <w:spacing w:after="0" w:line="240" w:lineRule="auto"/>
        <w:ind w:left="2160"/>
        <w:jc w:val="both"/>
        <w:rPr>
          <w:rFonts w:eastAsia="Times New Roman" w:cs="Times New Roman"/>
          <w:szCs w:val="24"/>
        </w:rPr>
      </w:pPr>
    </w:p>
    <w:p w:rsidR="001D009C" w:rsidRDefault="001D009C" w:rsidP="001D009C">
      <w:pPr>
        <w:spacing w:after="0" w:line="240" w:lineRule="auto"/>
        <w:ind w:left="1440"/>
        <w:jc w:val="both"/>
        <w:rPr>
          <w:rFonts w:eastAsia="Times New Roman" w:cs="Times New Roman"/>
          <w:szCs w:val="24"/>
        </w:rPr>
      </w:pPr>
      <w:r>
        <w:rPr>
          <w:rFonts w:eastAsia="Times New Roman" w:cs="Times New Roman"/>
          <w:szCs w:val="24"/>
        </w:rPr>
        <w:t xml:space="preserve">(c) Provides that, if any standard described by Subsection (b)(1) (relating to a current version of certain security standards and programs, as determined by the Department of Public Safety of the State of Texas) is published and updated, a business entity's cybersecurity program continues to meet the requirements of a program under this section if the entity updates the program to meet the updated standard not later than the 180th day after the date on which the standard is published. </w:t>
      </w:r>
    </w:p>
    <w:p w:rsidR="001D009C" w:rsidRDefault="001D009C" w:rsidP="001D009C">
      <w:pPr>
        <w:spacing w:after="0" w:line="240" w:lineRule="auto"/>
        <w:ind w:left="1440"/>
        <w:jc w:val="both"/>
        <w:rPr>
          <w:rFonts w:eastAsia="Times New Roman" w:cs="Times New Roman"/>
          <w:szCs w:val="24"/>
        </w:rPr>
      </w:pPr>
    </w:p>
    <w:p w:rsidR="001D009C" w:rsidRDefault="001D009C" w:rsidP="001D009C">
      <w:pPr>
        <w:spacing w:after="0" w:line="240" w:lineRule="auto"/>
        <w:ind w:left="1440"/>
        <w:jc w:val="both"/>
        <w:rPr>
          <w:rFonts w:eastAsia="Times New Roman" w:cs="Times New Roman"/>
          <w:szCs w:val="24"/>
        </w:rPr>
      </w:pPr>
      <w:r>
        <w:rPr>
          <w:rFonts w:eastAsia="Times New Roman" w:cs="Times New Roman"/>
          <w:szCs w:val="24"/>
        </w:rPr>
        <w:t xml:space="preserve">(d) Requires that the scale and scope of a cybersecurity program under this section be based on certain factors. </w:t>
      </w:r>
    </w:p>
    <w:p w:rsidR="001D009C" w:rsidRDefault="001D009C" w:rsidP="001D009C">
      <w:pPr>
        <w:spacing w:after="0" w:line="240" w:lineRule="auto"/>
        <w:ind w:left="1440"/>
        <w:jc w:val="both"/>
        <w:rPr>
          <w:rFonts w:eastAsia="Times New Roman" w:cs="Times New Roman"/>
          <w:szCs w:val="24"/>
        </w:rPr>
      </w:pPr>
    </w:p>
    <w:p w:rsidR="001D009C" w:rsidRDefault="001D009C" w:rsidP="001D009C">
      <w:pPr>
        <w:spacing w:after="0" w:line="240" w:lineRule="auto"/>
        <w:ind w:left="720"/>
        <w:jc w:val="both"/>
        <w:rPr>
          <w:rFonts w:eastAsia="Times New Roman" w:cs="Times New Roman"/>
          <w:szCs w:val="24"/>
        </w:rPr>
      </w:pPr>
      <w:r w:rsidRPr="00AD0CDF">
        <w:rPr>
          <w:rFonts w:eastAsia="Times New Roman" w:cs="Times New Roman"/>
          <w:szCs w:val="24"/>
        </w:rPr>
        <w:t xml:space="preserve">Sec. 542.005. AUTHORITY OF ATTORNEY GENERAL NOT AFFECTED. </w:t>
      </w:r>
      <w:r>
        <w:rPr>
          <w:rFonts w:eastAsia="Times New Roman" w:cs="Times New Roman"/>
          <w:szCs w:val="24"/>
        </w:rPr>
        <w:t>Prohibits t</w:t>
      </w:r>
      <w:r w:rsidRPr="00AD0CDF">
        <w:rPr>
          <w:rFonts w:eastAsia="Times New Roman" w:cs="Times New Roman"/>
          <w:szCs w:val="24"/>
        </w:rPr>
        <w:t xml:space="preserve">his chapter </w:t>
      </w:r>
      <w:r>
        <w:rPr>
          <w:rFonts w:eastAsia="Times New Roman" w:cs="Times New Roman"/>
          <w:szCs w:val="24"/>
        </w:rPr>
        <w:t>from being</w:t>
      </w:r>
      <w:r w:rsidRPr="00AD0CDF">
        <w:rPr>
          <w:rFonts w:eastAsia="Times New Roman" w:cs="Times New Roman"/>
          <w:szCs w:val="24"/>
        </w:rPr>
        <w:t xml:space="preserve"> construed to limit the authority of the attorney general to seek any legal or equitable remedy under the laws of this state.</w:t>
      </w:r>
    </w:p>
    <w:p w:rsidR="001D009C" w:rsidRPr="00AD0CDF" w:rsidRDefault="001D009C" w:rsidP="001D009C">
      <w:pPr>
        <w:spacing w:after="0" w:line="240" w:lineRule="auto"/>
        <w:ind w:left="720"/>
        <w:jc w:val="both"/>
        <w:rPr>
          <w:rFonts w:eastAsia="Times New Roman" w:cs="Times New Roman"/>
          <w:szCs w:val="24"/>
        </w:rPr>
      </w:pPr>
    </w:p>
    <w:p w:rsidR="001D009C" w:rsidRPr="005C2A78" w:rsidRDefault="001D009C" w:rsidP="001D009C">
      <w:pPr>
        <w:spacing w:after="0" w:line="240" w:lineRule="auto"/>
        <w:ind w:left="720"/>
        <w:jc w:val="both"/>
        <w:rPr>
          <w:rFonts w:eastAsia="Times New Roman" w:cs="Times New Roman"/>
          <w:szCs w:val="24"/>
        </w:rPr>
      </w:pPr>
      <w:r w:rsidRPr="00AD0CDF">
        <w:rPr>
          <w:rFonts w:eastAsia="Times New Roman" w:cs="Times New Roman"/>
          <w:szCs w:val="24"/>
        </w:rPr>
        <w:t xml:space="preserve">Sec. 542.006. CLASS ACTION CERTIFICATION NOT AFFECTED. </w:t>
      </w:r>
      <w:r>
        <w:rPr>
          <w:rFonts w:eastAsia="Times New Roman" w:cs="Times New Roman"/>
          <w:szCs w:val="24"/>
        </w:rPr>
        <w:t>Provides that t</w:t>
      </w:r>
      <w:r w:rsidRPr="00AD0CDF">
        <w:rPr>
          <w:rFonts w:eastAsia="Times New Roman" w:cs="Times New Roman"/>
          <w:szCs w:val="24"/>
        </w:rPr>
        <w:t>his chapter does not affect the certification of an action as a class action.</w:t>
      </w:r>
    </w:p>
    <w:p w:rsidR="001D009C" w:rsidRPr="005C2A78" w:rsidRDefault="001D009C" w:rsidP="001D009C">
      <w:pPr>
        <w:spacing w:after="0" w:line="240" w:lineRule="auto"/>
        <w:jc w:val="both"/>
        <w:rPr>
          <w:rFonts w:eastAsia="Times New Roman" w:cs="Times New Roman"/>
          <w:szCs w:val="24"/>
        </w:rPr>
      </w:pPr>
    </w:p>
    <w:p w:rsidR="001D009C" w:rsidRPr="005C2A78" w:rsidRDefault="001D009C" w:rsidP="001D009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Section 542.003, Business and Commerce Code, as added by this Act, prospective. </w:t>
      </w:r>
    </w:p>
    <w:p w:rsidR="001D009C" w:rsidRPr="005C2A78" w:rsidRDefault="001D009C" w:rsidP="001D009C">
      <w:pPr>
        <w:spacing w:after="0" w:line="240" w:lineRule="auto"/>
        <w:jc w:val="both"/>
        <w:rPr>
          <w:rFonts w:eastAsia="Times New Roman" w:cs="Times New Roman"/>
          <w:szCs w:val="24"/>
        </w:rPr>
      </w:pPr>
    </w:p>
    <w:p w:rsidR="001D009C" w:rsidRPr="00C8671F" w:rsidRDefault="001D009C" w:rsidP="001D009C">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1D009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3CC5" w:rsidRDefault="000C3CC5" w:rsidP="000F1DF9">
      <w:pPr>
        <w:spacing w:after="0" w:line="240" w:lineRule="auto"/>
      </w:pPr>
      <w:r>
        <w:separator/>
      </w:r>
    </w:p>
  </w:endnote>
  <w:endnote w:type="continuationSeparator" w:id="0">
    <w:p w:rsidR="000C3CC5" w:rsidRDefault="000C3CC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C3CC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D009C">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D009C">
                <w:rPr>
                  <w:sz w:val="20"/>
                  <w:szCs w:val="20"/>
                </w:rPr>
                <w:t>S.B. 2610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D009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C3CC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3CC5" w:rsidRDefault="000C3CC5" w:rsidP="000F1DF9">
      <w:pPr>
        <w:spacing w:after="0" w:line="240" w:lineRule="auto"/>
      </w:pPr>
      <w:r>
        <w:separator/>
      </w:r>
    </w:p>
  </w:footnote>
  <w:footnote w:type="continuationSeparator" w:id="0">
    <w:p w:rsidR="000C3CC5" w:rsidRDefault="000C3CC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C3CC5"/>
    <w:rsid w:val="000E552E"/>
    <w:rsid w:val="000F1DF9"/>
    <w:rsid w:val="001D009C"/>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02F2"/>
    <w:rsid w:val="00B43543"/>
    <w:rsid w:val="00B53F07"/>
    <w:rsid w:val="00B97023"/>
    <w:rsid w:val="00BC3F0B"/>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10650"/>
  <w15:docId w15:val="{EB4159BF-30D7-40E0-8053-E790E635D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D009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80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6A54D54FCBC470D875DB011C0AD8DAE"/>
        <w:category>
          <w:name w:val="General"/>
          <w:gallery w:val="placeholder"/>
        </w:category>
        <w:types>
          <w:type w:val="bbPlcHdr"/>
        </w:types>
        <w:behaviors>
          <w:behavior w:val="content"/>
        </w:behaviors>
        <w:guid w:val="{8DC8259E-D488-4E0F-9EB1-B6C7E25A3A19}"/>
      </w:docPartPr>
      <w:docPartBody>
        <w:p w:rsidR="00A56FBF" w:rsidRDefault="00A56FBF"/>
      </w:docPartBody>
    </w:docPart>
    <w:docPart>
      <w:docPartPr>
        <w:name w:val="4626A3CC9E9F4AF0B88E417010644ADC"/>
        <w:category>
          <w:name w:val="General"/>
          <w:gallery w:val="placeholder"/>
        </w:category>
        <w:types>
          <w:type w:val="bbPlcHdr"/>
        </w:types>
        <w:behaviors>
          <w:behavior w:val="content"/>
        </w:behaviors>
        <w:guid w:val="{5447BC11-A97C-427E-8284-63FFC7860D50}"/>
      </w:docPartPr>
      <w:docPartBody>
        <w:p w:rsidR="00A56FBF" w:rsidRDefault="00A56FBF"/>
      </w:docPartBody>
    </w:docPart>
    <w:docPart>
      <w:docPartPr>
        <w:name w:val="CBED8A828923452DA2BB1150038B7B44"/>
        <w:category>
          <w:name w:val="General"/>
          <w:gallery w:val="placeholder"/>
        </w:category>
        <w:types>
          <w:type w:val="bbPlcHdr"/>
        </w:types>
        <w:behaviors>
          <w:behavior w:val="content"/>
        </w:behaviors>
        <w:guid w:val="{B0B2B173-F774-488E-A105-A9037CF0103B}"/>
      </w:docPartPr>
      <w:docPartBody>
        <w:p w:rsidR="00A56FBF" w:rsidRDefault="00A56FBF"/>
      </w:docPartBody>
    </w:docPart>
    <w:docPart>
      <w:docPartPr>
        <w:name w:val="D203B4865E1B41FFB8489B46285BDDFA"/>
        <w:category>
          <w:name w:val="General"/>
          <w:gallery w:val="placeholder"/>
        </w:category>
        <w:types>
          <w:type w:val="bbPlcHdr"/>
        </w:types>
        <w:behaviors>
          <w:behavior w:val="content"/>
        </w:behaviors>
        <w:guid w:val="{2A0D6C33-8652-42F0-9237-DD3435C28DC7}"/>
      </w:docPartPr>
      <w:docPartBody>
        <w:p w:rsidR="00A56FBF" w:rsidRDefault="00A56FBF"/>
      </w:docPartBody>
    </w:docPart>
    <w:docPart>
      <w:docPartPr>
        <w:name w:val="50877CB73ED24FAEBEC30386ED620715"/>
        <w:category>
          <w:name w:val="General"/>
          <w:gallery w:val="placeholder"/>
        </w:category>
        <w:types>
          <w:type w:val="bbPlcHdr"/>
        </w:types>
        <w:behaviors>
          <w:behavior w:val="content"/>
        </w:behaviors>
        <w:guid w:val="{F101C6D1-F12C-4D3B-BDD7-65D84B90B2E3}"/>
      </w:docPartPr>
      <w:docPartBody>
        <w:p w:rsidR="00A56FBF" w:rsidRDefault="00A56FBF"/>
      </w:docPartBody>
    </w:docPart>
    <w:docPart>
      <w:docPartPr>
        <w:name w:val="AF5C91C00A494CC6A95B2AF5F3C398B0"/>
        <w:category>
          <w:name w:val="General"/>
          <w:gallery w:val="placeholder"/>
        </w:category>
        <w:types>
          <w:type w:val="bbPlcHdr"/>
        </w:types>
        <w:behaviors>
          <w:behavior w:val="content"/>
        </w:behaviors>
        <w:guid w:val="{90657488-A51D-4803-B419-10C93F88F5D9}"/>
      </w:docPartPr>
      <w:docPartBody>
        <w:p w:rsidR="00A56FBF" w:rsidRDefault="00A56FBF"/>
      </w:docPartBody>
    </w:docPart>
    <w:docPart>
      <w:docPartPr>
        <w:name w:val="9C0780B33EA049D78746F39C7C9F4E8F"/>
        <w:category>
          <w:name w:val="General"/>
          <w:gallery w:val="placeholder"/>
        </w:category>
        <w:types>
          <w:type w:val="bbPlcHdr"/>
        </w:types>
        <w:behaviors>
          <w:behavior w:val="content"/>
        </w:behaviors>
        <w:guid w:val="{B99DE03C-3E58-473B-989B-C910047FD1DE}"/>
      </w:docPartPr>
      <w:docPartBody>
        <w:p w:rsidR="00A56FBF" w:rsidRDefault="00A56FBF"/>
      </w:docPartBody>
    </w:docPart>
    <w:docPart>
      <w:docPartPr>
        <w:name w:val="4AE1629D24C441F19CF06DB0A4B44FA4"/>
        <w:category>
          <w:name w:val="General"/>
          <w:gallery w:val="placeholder"/>
        </w:category>
        <w:types>
          <w:type w:val="bbPlcHdr"/>
        </w:types>
        <w:behaviors>
          <w:behavior w:val="content"/>
        </w:behaviors>
        <w:guid w:val="{9534114A-73A4-412F-A67B-FEA87199DF12}"/>
      </w:docPartPr>
      <w:docPartBody>
        <w:p w:rsidR="00A56FBF" w:rsidRDefault="00A56FBF"/>
      </w:docPartBody>
    </w:docPart>
    <w:docPart>
      <w:docPartPr>
        <w:name w:val="6FF6FAE21E314EB39781F8B1469C3924"/>
        <w:category>
          <w:name w:val="General"/>
          <w:gallery w:val="placeholder"/>
        </w:category>
        <w:types>
          <w:type w:val="bbPlcHdr"/>
        </w:types>
        <w:behaviors>
          <w:behavior w:val="content"/>
        </w:behaviors>
        <w:guid w:val="{3E4B5B06-E62D-46BF-872B-FA316A9ABFAD}"/>
      </w:docPartPr>
      <w:docPartBody>
        <w:p w:rsidR="00A56FBF" w:rsidRDefault="00A56FBF"/>
      </w:docPartBody>
    </w:docPart>
    <w:docPart>
      <w:docPartPr>
        <w:name w:val="A383170845CD473E8082D1509E59B743"/>
        <w:category>
          <w:name w:val="General"/>
          <w:gallery w:val="placeholder"/>
        </w:category>
        <w:types>
          <w:type w:val="bbPlcHdr"/>
        </w:types>
        <w:behaviors>
          <w:behavior w:val="content"/>
        </w:behaviors>
        <w:guid w:val="{5BFE178E-1B71-40B9-88D8-32F9ADA3C1C5}"/>
      </w:docPartPr>
      <w:docPartBody>
        <w:p w:rsidR="00A56FBF" w:rsidRDefault="00A43335" w:rsidP="00A43335">
          <w:pPr>
            <w:pStyle w:val="A383170845CD473E8082D1509E59B743"/>
          </w:pPr>
          <w:r w:rsidRPr="00A30DD1">
            <w:rPr>
              <w:rStyle w:val="PlaceholderText"/>
            </w:rPr>
            <w:t>Click here to enter a date.</w:t>
          </w:r>
        </w:p>
      </w:docPartBody>
    </w:docPart>
    <w:docPart>
      <w:docPartPr>
        <w:name w:val="3C9B9ECDF2D54089B09C1C5FE90DDCC8"/>
        <w:category>
          <w:name w:val="General"/>
          <w:gallery w:val="placeholder"/>
        </w:category>
        <w:types>
          <w:type w:val="bbPlcHdr"/>
        </w:types>
        <w:behaviors>
          <w:behavior w:val="content"/>
        </w:behaviors>
        <w:guid w:val="{802109D9-4921-488B-AC8D-6198A552A023}"/>
      </w:docPartPr>
      <w:docPartBody>
        <w:p w:rsidR="00A56FBF" w:rsidRDefault="00A56FBF"/>
      </w:docPartBody>
    </w:docPart>
    <w:docPart>
      <w:docPartPr>
        <w:name w:val="60491F9686D94F6AB559357B3508A4CA"/>
        <w:category>
          <w:name w:val="General"/>
          <w:gallery w:val="placeholder"/>
        </w:category>
        <w:types>
          <w:type w:val="bbPlcHdr"/>
        </w:types>
        <w:behaviors>
          <w:behavior w:val="content"/>
        </w:behaviors>
        <w:guid w:val="{B46574EC-FF33-4C01-A94F-48D1E88DCD4C}"/>
      </w:docPartPr>
      <w:docPartBody>
        <w:p w:rsidR="00A56FBF" w:rsidRDefault="00A56FBF"/>
      </w:docPartBody>
    </w:docPart>
    <w:docPart>
      <w:docPartPr>
        <w:name w:val="47B01A5A25F9498CA77AA26C1040878C"/>
        <w:category>
          <w:name w:val="General"/>
          <w:gallery w:val="placeholder"/>
        </w:category>
        <w:types>
          <w:type w:val="bbPlcHdr"/>
        </w:types>
        <w:behaviors>
          <w:behavior w:val="content"/>
        </w:behaviors>
        <w:guid w:val="{174206E9-F283-400E-BB61-563F53A6004C}"/>
      </w:docPartPr>
      <w:docPartBody>
        <w:p w:rsidR="00A56FBF" w:rsidRDefault="00A43335" w:rsidP="00A43335">
          <w:pPr>
            <w:pStyle w:val="47B01A5A25F9498CA77AA26C1040878C"/>
          </w:pPr>
          <w:r>
            <w:rPr>
              <w:rFonts w:eastAsia="Times New Roman" w:cs="Times New Roman"/>
              <w:bCs/>
            </w:rPr>
            <w:t xml:space="preserve"> </w:t>
          </w:r>
        </w:p>
      </w:docPartBody>
    </w:docPart>
    <w:docPart>
      <w:docPartPr>
        <w:name w:val="F07E3A89EFBE4EBC9B06E29923BE9E67"/>
        <w:category>
          <w:name w:val="General"/>
          <w:gallery w:val="placeholder"/>
        </w:category>
        <w:types>
          <w:type w:val="bbPlcHdr"/>
        </w:types>
        <w:behaviors>
          <w:behavior w:val="content"/>
        </w:behaviors>
        <w:guid w:val="{7835BD9D-D676-4131-872D-C677C3D930F8}"/>
      </w:docPartPr>
      <w:docPartBody>
        <w:p w:rsidR="00A56FBF" w:rsidRDefault="00A56FBF"/>
      </w:docPartBody>
    </w:docPart>
    <w:docPart>
      <w:docPartPr>
        <w:name w:val="69E2322CB94E41FBABBF82113BD0D71B"/>
        <w:category>
          <w:name w:val="General"/>
          <w:gallery w:val="placeholder"/>
        </w:category>
        <w:types>
          <w:type w:val="bbPlcHdr"/>
        </w:types>
        <w:behaviors>
          <w:behavior w:val="content"/>
        </w:behaviors>
        <w:guid w:val="{575C5520-AE9C-4F9A-BA98-908BB9BD21A5}"/>
      </w:docPartPr>
      <w:docPartBody>
        <w:p w:rsidR="00A56FBF" w:rsidRDefault="00A56F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43335"/>
    <w:rsid w:val="00A54AD6"/>
    <w:rsid w:val="00A56FBF"/>
    <w:rsid w:val="00A57564"/>
    <w:rsid w:val="00B252A4"/>
    <w:rsid w:val="00B5530B"/>
    <w:rsid w:val="00BC3F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3335"/>
    <w:rPr>
      <w:color w:val="808080"/>
    </w:rPr>
  </w:style>
  <w:style w:type="paragraph" w:customStyle="1" w:styleId="A383170845CD473E8082D1509E59B743">
    <w:name w:val="A383170845CD473E8082D1509E59B743"/>
    <w:rsid w:val="00A43335"/>
    <w:pPr>
      <w:spacing w:after="160" w:line="278" w:lineRule="auto"/>
    </w:pPr>
    <w:rPr>
      <w:kern w:val="2"/>
      <w:sz w:val="24"/>
      <w:szCs w:val="24"/>
      <w14:ligatures w14:val="standardContextual"/>
    </w:rPr>
  </w:style>
  <w:style w:type="paragraph" w:customStyle="1" w:styleId="47B01A5A25F9498CA77AA26C1040878C">
    <w:name w:val="47B01A5A25F9498CA77AA26C1040878C"/>
    <w:rsid w:val="00A4333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687</Words>
  <Characters>3919</Characters>
  <Application>Microsoft Office Word</Application>
  <DocSecurity>0</DocSecurity>
  <Lines>32</Lines>
  <Paragraphs>9</Paragraphs>
  <ScaleCrop>false</ScaleCrop>
  <Company>Texas Legislative Council</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2025-04-16T23:13:00Z</cp:lastPrinted>
  <dcterms:created xsi:type="dcterms:W3CDTF">2015-05-29T14:24:00Z</dcterms:created>
  <dcterms:modified xsi:type="dcterms:W3CDTF">2025-04-16T23:13:00Z</dcterms:modified>
</cp:coreProperties>
</file>

<file path=docProps/custom.xml><?xml version="1.0" encoding="utf-8"?>
<op:Properties xmlns:vt="http://schemas.openxmlformats.org/officeDocument/2006/docPropsVTypes" xmlns:op="http://schemas.openxmlformats.org/officeDocument/2006/custom-properties"/>
</file>