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72B3" w:rsidRDefault="00C672B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3B8E087F98E4293AF4C3604D0685585"/>
          </w:placeholder>
        </w:sdtPr>
        <w:sdtContent>
          <w:r w:rsidRPr="005C2A78">
            <w:rPr>
              <w:rFonts w:cs="Times New Roman"/>
              <w:b/>
              <w:szCs w:val="24"/>
              <w:u w:val="single"/>
            </w:rPr>
            <w:t>BILL ANALYSIS</w:t>
          </w:r>
        </w:sdtContent>
      </w:sdt>
    </w:p>
    <w:p w:rsidR="00C672B3" w:rsidRPr="00585C31" w:rsidRDefault="00C672B3" w:rsidP="000F1DF9">
      <w:pPr>
        <w:spacing w:after="0" w:line="240" w:lineRule="auto"/>
        <w:rPr>
          <w:rFonts w:cs="Times New Roman"/>
          <w:szCs w:val="24"/>
        </w:rPr>
      </w:pPr>
    </w:p>
    <w:p w:rsidR="00C672B3" w:rsidRPr="00585C31" w:rsidRDefault="00C672B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672B3" w:rsidTr="000F1DF9">
        <w:tc>
          <w:tcPr>
            <w:tcW w:w="2718" w:type="dxa"/>
          </w:tcPr>
          <w:p w:rsidR="00C672B3" w:rsidRPr="005C2A78" w:rsidRDefault="00C672B3" w:rsidP="006D756B">
            <w:pPr>
              <w:rPr>
                <w:rFonts w:cs="Times New Roman"/>
                <w:szCs w:val="24"/>
              </w:rPr>
            </w:pPr>
            <w:sdt>
              <w:sdtPr>
                <w:rPr>
                  <w:rFonts w:cs="Times New Roman"/>
                  <w:szCs w:val="24"/>
                </w:rPr>
                <w:alias w:val="Agency Title"/>
                <w:tag w:val="AgencyTitleContentControl"/>
                <w:id w:val="1920747753"/>
                <w:lock w:val="sdtContentLocked"/>
                <w:placeholder>
                  <w:docPart w:val="166E1A31534B456284D6C1064E8DCD4E"/>
                </w:placeholder>
              </w:sdtPr>
              <w:sdtEndPr>
                <w:rPr>
                  <w:rFonts w:cstheme="minorBidi"/>
                  <w:szCs w:val="22"/>
                </w:rPr>
              </w:sdtEndPr>
              <w:sdtContent>
                <w:r>
                  <w:rPr>
                    <w:rFonts w:cs="Times New Roman"/>
                    <w:szCs w:val="24"/>
                  </w:rPr>
                  <w:t>Senate Research Center</w:t>
                </w:r>
              </w:sdtContent>
            </w:sdt>
          </w:p>
        </w:tc>
        <w:tc>
          <w:tcPr>
            <w:tcW w:w="6858" w:type="dxa"/>
          </w:tcPr>
          <w:p w:rsidR="00C672B3" w:rsidRPr="00FF6471" w:rsidRDefault="00C672B3" w:rsidP="000F1DF9">
            <w:pPr>
              <w:jc w:val="right"/>
              <w:rPr>
                <w:rFonts w:cs="Times New Roman"/>
                <w:szCs w:val="24"/>
              </w:rPr>
            </w:pPr>
            <w:sdt>
              <w:sdtPr>
                <w:rPr>
                  <w:rFonts w:cs="Times New Roman"/>
                  <w:szCs w:val="24"/>
                </w:rPr>
                <w:alias w:val="Bill Number"/>
                <w:tag w:val="BillNumberOne"/>
                <w:id w:val="-410784069"/>
                <w:lock w:val="sdtContentLocked"/>
                <w:placeholder>
                  <w:docPart w:val="11790629736E453481AA65CB3261A7E4"/>
                </w:placeholder>
              </w:sdtPr>
              <w:sdtContent>
                <w:r>
                  <w:rPr>
                    <w:rFonts w:cs="Times New Roman"/>
                    <w:szCs w:val="24"/>
                  </w:rPr>
                  <w:t>C.S.S.B. 2615</w:t>
                </w:r>
              </w:sdtContent>
            </w:sdt>
          </w:p>
        </w:tc>
      </w:tr>
      <w:tr w:rsidR="00C672B3" w:rsidTr="000F1DF9">
        <w:sdt>
          <w:sdtPr>
            <w:rPr>
              <w:rFonts w:cs="Times New Roman"/>
              <w:szCs w:val="24"/>
            </w:rPr>
            <w:alias w:val="TLCNumber"/>
            <w:tag w:val="TLCNumber"/>
            <w:id w:val="-542600604"/>
            <w:lock w:val="sdtLocked"/>
            <w:placeholder>
              <w:docPart w:val="4B5F6815EB52491A907013AE5E63E0AF"/>
            </w:placeholder>
          </w:sdtPr>
          <w:sdtContent>
            <w:tc>
              <w:tcPr>
                <w:tcW w:w="2718" w:type="dxa"/>
              </w:tcPr>
              <w:p w:rsidR="00C672B3" w:rsidRPr="000F1DF9" w:rsidRDefault="00C672B3" w:rsidP="00C65088">
                <w:pPr>
                  <w:rPr>
                    <w:rFonts w:cs="Times New Roman"/>
                    <w:szCs w:val="24"/>
                  </w:rPr>
                </w:pPr>
                <w:r>
                  <w:rPr>
                    <w:rFonts w:cs="Times New Roman"/>
                    <w:szCs w:val="24"/>
                  </w:rPr>
                  <w:t>89R23416 JTZ-D</w:t>
                </w:r>
              </w:p>
            </w:tc>
          </w:sdtContent>
        </w:sdt>
        <w:tc>
          <w:tcPr>
            <w:tcW w:w="6858" w:type="dxa"/>
          </w:tcPr>
          <w:p w:rsidR="00C672B3" w:rsidRPr="005C2A78" w:rsidRDefault="00C672B3" w:rsidP="00073EDD">
            <w:pPr>
              <w:jc w:val="right"/>
              <w:rPr>
                <w:rFonts w:cs="Times New Roman"/>
                <w:szCs w:val="24"/>
              </w:rPr>
            </w:pPr>
            <w:sdt>
              <w:sdtPr>
                <w:rPr>
                  <w:rFonts w:cs="Times New Roman"/>
                  <w:szCs w:val="24"/>
                </w:rPr>
                <w:alias w:val="Author Label"/>
                <w:tag w:val="By"/>
                <w:id w:val="72399597"/>
                <w:lock w:val="sdtLocked"/>
                <w:placeholder>
                  <w:docPart w:val="A08B681C9B6F4D72BE4AF36BF466411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31CC5CBB4CC4071887B3AC08262A233"/>
                </w:placeholder>
              </w:sdtPr>
              <w:sdtContent>
                <w:r>
                  <w:rPr>
                    <w:rFonts w:cs="Times New Roman"/>
                    <w:szCs w:val="24"/>
                  </w:rPr>
                  <w:t>Creighton</w:t>
                </w:r>
              </w:sdtContent>
            </w:sdt>
            <w:sdt>
              <w:sdtPr>
                <w:rPr>
                  <w:rFonts w:cs="Times New Roman"/>
                  <w:szCs w:val="24"/>
                </w:rPr>
                <w:alias w:val="Sponsor"/>
                <w:tag w:val="Sponsor"/>
                <w:id w:val="-2039656131"/>
                <w:lock w:val="sdtContentLocked"/>
                <w:placeholder>
                  <w:docPart w:val="B6154EF104B14373A68D2D80BA4C9B3C"/>
                </w:placeholder>
                <w:showingPlcHdr/>
              </w:sdtPr>
              <w:sdtContent/>
            </w:sdt>
            <w:sdt>
              <w:sdtPr>
                <w:rPr>
                  <w:rFonts w:cs="Times New Roman"/>
                  <w:szCs w:val="24"/>
                </w:rPr>
                <w:alias w:val="DualSponsor"/>
                <w:tag w:val="DualSponsor"/>
                <w:id w:val="1029379812"/>
                <w:lock w:val="sdtContentLocked"/>
                <w:placeholder>
                  <w:docPart w:val="B2C6ACCAEE904F93828EDC22CC96207B"/>
                </w:placeholder>
                <w:showingPlcHdr/>
              </w:sdtPr>
              <w:sdtContent/>
            </w:sdt>
          </w:p>
        </w:tc>
      </w:tr>
      <w:tr w:rsidR="00C672B3" w:rsidTr="000F1DF9">
        <w:tc>
          <w:tcPr>
            <w:tcW w:w="2718" w:type="dxa"/>
          </w:tcPr>
          <w:p w:rsidR="00C672B3" w:rsidRPr="00BC7495" w:rsidRDefault="00C672B3" w:rsidP="000F1DF9">
            <w:pPr>
              <w:rPr>
                <w:rFonts w:cs="Times New Roman"/>
                <w:szCs w:val="24"/>
              </w:rPr>
            </w:pPr>
          </w:p>
        </w:tc>
        <w:sdt>
          <w:sdtPr>
            <w:rPr>
              <w:rFonts w:cs="Times New Roman"/>
              <w:szCs w:val="24"/>
            </w:rPr>
            <w:alias w:val="Committee"/>
            <w:tag w:val="Committee"/>
            <w:id w:val="1914272295"/>
            <w:lock w:val="sdtContentLocked"/>
            <w:placeholder>
              <w:docPart w:val="0ED27CAD882B47A69E73B46E95EF1594"/>
            </w:placeholder>
          </w:sdtPr>
          <w:sdtContent>
            <w:tc>
              <w:tcPr>
                <w:tcW w:w="6858" w:type="dxa"/>
              </w:tcPr>
              <w:p w:rsidR="00C672B3" w:rsidRPr="00FF6471" w:rsidRDefault="00C672B3" w:rsidP="000F1DF9">
                <w:pPr>
                  <w:jc w:val="right"/>
                  <w:rPr>
                    <w:rFonts w:cs="Times New Roman"/>
                    <w:szCs w:val="24"/>
                  </w:rPr>
                </w:pPr>
                <w:r>
                  <w:rPr>
                    <w:rFonts w:cs="Times New Roman"/>
                    <w:szCs w:val="24"/>
                  </w:rPr>
                  <w:t>Education K-16</w:t>
                </w:r>
              </w:p>
            </w:tc>
          </w:sdtContent>
        </w:sdt>
      </w:tr>
      <w:tr w:rsidR="00C672B3" w:rsidTr="000F1DF9">
        <w:tc>
          <w:tcPr>
            <w:tcW w:w="2718" w:type="dxa"/>
          </w:tcPr>
          <w:p w:rsidR="00C672B3" w:rsidRPr="00BC7495" w:rsidRDefault="00C672B3" w:rsidP="000F1DF9">
            <w:pPr>
              <w:rPr>
                <w:rFonts w:cs="Times New Roman"/>
                <w:szCs w:val="24"/>
              </w:rPr>
            </w:pPr>
          </w:p>
        </w:tc>
        <w:sdt>
          <w:sdtPr>
            <w:rPr>
              <w:rFonts w:cs="Times New Roman"/>
              <w:szCs w:val="24"/>
            </w:rPr>
            <w:alias w:val="Date"/>
            <w:tag w:val="DateContentControl"/>
            <w:id w:val="1178081906"/>
            <w:lock w:val="sdtLocked"/>
            <w:placeholder>
              <w:docPart w:val="FD5FDC68C02E4AAF9F1B109DB40128E5"/>
            </w:placeholder>
            <w:date w:fullDate="2025-04-23T00:00:00Z">
              <w:dateFormat w:val="M/d/yyyy"/>
              <w:lid w:val="en-US"/>
              <w:storeMappedDataAs w:val="dateTime"/>
              <w:calendar w:val="gregorian"/>
            </w:date>
          </w:sdtPr>
          <w:sdtContent>
            <w:tc>
              <w:tcPr>
                <w:tcW w:w="6858" w:type="dxa"/>
              </w:tcPr>
              <w:p w:rsidR="00C672B3" w:rsidRPr="00FF6471" w:rsidRDefault="00C672B3" w:rsidP="000F1DF9">
                <w:pPr>
                  <w:jc w:val="right"/>
                  <w:rPr>
                    <w:rFonts w:cs="Times New Roman"/>
                    <w:szCs w:val="24"/>
                  </w:rPr>
                </w:pPr>
                <w:r>
                  <w:rPr>
                    <w:rFonts w:cs="Times New Roman"/>
                    <w:szCs w:val="24"/>
                  </w:rPr>
                  <w:t>4/23/2025</w:t>
                </w:r>
              </w:p>
            </w:tc>
          </w:sdtContent>
        </w:sdt>
      </w:tr>
      <w:tr w:rsidR="00C672B3" w:rsidTr="000F1DF9">
        <w:tc>
          <w:tcPr>
            <w:tcW w:w="2718" w:type="dxa"/>
          </w:tcPr>
          <w:p w:rsidR="00C672B3" w:rsidRPr="00BC7495" w:rsidRDefault="00C672B3" w:rsidP="000F1DF9">
            <w:pPr>
              <w:rPr>
                <w:rFonts w:cs="Times New Roman"/>
                <w:szCs w:val="24"/>
              </w:rPr>
            </w:pPr>
          </w:p>
        </w:tc>
        <w:sdt>
          <w:sdtPr>
            <w:rPr>
              <w:rFonts w:cs="Times New Roman"/>
              <w:szCs w:val="24"/>
            </w:rPr>
            <w:alias w:val="BA Version"/>
            <w:tag w:val="BAVersion"/>
            <w:id w:val="-1685590809"/>
            <w:lock w:val="sdtContentLocked"/>
            <w:placeholder>
              <w:docPart w:val="7205A464898F4A16B537846FF8524F6D"/>
            </w:placeholder>
          </w:sdtPr>
          <w:sdtContent>
            <w:tc>
              <w:tcPr>
                <w:tcW w:w="6858" w:type="dxa"/>
              </w:tcPr>
              <w:p w:rsidR="00C672B3" w:rsidRPr="00FF6471" w:rsidRDefault="00C672B3" w:rsidP="000F1DF9">
                <w:pPr>
                  <w:jc w:val="right"/>
                  <w:rPr>
                    <w:rFonts w:cs="Times New Roman"/>
                    <w:szCs w:val="24"/>
                  </w:rPr>
                </w:pPr>
                <w:r>
                  <w:rPr>
                    <w:rFonts w:cs="Times New Roman"/>
                    <w:szCs w:val="24"/>
                  </w:rPr>
                  <w:t>Committee Report (Substituted)</w:t>
                </w:r>
              </w:p>
            </w:tc>
          </w:sdtContent>
        </w:sdt>
      </w:tr>
    </w:tbl>
    <w:p w:rsidR="00C672B3" w:rsidRPr="00FF6471" w:rsidRDefault="00C672B3" w:rsidP="000F1DF9">
      <w:pPr>
        <w:spacing w:after="0" w:line="240" w:lineRule="auto"/>
        <w:rPr>
          <w:rFonts w:cs="Times New Roman"/>
          <w:szCs w:val="24"/>
        </w:rPr>
      </w:pPr>
    </w:p>
    <w:p w:rsidR="00C672B3" w:rsidRPr="00FF6471" w:rsidRDefault="00C672B3" w:rsidP="000F1DF9">
      <w:pPr>
        <w:spacing w:after="0" w:line="240" w:lineRule="auto"/>
        <w:rPr>
          <w:rFonts w:cs="Times New Roman"/>
          <w:szCs w:val="24"/>
        </w:rPr>
      </w:pPr>
    </w:p>
    <w:p w:rsidR="00C672B3" w:rsidRPr="00FF6471" w:rsidRDefault="00C672B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9C850B964684B629E14DB104556DE4F"/>
        </w:placeholder>
      </w:sdtPr>
      <w:sdtContent>
        <w:p w:rsidR="00C672B3" w:rsidRDefault="00C672B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924F25174AB4B5F9E986A599C47AB05"/>
        </w:placeholder>
      </w:sdtPr>
      <w:sdtContent>
        <w:p w:rsidR="00C672B3" w:rsidRDefault="00C672B3" w:rsidP="00C672B3">
          <w:pPr>
            <w:pStyle w:val="NormalWeb"/>
            <w:spacing w:before="0" w:beforeAutospacing="0" w:after="0" w:afterAutospacing="0"/>
            <w:jc w:val="both"/>
            <w:divId w:val="1426070182"/>
            <w:rPr>
              <w:rFonts w:eastAsia="Times New Roman"/>
              <w:bCs/>
            </w:rPr>
          </w:pPr>
        </w:p>
        <w:p w:rsidR="00C672B3" w:rsidRDefault="00C672B3" w:rsidP="00C672B3">
          <w:pPr>
            <w:pStyle w:val="NormalWeb"/>
            <w:spacing w:before="0" w:beforeAutospacing="0" w:after="0" w:afterAutospacing="0"/>
            <w:jc w:val="both"/>
            <w:divId w:val="1426070182"/>
            <w:rPr>
              <w:color w:val="000000"/>
            </w:rPr>
          </w:pPr>
          <w:r>
            <w:rPr>
              <w:color w:val="000000"/>
            </w:rPr>
            <w:t>The COVID-19 pandemic fundamentally changed how workplaces manage time and productivity, leading to the widespread adoption of remote work policies to accommodate flexible working conditions. While remote work has proven beneficial in certain contexts, many organizations are now transitioning back to in-person work, recognizing that face-to-face interactions often promote greater productivity and collaboration. Despite this shift, many higher education institutions continue to offer work-from-home options, even though the practice is increasingly seen as outdated. S.B. 2615 seeks to address this issue by promoting in-person work while allowing for remote work in specific circumstances, ensuring that higher education institutions deliver the highest quality educational experience while offering flexibility when necessary.</w:t>
          </w:r>
        </w:p>
        <w:p w:rsidR="00C672B3" w:rsidRDefault="00C672B3" w:rsidP="00C672B3">
          <w:pPr>
            <w:pStyle w:val="NormalWeb"/>
            <w:spacing w:before="0" w:beforeAutospacing="0" w:after="0" w:afterAutospacing="0"/>
            <w:jc w:val="both"/>
            <w:divId w:val="1426070182"/>
            <w:rPr>
              <w:color w:val="000000"/>
            </w:rPr>
          </w:pPr>
        </w:p>
        <w:p w:rsidR="00C672B3" w:rsidRPr="00B27DBD" w:rsidRDefault="00C672B3" w:rsidP="00C672B3">
          <w:pPr>
            <w:pStyle w:val="NormalWeb"/>
            <w:spacing w:before="0" w:beforeAutospacing="0" w:after="0" w:afterAutospacing="0"/>
            <w:jc w:val="both"/>
            <w:divId w:val="1426070182"/>
          </w:pPr>
          <w:r w:rsidRPr="00B27DBD">
            <w:t>S.B. 2615 proposes that institutions of higher education restrict remote work for employees, allowing it only under certain conditions, such as when an employee is temporarily or permanently unable to work in person due to illness or medical conditions, or when their role does not require consistent in-person engagement. S.B. 2615 aims to balance the need for in-person interaction with reasonable accommodations for specific circumstances</w:t>
          </w:r>
          <w:r>
            <w:t>.</w:t>
          </w:r>
          <w:r w:rsidRPr="00B27DBD">
            <w:t> </w:t>
          </w:r>
        </w:p>
        <w:p w:rsidR="00C672B3" w:rsidRDefault="00C672B3" w:rsidP="00C672B3">
          <w:pPr>
            <w:pStyle w:val="NormalWeb"/>
            <w:spacing w:before="0" w:beforeAutospacing="0" w:after="0" w:afterAutospacing="0"/>
            <w:jc w:val="both"/>
            <w:divId w:val="1426070182"/>
          </w:pPr>
        </w:p>
        <w:p w:rsidR="00C672B3" w:rsidRPr="00B27DBD" w:rsidRDefault="00C672B3" w:rsidP="00C672B3">
          <w:pPr>
            <w:pStyle w:val="NormalWeb"/>
            <w:spacing w:before="0" w:beforeAutospacing="0" w:after="0" w:afterAutospacing="0"/>
            <w:jc w:val="both"/>
            <w:divId w:val="1426070182"/>
          </w:pPr>
          <w:r>
            <w:t>(Original Author/Sponsor's Statement of Intent)</w:t>
          </w:r>
        </w:p>
        <w:p w:rsidR="00C672B3" w:rsidRPr="00D70925" w:rsidRDefault="00C672B3" w:rsidP="00C672B3">
          <w:pPr>
            <w:spacing w:after="0" w:line="240" w:lineRule="auto"/>
            <w:jc w:val="both"/>
            <w:rPr>
              <w:rFonts w:eastAsia="Times New Roman" w:cs="Times New Roman"/>
              <w:bCs/>
              <w:szCs w:val="24"/>
            </w:rPr>
          </w:pPr>
        </w:p>
      </w:sdtContent>
    </w:sdt>
    <w:p w:rsidR="00C672B3" w:rsidRDefault="00C672B3" w:rsidP="00C672B3">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2615 </w:t>
      </w:r>
      <w:bookmarkStart w:id="1" w:name="AmendsCurrentLaw"/>
      <w:bookmarkEnd w:id="1"/>
      <w:r>
        <w:rPr>
          <w:rFonts w:cs="Times New Roman"/>
          <w:szCs w:val="24"/>
        </w:rPr>
        <w:t>amends current law relating to restricting remote work by employees of public institutions of higher education.</w:t>
      </w:r>
    </w:p>
    <w:p w:rsidR="00C672B3" w:rsidRPr="00B27DBD" w:rsidRDefault="00C672B3" w:rsidP="00C672B3">
      <w:pPr>
        <w:spacing w:after="0" w:line="240" w:lineRule="auto"/>
        <w:jc w:val="both"/>
        <w:rPr>
          <w:rFonts w:eastAsia="Times New Roman" w:cs="Times New Roman"/>
          <w:szCs w:val="24"/>
        </w:rPr>
      </w:pPr>
    </w:p>
    <w:p w:rsidR="00C672B3" w:rsidRPr="005C2A78" w:rsidRDefault="00C672B3" w:rsidP="00C672B3">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CB8EEFC810249FEBC6AEE97400997E2"/>
          </w:placeholder>
        </w:sdtPr>
        <w:sdtContent>
          <w:r>
            <w:rPr>
              <w:rFonts w:eastAsia="Times New Roman" w:cs="Times New Roman"/>
              <w:b/>
              <w:szCs w:val="24"/>
              <w:u w:val="single"/>
            </w:rPr>
            <w:t>RULEMAKING AUTHORITY</w:t>
          </w:r>
        </w:sdtContent>
      </w:sdt>
    </w:p>
    <w:p w:rsidR="00C672B3" w:rsidRPr="006529C4" w:rsidRDefault="00C672B3" w:rsidP="00C672B3">
      <w:pPr>
        <w:spacing w:after="0" w:line="240" w:lineRule="auto"/>
        <w:jc w:val="both"/>
        <w:rPr>
          <w:rFonts w:cs="Times New Roman"/>
          <w:szCs w:val="24"/>
        </w:rPr>
      </w:pPr>
    </w:p>
    <w:p w:rsidR="00C672B3" w:rsidRPr="006529C4" w:rsidRDefault="00C672B3" w:rsidP="00C672B3">
      <w:pPr>
        <w:spacing w:after="0" w:line="240" w:lineRule="auto"/>
        <w:jc w:val="both"/>
        <w:rPr>
          <w:rFonts w:cs="Times New Roman"/>
          <w:szCs w:val="24"/>
        </w:rPr>
      </w:pPr>
      <w:r w:rsidRPr="00B27DBD">
        <w:rPr>
          <w:rFonts w:cs="Times New Roman"/>
          <w:szCs w:val="24"/>
        </w:rPr>
        <w:t>Rulemaking authority is expressly granted to the Texas Higher Education Coordinating Board in SECTION 1 (Section 51.992, Education Code) of this bill.</w:t>
      </w:r>
    </w:p>
    <w:p w:rsidR="00C672B3" w:rsidRPr="006529C4" w:rsidRDefault="00C672B3" w:rsidP="00C672B3">
      <w:pPr>
        <w:spacing w:after="0" w:line="240" w:lineRule="auto"/>
        <w:jc w:val="both"/>
        <w:rPr>
          <w:rFonts w:cs="Times New Roman"/>
          <w:szCs w:val="24"/>
        </w:rPr>
      </w:pPr>
    </w:p>
    <w:p w:rsidR="00C672B3" w:rsidRPr="005C2A78" w:rsidRDefault="00C672B3" w:rsidP="00C672B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557191748BA44BDB6C8117B9F04B1EA"/>
          </w:placeholder>
        </w:sdtPr>
        <w:sdtContent>
          <w:r>
            <w:rPr>
              <w:rFonts w:eastAsia="Times New Roman" w:cs="Times New Roman"/>
              <w:b/>
              <w:szCs w:val="24"/>
              <w:u w:val="single"/>
            </w:rPr>
            <w:t>SECTION BY SECTION ANALYSIS</w:t>
          </w:r>
        </w:sdtContent>
      </w:sdt>
    </w:p>
    <w:p w:rsidR="00C672B3" w:rsidRPr="005C2A78" w:rsidRDefault="00C672B3" w:rsidP="00C672B3">
      <w:pPr>
        <w:spacing w:after="0" w:line="240" w:lineRule="auto"/>
        <w:jc w:val="both"/>
        <w:rPr>
          <w:rFonts w:eastAsia="Times New Roman" w:cs="Times New Roman"/>
          <w:szCs w:val="24"/>
        </w:rPr>
      </w:pPr>
    </w:p>
    <w:p w:rsidR="00C672B3" w:rsidRDefault="00C672B3" w:rsidP="00C672B3">
      <w:pPr>
        <w:spacing w:after="0" w:line="240" w:lineRule="auto"/>
        <w:jc w:val="both"/>
        <w:rPr>
          <w:rFonts w:eastAsia="Times New Roman" w:cs="Times New Roman"/>
          <w:szCs w:val="24"/>
        </w:rPr>
      </w:pPr>
      <w:r w:rsidRPr="00B27DBD">
        <w:rPr>
          <w:rFonts w:eastAsia="Times New Roman" w:cs="Times New Roman"/>
          <w:szCs w:val="24"/>
        </w:rPr>
        <w:t>SECTION 1. Amends Subchapter Z, Chapter 51, Education Code, by adding Section 51.992, as follows:</w:t>
      </w:r>
    </w:p>
    <w:p w:rsidR="00C672B3" w:rsidRPr="00B27DBD" w:rsidRDefault="00C672B3" w:rsidP="00C672B3">
      <w:pPr>
        <w:spacing w:after="0" w:line="240" w:lineRule="auto"/>
        <w:jc w:val="both"/>
        <w:rPr>
          <w:rFonts w:eastAsia="Times New Roman" w:cs="Times New Roman"/>
          <w:szCs w:val="24"/>
        </w:rPr>
      </w:pPr>
    </w:p>
    <w:p w:rsidR="00C672B3" w:rsidRPr="00B27DBD" w:rsidRDefault="00C672B3" w:rsidP="00C672B3">
      <w:pPr>
        <w:spacing w:after="0" w:line="240" w:lineRule="auto"/>
        <w:ind w:left="720"/>
        <w:jc w:val="both"/>
        <w:rPr>
          <w:rFonts w:eastAsia="Times New Roman" w:cs="Times New Roman"/>
          <w:szCs w:val="24"/>
        </w:rPr>
      </w:pPr>
      <w:r w:rsidRPr="00B27DBD">
        <w:rPr>
          <w:rFonts w:eastAsia="Times New Roman" w:cs="Times New Roman"/>
          <w:szCs w:val="24"/>
        </w:rPr>
        <w:t>Sec. 51.992. RESTRICTIONS ON REMOTE WORK BY HIGHER EDUCATION EMPLOYEES. (a) Defines "institution of higher education."</w:t>
      </w:r>
    </w:p>
    <w:p w:rsidR="00C672B3" w:rsidRPr="00B27DBD" w:rsidRDefault="00C672B3" w:rsidP="00C672B3">
      <w:pPr>
        <w:spacing w:after="0" w:line="240" w:lineRule="auto"/>
        <w:jc w:val="both"/>
        <w:rPr>
          <w:rFonts w:eastAsia="Times New Roman" w:cs="Times New Roman"/>
          <w:szCs w:val="24"/>
        </w:rPr>
      </w:pPr>
    </w:p>
    <w:p w:rsidR="00C672B3" w:rsidRPr="00B27DBD" w:rsidRDefault="00C672B3" w:rsidP="00C672B3">
      <w:pPr>
        <w:spacing w:after="0" w:line="240" w:lineRule="auto"/>
        <w:ind w:left="1440"/>
        <w:jc w:val="both"/>
        <w:rPr>
          <w:rFonts w:eastAsia="Times New Roman" w:cs="Times New Roman"/>
          <w:szCs w:val="24"/>
        </w:rPr>
      </w:pPr>
      <w:r w:rsidRPr="00B27DBD">
        <w:rPr>
          <w:rFonts w:eastAsia="Times New Roman" w:cs="Times New Roman"/>
          <w:szCs w:val="24"/>
        </w:rPr>
        <w:t xml:space="preserve">(b) Prohibits an institution of higher education, notwithstanding Section 658.010 (Place Where Work Performed), Government Code, from allowing an employee to work remotely </w:t>
      </w:r>
      <w:r>
        <w:rPr>
          <w:rFonts w:eastAsia="Times New Roman" w:cs="Times New Roman"/>
          <w:szCs w:val="24"/>
        </w:rPr>
        <w:t xml:space="preserve">except </w:t>
      </w:r>
      <w:r w:rsidRPr="00B27DBD">
        <w:rPr>
          <w:rFonts w:eastAsia="Times New Roman" w:cs="Times New Roman"/>
          <w:szCs w:val="24"/>
        </w:rPr>
        <w:t>as provided by this section.</w:t>
      </w:r>
    </w:p>
    <w:p w:rsidR="00C672B3" w:rsidRPr="00B27DBD" w:rsidRDefault="00C672B3" w:rsidP="00C672B3">
      <w:pPr>
        <w:spacing w:after="0" w:line="240" w:lineRule="auto"/>
        <w:ind w:left="1440"/>
        <w:jc w:val="both"/>
        <w:rPr>
          <w:rFonts w:eastAsia="Times New Roman" w:cs="Times New Roman"/>
          <w:szCs w:val="24"/>
        </w:rPr>
      </w:pPr>
    </w:p>
    <w:p w:rsidR="00C672B3" w:rsidRPr="00B27DBD" w:rsidRDefault="00C672B3" w:rsidP="00C672B3">
      <w:pPr>
        <w:spacing w:after="0" w:line="240" w:lineRule="auto"/>
        <w:ind w:left="1440"/>
        <w:jc w:val="both"/>
        <w:rPr>
          <w:rFonts w:eastAsia="Times New Roman" w:cs="Times New Roman"/>
          <w:szCs w:val="24"/>
        </w:rPr>
      </w:pPr>
      <w:r w:rsidRPr="00B27DBD">
        <w:rPr>
          <w:rFonts w:eastAsia="Times New Roman" w:cs="Times New Roman"/>
          <w:szCs w:val="24"/>
        </w:rPr>
        <w:t>(c) Authorizes an institution of higher education to allow an employee to work remotely on a temporary or permanent basis if the employee meets certain criteria.</w:t>
      </w:r>
    </w:p>
    <w:p w:rsidR="00C672B3" w:rsidRPr="00B27DBD" w:rsidRDefault="00C672B3" w:rsidP="00C672B3">
      <w:pPr>
        <w:spacing w:after="0" w:line="240" w:lineRule="auto"/>
        <w:ind w:left="1440"/>
        <w:jc w:val="both"/>
        <w:rPr>
          <w:rFonts w:eastAsia="Times New Roman" w:cs="Times New Roman"/>
          <w:szCs w:val="24"/>
        </w:rPr>
      </w:pPr>
    </w:p>
    <w:p w:rsidR="00C672B3" w:rsidRPr="00B27DBD" w:rsidRDefault="00C672B3" w:rsidP="00C672B3">
      <w:pPr>
        <w:spacing w:after="0" w:line="240" w:lineRule="auto"/>
        <w:ind w:left="1440"/>
        <w:jc w:val="both"/>
        <w:rPr>
          <w:rFonts w:eastAsia="Times New Roman" w:cs="Times New Roman"/>
          <w:szCs w:val="24"/>
        </w:rPr>
      </w:pPr>
      <w:r w:rsidRPr="00B27DBD">
        <w:rPr>
          <w:rFonts w:eastAsia="Times New Roman" w:cs="Times New Roman"/>
          <w:szCs w:val="24"/>
        </w:rPr>
        <w:t>(d) Authorizes the Texas Higher Education Coordinating Board to adopt rules as necessary to implement this section.</w:t>
      </w:r>
    </w:p>
    <w:p w:rsidR="00C672B3" w:rsidRPr="00B27DBD" w:rsidRDefault="00C672B3" w:rsidP="00C672B3">
      <w:pPr>
        <w:spacing w:after="0" w:line="240" w:lineRule="auto"/>
        <w:jc w:val="both"/>
        <w:rPr>
          <w:rFonts w:eastAsia="Times New Roman" w:cs="Times New Roman"/>
          <w:szCs w:val="24"/>
        </w:rPr>
      </w:pPr>
    </w:p>
    <w:p w:rsidR="00C672B3" w:rsidRPr="00B27DBD" w:rsidRDefault="00C672B3" w:rsidP="00C672B3">
      <w:pPr>
        <w:spacing w:after="0" w:line="240" w:lineRule="auto"/>
        <w:jc w:val="both"/>
        <w:rPr>
          <w:rFonts w:eastAsia="Times New Roman" w:cs="Times New Roman"/>
          <w:szCs w:val="24"/>
        </w:rPr>
      </w:pPr>
      <w:r w:rsidRPr="00B27DBD">
        <w:rPr>
          <w:rFonts w:eastAsia="Times New Roman" w:cs="Times New Roman"/>
          <w:szCs w:val="24"/>
        </w:rPr>
        <w:t>SECTION 2. Provides that this Act applies beginning with the 2025</w:t>
      </w:r>
      <w:r>
        <w:rPr>
          <w:rFonts w:eastAsia="Times New Roman" w:cs="Times New Roman"/>
          <w:szCs w:val="24"/>
        </w:rPr>
        <w:t>–</w:t>
      </w:r>
      <w:r w:rsidRPr="00B27DBD">
        <w:rPr>
          <w:rFonts w:eastAsia="Times New Roman" w:cs="Times New Roman"/>
          <w:szCs w:val="24"/>
        </w:rPr>
        <w:t>2026 academic year.</w:t>
      </w:r>
    </w:p>
    <w:p w:rsidR="00C672B3" w:rsidRPr="00B27DBD" w:rsidRDefault="00C672B3" w:rsidP="00C672B3">
      <w:pPr>
        <w:spacing w:after="0" w:line="240" w:lineRule="auto"/>
        <w:jc w:val="both"/>
        <w:rPr>
          <w:rFonts w:eastAsia="Times New Roman" w:cs="Times New Roman"/>
          <w:szCs w:val="24"/>
        </w:rPr>
      </w:pPr>
    </w:p>
    <w:p w:rsidR="00C672B3" w:rsidRPr="00C8671F" w:rsidRDefault="00C672B3" w:rsidP="00C672B3">
      <w:pPr>
        <w:spacing w:after="0" w:line="240" w:lineRule="auto"/>
        <w:jc w:val="both"/>
        <w:rPr>
          <w:rFonts w:eastAsia="Times New Roman" w:cs="Times New Roman"/>
          <w:szCs w:val="24"/>
        </w:rPr>
      </w:pPr>
      <w:r w:rsidRPr="00B27DBD">
        <w:rPr>
          <w:rFonts w:eastAsia="Times New Roman" w:cs="Times New Roman"/>
          <w:szCs w:val="24"/>
        </w:rPr>
        <w:t>SECTION 3. Effective date: upon passage or September 1, 2025.</w:t>
      </w:r>
    </w:p>
    <w:sectPr w:rsidR="00C672B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2B0E" w:rsidRDefault="00B72B0E" w:rsidP="000F1DF9">
      <w:pPr>
        <w:spacing w:after="0" w:line="240" w:lineRule="auto"/>
      </w:pPr>
      <w:r>
        <w:separator/>
      </w:r>
    </w:p>
  </w:endnote>
  <w:endnote w:type="continuationSeparator" w:id="0">
    <w:p w:rsidR="00B72B0E" w:rsidRDefault="00B72B0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72B0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672B3">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672B3">
                <w:rPr>
                  <w:sz w:val="20"/>
                  <w:szCs w:val="20"/>
                </w:rPr>
                <w:t>C.S.S.B. 2615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672B3">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72B0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2B0E" w:rsidRDefault="00B72B0E" w:rsidP="000F1DF9">
      <w:pPr>
        <w:spacing w:after="0" w:line="240" w:lineRule="auto"/>
      </w:pPr>
      <w:r>
        <w:separator/>
      </w:r>
    </w:p>
  </w:footnote>
  <w:footnote w:type="continuationSeparator" w:id="0">
    <w:p w:rsidR="00B72B0E" w:rsidRDefault="00B72B0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11D4"/>
    <w:rsid w:val="00986E9F"/>
    <w:rsid w:val="00AE3F44"/>
    <w:rsid w:val="00B43543"/>
    <w:rsid w:val="00B53F07"/>
    <w:rsid w:val="00B72B0E"/>
    <w:rsid w:val="00B97023"/>
    <w:rsid w:val="00BC7495"/>
    <w:rsid w:val="00BD0CEE"/>
    <w:rsid w:val="00BE4852"/>
    <w:rsid w:val="00C04606"/>
    <w:rsid w:val="00C10A08"/>
    <w:rsid w:val="00C43D01"/>
    <w:rsid w:val="00C65088"/>
    <w:rsid w:val="00C672B3"/>
    <w:rsid w:val="00C8671F"/>
    <w:rsid w:val="00CC3D4A"/>
    <w:rsid w:val="00D11363"/>
    <w:rsid w:val="00D11640"/>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B524B"/>
  <w15:docId w15:val="{7DCB0179-E145-44F1-A9B1-57C4CE9C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672B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07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3B8E087F98E4293AF4C3604D0685585"/>
        <w:category>
          <w:name w:val="General"/>
          <w:gallery w:val="placeholder"/>
        </w:category>
        <w:types>
          <w:type w:val="bbPlcHdr"/>
        </w:types>
        <w:behaviors>
          <w:behavior w:val="content"/>
        </w:behaviors>
        <w:guid w:val="{C60C3283-3835-4809-82E4-5F4458D59690}"/>
      </w:docPartPr>
      <w:docPartBody>
        <w:p w:rsidR="00F06D00" w:rsidRDefault="00F06D00"/>
      </w:docPartBody>
    </w:docPart>
    <w:docPart>
      <w:docPartPr>
        <w:name w:val="166E1A31534B456284D6C1064E8DCD4E"/>
        <w:category>
          <w:name w:val="General"/>
          <w:gallery w:val="placeholder"/>
        </w:category>
        <w:types>
          <w:type w:val="bbPlcHdr"/>
        </w:types>
        <w:behaviors>
          <w:behavior w:val="content"/>
        </w:behaviors>
        <w:guid w:val="{5810ECBF-01B7-4FA9-A7B6-4F7EA49DF6F5}"/>
      </w:docPartPr>
      <w:docPartBody>
        <w:p w:rsidR="00F06D00" w:rsidRDefault="00F06D00"/>
      </w:docPartBody>
    </w:docPart>
    <w:docPart>
      <w:docPartPr>
        <w:name w:val="11790629736E453481AA65CB3261A7E4"/>
        <w:category>
          <w:name w:val="General"/>
          <w:gallery w:val="placeholder"/>
        </w:category>
        <w:types>
          <w:type w:val="bbPlcHdr"/>
        </w:types>
        <w:behaviors>
          <w:behavior w:val="content"/>
        </w:behaviors>
        <w:guid w:val="{253CD797-4E5F-46F8-AEB7-6FB5A561D299}"/>
      </w:docPartPr>
      <w:docPartBody>
        <w:p w:rsidR="00F06D00" w:rsidRDefault="00F06D00"/>
      </w:docPartBody>
    </w:docPart>
    <w:docPart>
      <w:docPartPr>
        <w:name w:val="4B5F6815EB52491A907013AE5E63E0AF"/>
        <w:category>
          <w:name w:val="General"/>
          <w:gallery w:val="placeholder"/>
        </w:category>
        <w:types>
          <w:type w:val="bbPlcHdr"/>
        </w:types>
        <w:behaviors>
          <w:behavior w:val="content"/>
        </w:behaviors>
        <w:guid w:val="{1B86522E-F30F-4ED8-88F4-C4B23C9D3B84}"/>
      </w:docPartPr>
      <w:docPartBody>
        <w:p w:rsidR="00F06D00" w:rsidRDefault="00F06D00"/>
      </w:docPartBody>
    </w:docPart>
    <w:docPart>
      <w:docPartPr>
        <w:name w:val="A08B681C9B6F4D72BE4AF36BF4664114"/>
        <w:category>
          <w:name w:val="General"/>
          <w:gallery w:val="placeholder"/>
        </w:category>
        <w:types>
          <w:type w:val="bbPlcHdr"/>
        </w:types>
        <w:behaviors>
          <w:behavior w:val="content"/>
        </w:behaviors>
        <w:guid w:val="{16590147-943B-4DA0-9BF4-2C5BEA6D3AF6}"/>
      </w:docPartPr>
      <w:docPartBody>
        <w:p w:rsidR="00F06D00" w:rsidRDefault="00F06D00"/>
      </w:docPartBody>
    </w:docPart>
    <w:docPart>
      <w:docPartPr>
        <w:name w:val="A31CC5CBB4CC4071887B3AC08262A233"/>
        <w:category>
          <w:name w:val="General"/>
          <w:gallery w:val="placeholder"/>
        </w:category>
        <w:types>
          <w:type w:val="bbPlcHdr"/>
        </w:types>
        <w:behaviors>
          <w:behavior w:val="content"/>
        </w:behaviors>
        <w:guid w:val="{568D75BE-3BD4-46DA-B2CA-054F60D2F677}"/>
      </w:docPartPr>
      <w:docPartBody>
        <w:p w:rsidR="00F06D00" w:rsidRDefault="00F06D00"/>
      </w:docPartBody>
    </w:docPart>
    <w:docPart>
      <w:docPartPr>
        <w:name w:val="B6154EF104B14373A68D2D80BA4C9B3C"/>
        <w:category>
          <w:name w:val="General"/>
          <w:gallery w:val="placeholder"/>
        </w:category>
        <w:types>
          <w:type w:val="bbPlcHdr"/>
        </w:types>
        <w:behaviors>
          <w:behavior w:val="content"/>
        </w:behaviors>
        <w:guid w:val="{591A48B7-FF29-4B5A-9F2F-8E489EB8152E}"/>
      </w:docPartPr>
      <w:docPartBody>
        <w:p w:rsidR="00F06D00" w:rsidRDefault="00F06D00"/>
      </w:docPartBody>
    </w:docPart>
    <w:docPart>
      <w:docPartPr>
        <w:name w:val="B2C6ACCAEE904F93828EDC22CC96207B"/>
        <w:category>
          <w:name w:val="General"/>
          <w:gallery w:val="placeholder"/>
        </w:category>
        <w:types>
          <w:type w:val="bbPlcHdr"/>
        </w:types>
        <w:behaviors>
          <w:behavior w:val="content"/>
        </w:behaviors>
        <w:guid w:val="{A789B0DA-3FC1-4DC3-9DA3-C3CD13F6D2FA}"/>
      </w:docPartPr>
      <w:docPartBody>
        <w:p w:rsidR="00F06D00" w:rsidRDefault="00F06D00"/>
      </w:docPartBody>
    </w:docPart>
    <w:docPart>
      <w:docPartPr>
        <w:name w:val="0ED27CAD882B47A69E73B46E95EF1594"/>
        <w:category>
          <w:name w:val="General"/>
          <w:gallery w:val="placeholder"/>
        </w:category>
        <w:types>
          <w:type w:val="bbPlcHdr"/>
        </w:types>
        <w:behaviors>
          <w:behavior w:val="content"/>
        </w:behaviors>
        <w:guid w:val="{550A9B8B-366D-48B8-B77E-93D5AF5DBEEB}"/>
      </w:docPartPr>
      <w:docPartBody>
        <w:p w:rsidR="00F06D00" w:rsidRDefault="00F06D00"/>
      </w:docPartBody>
    </w:docPart>
    <w:docPart>
      <w:docPartPr>
        <w:name w:val="FD5FDC68C02E4AAF9F1B109DB40128E5"/>
        <w:category>
          <w:name w:val="General"/>
          <w:gallery w:val="placeholder"/>
        </w:category>
        <w:types>
          <w:type w:val="bbPlcHdr"/>
        </w:types>
        <w:behaviors>
          <w:behavior w:val="content"/>
        </w:behaviors>
        <w:guid w:val="{EF0F8034-1591-401C-B15B-C7E7C28249B6}"/>
      </w:docPartPr>
      <w:docPartBody>
        <w:p w:rsidR="00F06D00" w:rsidRDefault="004E07B4" w:rsidP="004E07B4">
          <w:pPr>
            <w:pStyle w:val="FD5FDC68C02E4AAF9F1B109DB40128E5"/>
          </w:pPr>
          <w:r w:rsidRPr="00A30DD1">
            <w:rPr>
              <w:rStyle w:val="PlaceholderText"/>
            </w:rPr>
            <w:t>Click here to enter a date.</w:t>
          </w:r>
        </w:p>
      </w:docPartBody>
    </w:docPart>
    <w:docPart>
      <w:docPartPr>
        <w:name w:val="7205A464898F4A16B537846FF8524F6D"/>
        <w:category>
          <w:name w:val="General"/>
          <w:gallery w:val="placeholder"/>
        </w:category>
        <w:types>
          <w:type w:val="bbPlcHdr"/>
        </w:types>
        <w:behaviors>
          <w:behavior w:val="content"/>
        </w:behaviors>
        <w:guid w:val="{5CC7F2E8-1A3A-4BF3-A8D5-7DE6F2C30EA6}"/>
      </w:docPartPr>
      <w:docPartBody>
        <w:p w:rsidR="00F06D00" w:rsidRDefault="00F06D00"/>
      </w:docPartBody>
    </w:docPart>
    <w:docPart>
      <w:docPartPr>
        <w:name w:val="B9C850B964684B629E14DB104556DE4F"/>
        <w:category>
          <w:name w:val="General"/>
          <w:gallery w:val="placeholder"/>
        </w:category>
        <w:types>
          <w:type w:val="bbPlcHdr"/>
        </w:types>
        <w:behaviors>
          <w:behavior w:val="content"/>
        </w:behaviors>
        <w:guid w:val="{E8976E5F-715C-433D-9C36-B5411E9F3737}"/>
      </w:docPartPr>
      <w:docPartBody>
        <w:p w:rsidR="00F06D00" w:rsidRDefault="00F06D00"/>
      </w:docPartBody>
    </w:docPart>
    <w:docPart>
      <w:docPartPr>
        <w:name w:val="B924F25174AB4B5F9E986A599C47AB05"/>
        <w:category>
          <w:name w:val="General"/>
          <w:gallery w:val="placeholder"/>
        </w:category>
        <w:types>
          <w:type w:val="bbPlcHdr"/>
        </w:types>
        <w:behaviors>
          <w:behavior w:val="content"/>
        </w:behaviors>
        <w:guid w:val="{C088B2BB-0DA0-4902-8065-37F09431E113}"/>
      </w:docPartPr>
      <w:docPartBody>
        <w:p w:rsidR="00F06D00" w:rsidRDefault="004E07B4" w:rsidP="004E07B4">
          <w:pPr>
            <w:pStyle w:val="B924F25174AB4B5F9E986A599C47AB05"/>
          </w:pPr>
          <w:r>
            <w:rPr>
              <w:rFonts w:eastAsia="Times New Roman" w:cs="Times New Roman"/>
              <w:bCs/>
            </w:rPr>
            <w:t xml:space="preserve"> </w:t>
          </w:r>
        </w:p>
      </w:docPartBody>
    </w:docPart>
    <w:docPart>
      <w:docPartPr>
        <w:name w:val="3CB8EEFC810249FEBC6AEE97400997E2"/>
        <w:category>
          <w:name w:val="General"/>
          <w:gallery w:val="placeholder"/>
        </w:category>
        <w:types>
          <w:type w:val="bbPlcHdr"/>
        </w:types>
        <w:behaviors>
          <w:behavior w:val="content"/>
        </w:behaviors>
        <w:guid w:val="{E65BF56B-3122-4F29-94E0-823472CCE558}"/>
      </w:docPartPr>
      <w:docPartBody>
        <w:p w:rsidR="00F06D00" w:rsidRDefault="00F06D00"/>
      </w:docPartBody>
    </w:docPart>
    <w:docPart>
      <w:docPartPr>
        <w:name w:val="1557191748BA44BDB6C8117B9F04B1EA"/>
        <w:category>
          <w:name w:val="General"/>
          <w:gallery w:val="placeholder"/>
        </w:category>
        <w:types>
          <w:type w:val="bbPlcHdr"/>
        </w:types>
        <w:behaviors>
          <w:behavior w:val="content"/>
        </w:behaviors>
        <w:guid w:val="{7F929618-78BB-4C83-A2AD-8C04006BDAD4}"/>
      </w:docPartPr>
      <w:docPartBody>
        <w:p w:rsidR="00F06D00" w:rsidRDefault="00F06D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4E07B4"/>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11640"/>
    <w:rsid w:val="00D63E87"/>
    <w:rsid w:val="00D705C9"/>
    <w:rsid w:val="00E11D0C"/>
    <w:rsid w:val="00E35A8C"/>
    <w:rsid w:val="00E65C8A"/>
    <w:rsid w:val="00F06D00"/>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07B4"/>
    <w:rPr>
      <w:color w:val="808080"/>
    </w:rPr>
  </w:style>
  <w:style w:type="paragraph" w:customStyle="1" w:styleId="FD5FDC68C02E4AAF9F1B109DB40128E5">
    <w:name w:val="FD5FDC68C02E4AAF9F1B109DB40128E5"/>
    <w:rsid w:val="004E07B4"/>
    <w:pPr>
      <w:spacing w:after="160" w:line="278" w:lineRule="auto"/>
    </w:pPr>
    <w:rPr>
      <w:kern w:val="2"/>
      <w:sz w:val="24"/>
      <w:szCs w:val="24"/>
      <w14:ligatures w14:val="standardContextual"/>
    </w:rPr>
  </w:style>
  <w:style w:type="paragraph" w:customStyle="1" w:styleId="B924F25174AB4B5F9E986A599C47AB05">
    <w:name w:val="B924F25174AB4B5F9E986A599C47AB05"/>
    <w:rsid w:val="004E07B4"/>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408</Words>
  <Characters>2328</Characters>
  <Application>Microsoft Office Word</Application>
  <DocSecurity>0</DocSecurity>
  <Lines>19</Lines>
  <Paragraphs>5</Paragraphs>
  <ScaleCrop>false</ScaleCrop>
  <Company>Texas Legislative Council</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dcterms:created xsi:type="dcterms:W3CDTF">2015-05-29T14:24:00Z</dcterms:created>
  <dcterms:modified xsi:type="dcterms:W3CDTF">2025-04-23T22:22:00Z</dcterms:modified>
</cp:coreProperties>
</file>

<file path=docProps/custom.xml><?xml version="1.0" encoding="utf-8"?>
<op:Properties xmlns:vt="http://schemas.openxmlformats.org/officeDocument/2006/docPropsVTypes" xmlns:op="http://schemas.openxmlformats.org/officeDocument/2006/custom-properties"/>
</file>