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764D" w:rsidRDefault="0051764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1A19BD38C944E25B33DF8A7B338CFC2"/>
          </w:placeholder>
        </w:sdtPr>
        <w:sdtContent>
          <w:r w:rsidRPr="005C2A78">
            <w:rPr>
              <w:rFonts w:cs="Times New Roman"/>
              <w:b/>
              <w:szCs w:val="24"/>
              <w:u w:val="single"/>
            </w:rPr>
            <w:t>BILL ANALYSIS</w:t>
          </w:r>
        </w:sdtContent>
      </w:sdt>
    </w:p>
    <w:p w:rsidR="0051764D" w:rsidRPr="00585C31" w:rsidRDefault="0051764D" w:rsidP="000F1DF9">
      <w:pPr>
        <w:spacing w:after="0" w:line="240" w:lineRule="auto"/>
        <w:rPr>
          <w:rFonts w:cs="Times New Roman"/>
          <w:szCs w:val="24"/>
        </w:rPr>
      </w:pPr>
    </w:p>
    <w:p w:rsidR="0051764D" w:rsidRPr="00585C31" w:rsidRDefault="0051764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1764D" w:rsidTr="000F1DF9">
        <w:tc>
          <w:tcPr>
            <w:tcW w:w="2718" w:type="dxa"/>
          </w:tcPr>
          <w:p w:rsidR="0051764D" w:rsidRPr="005C2A78" w:rsidRDefault="0051764D" w:rsidP="006D756B">
            <w:pPr>
              <w:rPr>
                <w:rFonts w:cs="Times New Roman"/>
                <w:szCs w:val="24"/>
              </w:rPr>
            </w:pPr>
            <w:sdt>
              <w:sdtPr>
                <w:rPr>
                  <w:rFonts w:cs="Times New Roman"/>
                  <w:szCs w:val="24"/>
                </w:rPr>
                <w:alias w:val="Agency Title"/>
                <w:tag w:val="AgencyTitleContentControl"/>
                <w:id w:val="1920747753"/>
                <w:lock w:val="sdtContentLocked"/>
                <w:placeholder>
                  <w:docPart w:val="379F1DD3114F46F7B4A7A4BFB6A31EB1"/>
                </w:placeholder>
              </w:sdtPr>
              <w:sdtEndPr>
                <w:rPr>
                  <w:rFonts w:cstheme="minorBidi"/>
                  <w:szCs w:val="22"/>
                </w:rPr>
              </w:sdtEndPr>
              <w:sdtContent>
                <w:r>
                  <w:rPr>
                    <w:rFonts w:cs="Times New Roman"/>
                    <w:szCs w:val="24"/>
                  </w:rPr>
                  <w:t>Senate Research Center</w:t>
                </w:r>
              </w:sdtContent>
            </w:sdt>
          </w:p>
        </w:tc>
        <w:tc>
          <w:tcPr>
            <w:tcW w:w="6858" w:type="dxa"/>
          </w:tcPr>
          <w:p w:rsidR="0051764D" w:rsidRPr="00FF6471" w:rsidRDefault="0051764D" w:rsidP="000F1DF9">
            <w:pPr>
              <w:jc w:val="right"/>
              <w:rPr>
                <w:rFonts w:cs="Times New Roman"/>
                <w:szCs w:val="24"/>
              </w:rPr>
            </w:pPr>
            <w:sdt>
              <w:sdtPr>
                <w:rPr>
                  <w:rFonts w:cs="Times New Roman"/>
                  <w:szCs w:val="24"/>
                </w:rPr>
                <w:alias w:val="Bill Number"/>
                <w:tag w:val="BillNumberOne"/>
                <w:id w:val="-410784069"/>
                <w:lock w:val="sdtContentLocked"/>
                <w:placeholder>
                  <w:docPart w:val="F76967352D574400BFE004A8FFDC6A37"/>
                </w:placeholder>
              </w:sdtPr>
              <w:sdtContent>
                <w:r>
                  <w:rPr>
                    <w:rFonts w:cs="Times New Roman"/>
                    <w:szCs w:val="24"/>
                  </w:rPr>
                  <w:t>S.B. 2900</w:t>
                </w:r>
              </w:sdtContent>
            </w:sdt>
          </w:p>
        </w:tc>
      </w:tr>
      <w:tr w:rsidR="0051764D" w:rsidTr="000F1DF9">
        <w:sdt>
          <w:sdtPr>
            <w:rPr>
              <w:rFonts w:cs="Times New Roman"/>
              <w:szCs w:val="24"/>
            </w:rPr>
            <w:alias w:val="TLCNumber"/>
            <w:tag w:val="TLCNumber"/>
            <w:id w:val="-542600604"/>
            <w:lock w:val="sdtLocked"/>
            <w:placeholder>
              <w:docPart w:val="064EB0DFB8074D1985806466BCBD84EA"/>
            </w:placeholder>
            <w:showingPlcHdr/>
          </w:sdtPr>
          <w:sdtContent>
            <w:tc>
              <w:tcPr>
                <w:tcW w:w="2718" w:type="dxa"/>
              </w:tcPr>
              <w:p w:rsidR="0051764D" w:rsidRPr="000F1DF9" w:rsidRDefault="0051764D" w:rsidP="00C65088">
                <w:pPr>
                  <w:rPr>
                    <w:rFonts w:cs="Times New Roman"/>
                    <w:szCs w:val="24"/>
                  </w:rPr>
                </w:pPr>
              </w:p>
            </w:tc>
          </w:sdtContent>
        </w:sdt>
        <w:tc>
          <w:tcPr>
            <w:tcW w:w="6858" w:type="dxa"/>
          </w:tcPr>
          <w:p w:rsidR="0051764D" w:rsidRPr="005C2A78" w:rsidRDefault="0051764D" w:rsidP="00073EDD">
            <w:pPr>
              <w:jc w:val="right"/>
              <w:rPr>
                <w:rFonts w:cs="Times New Roman"/>
                <w:szCs w:val="24"/>
              </w:rPr>
            </w:pPr>
            <w:sdt>
              <w:sdtPr>
                <w:rPr>
                  <w:rFonts w:cs="Times New Roman"/>
                  <w:szCs w:val="24"/>
                </w:rPr>
                <w:alias w:val="Author Label"/>
                <w:tag w:val="By"/>
                <w:id w:val="72399597"/>
                <w:lock w:val="sdtLocked"/>
                <w:placeholder>
                  <w:docPart w:val="C04A3DF122EB49E2B47DAF23836CC82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4183A2E3EE140ECA862E1FC0D1992F2"/>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2D4E83775AB44C12B2A6AB3230B4B2D7"/>
                </w:placeholder>
                <w:showingPlcHdr/>
              </w:sdtPr>
              <w:sdtContent/>
            </w:sdt>
            <w:sdt>
              <w:sdtPr>
                <w:rPr>
                  <w:rFonts w:cs="Times New Roman"/>
                  <w:szCs w:val="24"/>
                </w:rPr>
                <w:alias w:val="DualSponsor"/>
                <w:tag w:val="DualSponsor"/>
                <w:id w:val="1029379812"/>
                <w:lock w:val="sdtContentLocked"/>
                <w:placeholder>
                  <w:docPart w:val="0C1D89440F294EAD899899A81434DCD9"/>
                </w:placeholder>
                <w:showingPlcHdr/>
              </w:sdtPr>
              <w:sdtContent/>
            </w:sdt>
          </w:p>
        </w:tc>
      </w:tr>
      <w:tr w:rsidR="0051764D" w:rsidTr="000F1DF9">
        <w:tc>
          <w:tcPr>
            <w:tcW w:w="2718" w:type="dxa"/>
          </w:tcPr>
          <w:p w:rsidR="0051764D" w:rsidRPr="00BC7495" w:rsidRDefault="0051764D" w:rsidP="000F1DF9">
            <w:pPr>
              <w:rPr>
                <w:rFonts w:cs="Times New Roman"/>
                <w:szCs w:val="24"/>
              </w:rPr>
            </w:pPr>
          </w:p>
        </w:tc>
        <w:sdt>
          <w:sdtPr>
            <w:rPr>
              <w:rFonts w:cs="Times New Roman"/>
              <w:szCs w:val="24"/>
            </w:rPr>
            <w:alias w:val="Committee"/>
            <w:tag w:val="Committee"/>
            <w:id w:val="1914272295"/>
            <w:lock w:val="sdtContentLocked"/>
            <w:placeholder>
              <w:docPart w:val="AF849429B6A54F7A9C696C30D00130E2"/>
            </w:placeholder>
          </w:sdtPr>
          <w:sdtContent>
            <w:tc>
              <w:tcPr>
                <w:tcW w:w="6858" w:type="dxa"/>
              </w:tcPr>
              <w:p w:rsidR="0051764D" w:rsidRPr="00FF6471" w:rsidRDefault="0051764D" w:rsidP="000F1DF9">
                <w:pPr>
                  <w:jc w:val="right"/>
                  <w:rPr>
                    <w:rFonts w:cs="Times New Roman"/>
                    <w:szCs w:val="24"/>
                  </w:rPr>
                </w:pPr>
                <w:r>
                  <w:rPr>
                    <w:rFonts w:cs="Times New Roman"/>
                    <w:szCs w:val="24"/>
                  </w:rPr>
                  <w:t>Finance</w:t>
                </w:r>
              </w:p>
            </w:tc>
          </w:sdtContent>
        </w:sdt>
      </w:tr>
      <w:tr w:rsidR="0051764D" w:rsidTr="000F1DF9">
        <w:tc>
          <w:tcPr>
            <w:tcW w:w="2718" w:type="dxa"/>
          </w:tcPr>
          <w:p w:rsidR="0051764D" w:rsidRPr="00BC7495" w:rsidRDefault="0051764D" w:rsidP="000F1DF9">
            <w:pPr>
              <w:rPr>
                <w:rFonts w:cs="Times New Roman"/>
                <w:szCs w:val="24"/>
              </w:rPr>
            </w:pPr>
          </w:p>
        </w:tc>
        <w:sdt>
          <w:sdtPr>
            <w:rPr>
              <w:rFonts w:cs="Times New Roman"/>
              <w:szCs w:val="24"/>
            </w:rPr>
            <w:alias w:val="Date"/>
            <w:tag w:val="DateContentControl"/>
            <w:id w:val="1178081906"/>
            <w:lock w:val="sdtLocked"/>
            <w:placeholder>
              <w:docPart w:val="C02AFABF557340EAAAFB1BE68EFD8100"/>
            </w:placeholder>
            <w:date w:fullDate="2025-04-11T00:00:00Z">
              <w:dateFormat w:val="M/d/yyyy"/>
              <w:lid w:val="en-US"/>
              <w:storeMappedDataAs w:val="dateTime"/>
              <w:calendar w:val="gregorian"/>
            </w:date>
          </w:sdtPr>
          <w:sdtContent>
            <w:tc>
              <w:tcPr>
                <w:tcW w:w="6858" w:type="dxa"/>
              </w:tcPr>
              <w:p w:rsidR="0051764D" w:rsidRPr="00FF6471" w:rsidRDefault="0051764D" w:rsidP="000F1DF9">
                <w:pPr>
                  <w:jc w:val="right"/>
                  <w:rPr>
                    <w:rFonts w:cs="Times New Roman"/>
                    <w:szCs w:val="24"/>
                  </w:rPr>
                </w:pPr>
                <w:r>
                  <w:rPr>
                    <w:rFonts w:cs="Times New Roman"/>
                    <w:szCs w:val="24"/>
                  </w:rPr>
                  <w:t>4/11/2025</w:t>
                </w:r>
              </w:p>
            </w:tc>
          </w:sdtContent>
        </w:sdt>
      </w:tr>
      <w:tr w:rsidR="0051764D" w:rsidTr="000F1DF9">
        <w:tc>
          <w:tcPr>
            <w:tcW w:w="2718" w:type="dxa"/>
          </w:tcPr>
          <w:p w:rsidR="0051764D" w:rsidRPr="00BC7495" w:rsidRDefault="0051764D" w:rsidP="000F1DF9">
            <w:pPr>
              <w:rPr>
                <w:rFonts w:cs="Times New Roman"/>
                <w:szCs w:val="24"/>
              </w:rPr>
            </w:pPr>
          </w:p>
        </w:tc>
        <w:sdt>
          <w:sdtPr>
            <w:rPr>
              <w:rFonts w:cs="Times New Roman"/>
              <w:szCs w:val="24"/>
            </w:rPr>
            <w:alias w:val="BA Version"/>
            <w:tag w:val="BAVersion"/>
            <w:id w:val="-1685590809"/>
            <w:lock w:val="sdtContentLocked"/>
            <w:placeholder>
              <w:docPart w:val="F603EB8CC24245658B9BF2AAA8BB354D"/>
            </w:placeholder>
          </w:sdtPr>
          <w:sdtContent>
            <w:tc>
              <w:tcPr>
                <w:tcW w:w="6858" w:type="dxa"/>
              </w:tcPr>
              <w:p w:rsidR="0051764D" w:rsidRPr="00FF6471" w:rsidRDefault="0051764D" w:rsidP="000F1DF9">
                <w:pPr>
                  <w:jc w:val="right"/>
                  <w:rPr>
                    <w:rFonts w:cs="Times New Roman"/>
                    <w:szCs w:val="24"/>
                  </w:rPr>
                </w:pPr>
                <w:r>
                  <w:rPr>
                    <w:rFonts w:cs="Times New Roman"/>
                    <w:szCs w:val="24"/>
                  </w:rPr>
                  <w:t>As Filed</w:t>
                </w:r>
              </w:p>
            </w:tc>
          </w:sdtContent>
        </w:sdt>
      </w:tr>
    </w:tbl>
    <w:p w:rsidR="0051764D" w:rsidRPr="00FF6471" w:rsidRDefault="0051764D" w:rsidP="000F1DF9">
      <w:pPr>
        <w:spacing w:after="0" w:line="240" w:lineRule="auto"/>
        <w:rPr>
          <w:rFonts w:cs="Times New Roman"/>
          <w:szCs w:val="24"/>
        </w:rPr>
      </w:pPr>
    </w:p>
    <w:p w:rsidR="0051764D" w:rsidRPr="00FF6471" w:rsidRDefault="0051764D" w:rsidP="000F1DF9">
      <w:pPr>
        <w:spacing w:after="0" w:line="240" w:lineRule="auto"/>
        <w:rPr>
          <w:rFonts w:cs="Times New Roman"/>
          <w:szCs w:val="24"/>
        </w:rPr>
      </w:pPr>
    </w:p>
    <w:p w:rsidR="0051764D" w:rsidRPr="00FF6471" w:rsidRDefault="0051764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5BEA205DE8B4109A1206C3B24E3A841"/>
        </w:placeholder>
      </w:sdtPr>
      <w:sdtContent>
        <w:p w:rsidR="0051764D" w:rsidRDefault="0051764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4DEF99561534E8680CC626848146682"/>
        </w:placeholder>
      </w:sdtPr>
      <w:sdtEndPr>
        <w:rPr>
          <w:rFonts w:cs="Times New Roman"/>
          <w:szCs w:val="24"/>
        </w:rPr>
      </w:sdtEndPr>
      <w:sdtContent>
        <w:p w:rsidR="0051764D" w:rsidRDefault="0051764D" w:rsidP="0051764D">
          <w:pPr>
            <w:pStyle w:val="NormalWeb"/>
            <w:spacing w:before="0" w:beforeAutospacing="0" w:after="0" w:afterAutospacing="0"/>
            <w:jc w:val="both"/>
            <w:divId w:val="552279735"/>
            <w:rPr>
              <w:rFonts w:eastAsia="Times New Roman" w:cstheme="minorBidi"/>
              <w:bCs/>
              <w:szCs w:val="22"/>
            </w:rPr>
          </w:pPr>
        </w:p>
        <w:p w:rsidR="0051764D" w:rsidRDefault="0051764D" w:rsidP="0051764D">
          <w:pPr>
            <w:pStyle w:val="NormalWeb"/>
            <w:spacing w:before="0" w:beforeAutospacing="0" w:after="0" w:afterAutospacing="0"/>
            <w:jc w:val="both"/>
            <w:divId w:val="552279735"/>
            <w:rPr>
              <w:color w:val="000000"/>
            </w:rPr>
          </w:pPr>
          <w:r w:rsidRPr="00CD558E">
            <w:rPr>
              <w:color w:val="000000"/>
            </w:rPr>
            <w:t>It is the aim of S</w:t>
          </w:r>
          <w:r>
            <w:rPr>
              <w:color w:val="000000"/>
            </w:rPr>
            <w:t>.</w:t>
          </w:r>
          <w:r w:rsidRPr="00CD558E">
            <w:rPr>
              <w:color w:val="000000"/>
            </w:rPr>
            <w:t>B</w:t>
          </w:r>
          <w:r>
            <w:rPr>
              <w:color w:val="000000"/>
            </w:rPr>
            <w:t>.</w:t>
          </w:r>
          <w:r w:rsidRPr="00CD558E">
            <w:rPr>
              <w:color w:val="000000"/>
            </w:rPr>
            <w:t xml:space="preserve"> 2900 to increase efficiency within the </w:t>
          </w:r>
          <w:r>
            <w:rPr>
              <w:color w:val="000000"/>
            </w:rPr>
            <w:t>Office of the Comptroller of Public Accounts of the State of Texas (comptroller).</w:t>
          </w:r>
          <w:r w:rsidRPr="00CD558E">
            <w:rPr>
              <w:color w:val="000000"/>
            </w:rPr>
            <w:t xml:space="preserve"> </w:t>
          </w:r>
        </w:p>
        <w:p w:rsidR="0051764D" w:rsidRPr="00CD558E" w:rsidRDefault="0051764D" w:rsidP="0051764D">
          <w:pPr>
            <w:pStyle w:val="NormalWeb"/>
            <w:spacing w:before="0" w:beforeAutospacing="0" w:after="0" w:afterAutospacing="0"/>
            <w:jc w:val="both"/>
            <w:divId w:val="552279735"/>
            <w:rPr>
              <w:color w:val="000000"/>
            </w:rPr>
          </w:pPr>
        </w:p>
        <w:p w:rsidR="0051764D" w:rsidRDefault="0051764D" w:rsidP="0051764D">
          <w:pPr>
            <w:pStyle w:val="NormalWeb"/>
            <w:spacing w:before="0" w:beforeAutospacing="0" w:after="0" w:afterAutospacing="0"/>
            <w:jc w:val="both"/>
            <w:divId w:val="552279735"/>
            <w:rPr>
              <w:color w:val="000000"/>
            </w:rPr>
          </w:pPr>
          <w:r w:rsidRPr="00CD558E">
            <w:rPr>
              <w:color w:val="000000"/>
            </w:rPr>
            <w:t xml:space="preserve">The </w:t>
          </w:r>
          <w:r>
            <w:rPr>
              <w:color w:val="000000"/>
            </w:rPr>
            <w:t>c</w:t>
          </w:r>
          <w:r w:rsidRPr="00CD558E">
            <w:rPr>
              <w:color w:val="000000"/>
            </w:rPr>
            <w:t xml:space="preserve">omptroller will review each board and commission, including each committee, council, group and task force, that is a part of the office of the comptroller, under the direction of the comptroller, or administratively attached to the office of the comptroller. </w:t>
          </w:r>
        </w:p>
        <w:p w:rsidR="0051764D" w:rsidRPr="00CD558E" w:rsidRDefault="0051764D" w:rsidP="0051764D">
          <w:pPr>
            <w:pStyle w:val="NormalWeb"/>
            <w:spacing w:before="0" w:beforeAutospacing="0" w:after="0" w:afterAutospacing="0"/>
            <w:jc w:val="both"/>
            <w:divId w:val="552279735"/>
            <w:rPr>
              <w:color w:val="000000"/>
            </w:rPr>
          </w:pPr>
        </w:p>
        <w:p w:rsidR="0051764D" w:rsidRDefault="0051764D" w:rsidP="0051764D">
          <w:pPr>
            <w:pStyle w:val="NormalWeb"/>
            <w:spacing w:before="0" w:beforeAutospacing="0" w:after="0" w:afterAutospacing="0"/>
            <w:jc w:val="both"/>
            <w:divId w:val="552279735"/>
            <w:rPr>
              <w:color w:val="000000"/>
            </w:rPr>
          </w:pPr>
          <w:r w:rsidRPr="00CD558E">
            <w:rPr>
              <w:color w:val="000000"/>
            </w:rPr>
            <w:t>The review will include an assessment of the continuing necessity of each, as well as whether they promote efficiency and effective operations of the</w:t>
          </w:r>
          <w:r>
            <w:rPr>
              <w:color w:val="000000"/>
            </w:rPr>
            <w:t xml:space="preserve"> comptroller's</w:t>
          </w:r>
          <w:r w:rsidRPr="00CD558E">
            <w:rPr>
              <w:color w:val="000000"/>
            </w:rPr>
            <w:t xml:space="preserve"> office. </w:t>
          </w:r>
        </w:p>
        <w:p w:rsidR="0051764D" w:rsidRPr="00CD558E" w:rsidRDefault="0051764D" w:rsidP="0051764D">
          <w:pPr>
            <w:pStyle w:val="NormalWeb"/>
            <w:spacing w:before="0" w:beforeAutospacing="0" w:after="0" w:afterAutospacing="0"/>
            <w:jc w:val="both"/>
            <w:divId w:val="552279735"/>
            <w:rPr>
              <w:color w:val="000000"/>
            </w:rPr>
          </w:pPr>
        </w:p>
        <w:p w:rsidR="0051764D" w:rsidRDefault="0051764D" w:rsidP="0051764D">
          <w:pPr>
            <w:pStyle w:val="NormalWeb"/>
            <w:spacing w:before="0" w:beforeAutospacing="0" w:after="0" w:afterAutospacing="0"/>
            <w:jc w:val="both"/>
            <w:divId w:val="552279735"/>
            <w:rPr>
              <w:color w:val="000000"/>
            </w:rPr>
          </w:pPr>
          <w:r w:rsidRPr="00CD558E">
            <w:rPr>
              <w:color w:val="000000"/>
            </w:rPr>
            <w:t xml:space="preserve">The comptroller will submit the report to the legislature no later than December 1, 2026. </w:t>
          </w:r>
        </w:p>
        <w:p w:rsidR="0051764D" w:rsidRPr="00CD558E" w:rsidRDefault="0051764D" w:rsidP="0051764D">
          <w:pPr>
            <w:pStyle w:val="NormalWeb"/>
            <w:spacing w:before="0" w:beforeAutospacing="0" w:after="0" w:afterAutospacing="0"/>
            <w:jc w:val="both"/>
            <w:divId w:val="552279735"/>
            <w:rPr>
              <w:color w:val="000000"/>
            </w:rPr>
          </w:pPr>
        </w:p>
        <w:p w:rsidR="0051764D" w:rsidRDefault="0051764D" w:rsidP="0051764D">
          <w:pPr>
            <w:pStyle w:val="NormalWeb"/>
            <w:spacing w:before="0" w:beforeAutospacing="0" w:after="0" w:afterAutospacing="0"/>
            <w:jc w:val="both"/>
            <w:divId w:val="552279735"/>
            <w:rPr>
              <w:color w:val="000000"/>
            </w:rPr>
          </w:pPr>
          <w:r w:rsidRPr="00CD558E">
            <w:rPr>
              <w:color w:val="000000"/>
            </w:rPr>
            <w:t xml:space="preserve">The comptroller may use the earnings of the account for any investment expense, including to obtain the advice of appropriate investment consultants for managing the assets in the account. </w:t>
          </w:r>
        </w:p>
        <w:p w:rsidR="0051764D" w:rsidRPr="00CD558E" w:rsidRDefault="0051764D" w:rsidP="0051764D">
          <w:pPr>
            <w:pStyle w:val="NormalWeb"/>
            <w:spacing w:before="0" w:beforeAutospacing="0" w:after="0" w:afterAutospacing="0"/>
            <w:jc w:val="both"/>
            <w:divId w:val="552279735"/>
            <w:rPr>
              <w:color w:val="000000"/>
            </w:rPr>
          </w:pPr>
        </w:p>
        <w:p w:rsidR="0051764D" w:rsidRDefault="0051764D" w:rsidP="0051764D">
          <w:pPr>
            <w:pStyle w:val="NormalWeb"/>
            <w:spacing w:before="0" w:beforeAutospacing="0" w:after="0" w:afterAutospacing="0"/>
            <w:jc w:val="both"/>
            <w:divId w:val="552279735"/>
            <w:rPr>
              <w:color w:val="000000"/>
            </w:rPr>
          </w:pPr>
          <w:r w:rsidRPr="00CD558E">
            <w:rPr>
              <w:color w:val="000000"/>
            </w:rPr>
            <w:t>Key Provisions</w:t>
          </w:r>
        </w:p>
        <w:p w:rsidR="0051764D" w:rsidRDefault="0051764D" w:rsidP="0051764D">
          <w:pPr>
            <w:pStyle w:val="NormalWeb"/>
            <w:spacing w:before="0" w:beforeAutospacing="0" w:after="0" w:afterAutospacing="0"/>
            <w:jc w:val="both"/>
            <w:divId w:val="552279735"/>
            <w:rPr>
              <w:color w:val="000000"/>
            </w:rPr>
          </w:pPr>
        </w:p>
        <w:p w:rsidR="0051764D" w:rsidRDefault="0051764D" w:rsidP="0051764D">
          <w:pPr>
            <w:pStyle w:val="NormalWeb"/>
            <w:numPr>
              <w:ilvl w:val="0"/>
              <w:numId w:val="1"/>
            </w:numPr>
            <w:spacing w:before="0" w:beforeAutospacing="0" w:after="0" w:afterAutospacing="0"/>
            <w:jc w:val="both"/>
            <w:divId w:val="552279735"/>
            <w:rPr>
              <w:color w:val="000000"/>
            </w:rPr>
          </w:pPr>
          <w:r w:rsidRPr="00CD558E">
            <w:rPr>
              <w:color w:val="000000"/>
            </w:rPr>
            <w:t xml:space="preserve">The comptroller will review the boards and commissions under the jurisdiction of the comptroller. </w:t>
          </w:r>
        </w:p>
        <w:p w:rsidR="0051764D" w:rsidRDefault="0051764D" w:rsidP="0051764D">
          <w:pPr>
            <w:pStyle w:val="NormalWeb"/>
            <w:numPr>
              <w:ilvl w:val="0"/>
              <w:numId w:val="1"/>
            </w:numPr>
            <w:spacing w:before="0" w:beforeAutospacing="0" w:after="0" w:afterAutospacing="0"/>
            <w:jc w:val="both"/>
            <w:divId w:val="552279735"/>
            <w:rPr>
              <w:color w:val="000000"/>
            </w:rPr>
          </w:pPr>
          <w:r w:rsidRPr="00CD558E">
            <w:rPr>
              <w:color w:val="000000"/>
            </w:rPr>
            <w:t xml:space="preserve">The review will include an assessment of the necessity, efficiency, and effectiveness of each. </w:t>
          </w:r>
        </w:p>
        <w:p w:rsidR="0051764D" w:rsidRDefault="0051764D" w:rsidP="0051764D">
          <w:pPr>
            <w:pStyle w:val="NormalWeb"/>
            <w:numPr>
              <w:ilvl w:val="0"/>
              <w:numId w:val="1"/>
            </w:numPr>
            <w:spacing w:before="0" w:beforeAutospacing="0" w:after="0" w:afterAutospacing="0"/>
            <w:jc w:val="both"/>
            <w:divId w:val="552279735"/>
            <w:rPr>
              <w:color w:val="000000"/>
            </w:rPr>
          </w:pPr>
          <w:r w:rsidRPr="00CD558E">
            <w:rPr>
              <w:color w:val="000000"/>
            </w:rPr>
            <w:t xml:space="preserve">The report will be submitted by the comptroller to the legislature no later than December 1, 2026. </w:t>
          </w:r>
        </w:p>
        <w:p w:rsidR="0051764D" w:rsidRDefault="0051764D" w:rsidP="0051764D">
          <w:pPr>
            <w:pStyle w:val="NormalWeb"/>
            <w:numPr>
              <w:ilvl w:val="0"/>
              <w:numId w:val="1"/>
            </w:numPr>
            <w:spacing w:before="0" w:beforeAutospacing="0" w:after="0" w:afterAutospacing="0"/>
            <w:jc w:val="both"/>
            <w:divId w:val="552279735"/>
            <w:rPr>
              <w:color w:val="000000"/>
            </w:rPr>
          </w:pPr>
          <w:r w:rsidRPr="00CD558E">
            <w:rPr>
              <w:color w:val="000000"/>
            </w:rPr>
            <w:t xml:space="preserve">Earnings of the account may be used for an investment expense. </w:t>
          </w:r>
        </w:p>
        <w:p w:rsidR="0051764D" w:rsidRPr="00CD558E" w:rsidRDefault="0051764D" w:rsidP="0051764D">
          <w:pPr>
            <w:pStyle w:val="NormalWeb"/>
            <w:spacing w:before="0" w:beforeAutospacing="0" w:after="0" w:afterAutospacing="0"/>
            <w:ind w:left="720"/>
            <w:jc w:val="both"/>
            <w:divId w:val="552279735"/>
            <w:rPr>
              <w:color w:val="000000"/>
            </w:rPr>
          </w:pPr>
        </w:p>
      </w:sdtContent>
    </w:sdt>
    <w:p w:rsidR="0051764D" w:rsidRDefault="0051764D" w:rsidP="0051764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2900 </w:t>
      </w:r>
      <w:bookmarkStart w:id="1" w:name="AmendsCurrentLaw"/>
      <w:bookmarkEnd w:id="1"/>
      <w:r>
        <w:rPr>
          <w:rFonts w:cs="Times New Roman"/>
          <w:szCs w:val="24"/>
        </w:rPr>
        <w:t>amends current law relating to the review of existing boards and commissions under the jurisdiction of the comptroller for continuity and to the repeal of certain committees under the jurisdiction of the comptroller.</w:t>
      </w:r>
    </w:p>
    <w:p w:rsidR="0051764D" w:rsidRPr="00090C4E" w:rsidRDefault="0051764D" w:rsidP="0051764D">
      <w:pPr>
        <w:spacing w:after="0" w:line="240" w:lineRule="auto"/>
        <w:jc w:val="both"/>
        <w:rPr>
          <w:rFonts w:eastAsia="Times New Roman" w:cs="Times New Roman"/>
          <w:b/>
          <w:szCs w:val="24"/>
          <w:u w:val="single"/>
        </w:rPr>
      </w:pPr>
    </w:p>
    <w:p w:rsidR="0051764D" w:rsidRPr="005C2A78" w:rsidRDefault="0051764D" w:rsidP="0051764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20282DCF67847AAAA49AEA1F3146DD1"/>
          </w:placeholder>
        </w:sdtPr>
        <w:sdtContent>
          <w:r>
            <w:rPr>
              <w:rFonts w:eastAsia="Times New Roman" w:cs="Times New Roman"/>
              <w:b/>
              <w:szCs w:val="24"/>
              <w:u w:val="single"/>
            </w:rPr>
            <w:t>RULEMAKING AUTHORITY</w:t>
          </w:r>
        </w:sdtContent>
      </w:sdt>
    </w:p>
    <w:p w:rsidR="0051764D" w:rsidRPr="006529C4" w:rsidRDefault="0051764D" w:rsidP="0051764D">
      <w:pPr>
        <w:spacing w:after="0" w:line="240" w:lineRule="auto"/>
        <w:jc w:val="both"/>
        <w:rPr>
          <w:rFonts w:cs="Times New Roman"/>
          <w:szCs w:val="24"/>
        </w:rPr>
      </w:pPr>
    </w:p>
    <w:p w:rsidR="0051764D" w:rsidRDefault="0051764D" w:rsidP="0051764D">
      <w:pPr>
        <w:spacing w:after="0" w:line="240" w:lineRule="auto"/>
        <w:jc w:val="both"/>
        <w:rPr>
          <w:rFonts w:cs="Times New Roman"/>
          <w:szCs w:val="24"/>
        </w:rPr>
      </w:pPr>
      <w:r w:rsidRPr="000450C8">
        <w:rPr>
          <w:rFonts w:cs="Times New Roman"/>
          <w:szCs w:val="24"/>
        </w:rPr>
        <w:t>This bill does not expressly grant any additional rulemaking authority to a state officer, institution, or agency.</w:t>
      </w:r>
    </w:p>
    <w:p w:rsidR="0051764D" w:rsidRPr="006529C4" w:rsidRDefault="0051764D" w:rsidP="0051764D">
      <w:pPr>
        <w:spacing w:after="0" w:line="240" w:lineRule="auto"/>
        <w:jc w:val="both"/>
        <w:rPr>
          <w:rFonts w:cs="Times New Roman"/>
          <w:szCs w:val="24"/>
        </w:rPr>
      </w:pPr>
    </w:p>
    <w:p w:rsidR="0051764D" w:rsidRPr="005C2A78" w:rsidRDefault="0051764D" w:rsidP="0051764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B26CC122D1546D1A6C7C7FADCFD1E39"/>
          </w:placeholder>
        </w:sdtPr>
        <w:sdtContent>
          <w:r>
            <w:rPr>
              <w:rFonts w:eastAsia="Times New Roman" w:cs="Times New Roman"/>
              <w:b/>
              <w:szCs w:val="24"/>
              <w:u w:val="single"/>
            </w:rPr>
            <w:t>SECTION BY SECTION ANALYSIS</w:t>
          </w:r>
        </w:sdtContent>
      </w:sdt>
    </w:p>
    <w:p w:rsidR="0051764D" w:rsidRPr="005C2A78" w:rsidRDefault="0051764D" w:rsidP="0051764D">
      <w:pPr>
        <w:spacing w:after="0" w:line="240" w:lineRule="auto"/>
        <w:jc w:val="both"/>
        <w:rPr>
          <w:rFonts w:eastAsia="Times New Roman" w:cs="Times New Roman"/>
          <w:szCs w:val="24"/>
        </w:rPr>
      </w:pPr>
    </w:p>
    <w:p w:rsidR="0051764D" w:rsidRPr="005C2A78" w:rsidRDefault="0051764D" w:rsidP="0051764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Provides that t</w:t>
      </w:r>
      <w:r w:rsidRPr="00090C4E">
        <w:rPr>
          <w:rFonts w:eastAsia="Times New Roman" w:cs="Times New Roman"/>
          <w:szCs w:val="24"/>
        </w:rPr>
        <w:t xml:space="preserve">he purpose of this Act is to improve the efficiency and effectiveness of operations of the </w:t>
      </w:r>
      <w:r>
        <w:rPr>
          <w:rFonts w:eastAsia="Times New Roman" w:cs="Times New Roman"/>
          <w:szCs w:val="24"/>
        </w:rPr>
        <w:t>O</w:t>
      </w:r>
      <w:r w:rsidRPr="00090C4E">
        <w:rPr>
          <w:rFonts w:eastAsia="Times New Roman" w:cs="Times New Roman"/>
          <w:szCs w:val="24"/>
        </w:rPr>
        <w:t xml:space="preserve">ffice of the </w:t>
      </w:r>
      <w:r>
        <w:rPr>
          <w:rFonts w:eastAsia="Times New Roman" w:cs="Times New Roman"/>
          <w:szCs w:val="24"/>
        </w:rPr>
        <w:t>C</w:t>
      </w:r>
      <w:r w:rsidRPr="00090C4E">
        <w:rPr>
          <w:rFonts w:eastAsia="Times New Roman" w:cs="Times New Roman"/>
          <w:szCs w:val="24"/>
        </w:rPr>
        <w:t>omptroller</w:t>
      </w:r>
      <w:r>
        <w:rPr>
          <w:rFonts w:eastAsia="Times New Roman" w:cs="Times New Roman"/>
          <w:szCs w:val="24"/>
        </w:rPr>
        <w:t xml:space="preserve"> of Public Accounts of the State of Texas (comptroller's office)</w:t>
      </w:r>
      <w:r w:rsidRPr="00090C4E">
        <w:rPr>
          <w:rFonts w:eastAsia="Times New Roman" w:cs="Times New Roman"/>
          <w:szCs w:val="24"/>
        </w:rPr>
        <w:t>.</w:t>
      </w:r>
    </w:p>
    <w:p w:rsidR="0051764D" w:rsidRPr="005C2A78" w:rsidRDefault="0051764D" w:rsidP="0051764D">
      <w:pPr>
        <w:spacing w:after="0" w:line="240" w:lineRule="auto"/>
        <w:jc w:val="both"/>
        <w:rPr>
          <w:rFonts w:eastAsia="Times New Roman" w:cs="Times New Roman"/>
          <w:szCs w:val="24"/>
        </w:rPr>
      </w:pPr>
    </w:p>
    <w:p w:rsidR="0051764D" w:rsidRDefault="0051764D" w:rsidP="0051764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403, Government Code, by adding Subchapter U, as follows: </w:t>
      </w:r>
    </w:p>
    <w:p w:rsidR="0051764D" w:rsidRDefault="0051764D" w:rsidP="0051764D">
      <w:pPr>
        <w:spacing w:after="0" w:line="240" w:lineRule="auto"/>
        <w:jc w:val="both"/>
        <w:rPr>
          <w:rFonts w:eastAsia="Times New Roman" w:cs="Times New Roman"/>
          <w:szCs w:val="24"/>
        </w:rPr>
      </w:pPr>
    </w:p>
    <w:p w:rsidR="0051764D" w:rsidRPr="00090C4E" w:rsidRDefault="0051764D" w:rsidP="0051764D">
      <w:pPr>
        <w:spacing w:after="0" w:line="240" w:lineRule="auto"/>
        <w:ind w:left="720"/>
        <w:jc w:val="center"/>
        <w:rPr>
          <w:rFonts w:eastAsia="Times New Roman" w:cs="Times New Roman"/>
          <w:szCs w:val="24"/>
        </w:rPr>
      </w:pPr>
      <w:r w:rsidRPr="00090C4E">
        <w:rPr>
          <w:rFonts w:eastAsia="Times New Roman" w:cs="Times New Roman"/>
          <w:szCs w:val="24"/>
        </w:rPr>
        <w:t>SUBCHAPTER U. COMPTROLLER REVIEW OF BOARDS AND COMMISSIONS</w:t>
      </w:r>
    </w:p>
    <w:p w:rsidR="0051764D" w:rsidRPr="00090C4E" w:rsidRDefault="0051764D" w:rsidP="0051764D">
      <w:pPr>
        <w:spacing w:after="0" w:line="240" w:lineRule="auto"/>
        <w:jc w:val="both"/>
        <w:rPr>
          <w:rFonts w:eastAsia="Times New Roman" w:cs="Times New Roman"/>
          <w:szCs w:val="24"/>
          <w:highlight w:val="yellow"/>
        </w:rPr>
      </w:pPr>
    </w:p>
    <w:p w:rsidR="0051764D" w:rsidRPr="00090C4E" w:rsidRDefault="0051764D" w:rsidP="0051764D">
      <w:pPr>
        <w:spacing w:after="0" w:line="240" w:lineRule="auto"/>
        <w:ind w:left="720"/>
        <w:jc w:val="both"/>
        <w:rPr>
          <w:rFonts w:eastAsia="Times New Roman" w:cs="Times New Roman"/>
          <w:szCs w:val="24"/>
        </w:rPr>
      </w:pPr>
      <w:r w:rsidRPr="00090C4E">
        <w:rPr>
          <w:rFonts w:eastAsia="Times New Roman" w:cs="Times New Roman"/>
          <w:szCs w:val="24"/>
        </w:rPr>
        <w:t>Sec. 403.701</w:t>
      </w:r>
      <w:r>
        <w:rPr>
          <w:rFonts w:eastAsia="Times New Roman" w:cs="Times New Roman"/>
          <w:szCs w:val="24"/>
        </w:rPr>
        <w:t>.</w:t>
      </w:r>
      <w:r w:rsidRPr="00090C4E">
        <w:rPr>
          <w:rFonts w:eastAsia="Times New Roman" w:cs="Times New Roman"/>
          <w:szCs w:val="24"/>
        </w:rPr>
        <w:t xml:space="preserve"> REVIEW AND REPORT ON BOARDS AND COMMISSIONS UNDER JURISDICTION OF THE COMPTROLLER: (a) Requires the</w:t>
      </w:r>
      <w:r>
        <w:rPr>
          <w:rFonts w:eastAsia="Times New Roman" w:cs="Times New Roman"/>
          <w:szCs w:val="24"/>
        </w:rPr>
        <w:t xml:space="preserve"> C</w:t>
      </w:r>
      <w:r w:rsidRPr="00090C4E">
        <w:rPr>
          <w:rFonts w:eastAsia="Times New Roman" w:cs="Times New Roman"/>
          <w:szCs w:val="24"/>
        </w:rPr>
        <w:t>omptroller</w:t>
      </w:r>
      <w:r>
        <w:rPr>
          <w:rFonts w:eastAsia="Times New Roman" w:cs="Times New Roman"/>
          <w:szCs w:val="24"/>
        </w:rPr>
        <w:t xml:space="preserve"> of Public Accounts of the State of Texas (comptroller)</w:t>
      </w:r>
      <w:r w:rsidRPr="00090C4E">
        <w:rPr>
          <w:rFonts w:eastAsia="Times New Roman" w:cs="Times New Roman"/>
          <w:szCs w:val="24"/>
        </w:rPr>
        <w:t xml:space="preserve"> to review each board and commission, including each committee, council, group</w:t>
      </w:r>
      <w:r>
        <w:rPr>
          <w:rFonts w:eastAsia="Times New Roman" w:cs="Times New Roman"/>
          <w:szCs w:val="24"/>
        </w:rPr>
        <w:t>,</w:t>
      </w:r>
      <w:r w:rsidRPr="00090C4E">
        <w:rPr>
          <w:rFonts w:eastAsia="Times New Roman" w:cs="Times New Roman"/>
          <w:szCs w:val="24"/>
        </w:rPr>
        <w:t xml:space="preserve"> and task force, that is a part of the comptroller</w:t>
      </w:r>
      <w:r>
        <w:rPr>
          <w:rFonts w:eastAsia="Times New Roman" w:cs="Times New Roman"/>
          <w:szCs w:val="24"/>
        </w:rPr>
        <w:t>'s office</w:t>
      </w:r>
      <w:r w:rsidRPr="00090C4E">
        <w:rPr>
          <w:rFonts w:eastAsia="Times New Roman" w:cs="Times New Roman"/>
          <w:szCs w:val="24"/>
        </w:rPr>
        <w:t xml:space="preserve">, under the direction of the comptroller, or administratively attached to the </w:t>
      </w:r>
      <w:r>
        <w:rPr>
          <w:rFonts w:eastAsia="Times New Roman" w:cs="Times New Roman"/>
          <w:szCs w:val="24"/>
        </w:rPr>
        <w:t>comptroller's office</w:t>
      </w:r>
      <w:r w:rsidRPr="00090C4E">
        <w:rPr>
          <w:rFonts w:eastAsia="Times New Roman" w:cs="Times New Roman"/>
          <w:szCs w:val="24"/>
        </w:rPr>
        <w:t>.</w:t>
      </w:r>
    </w:p>
    <w:p w:rsidR="0051764D" w:rsidRPr="00090C4E" w:rsidRDefault="0051764D" w:rsidP="0051764D">
      <w:pPr>
        <w:spacing w:after="0" w:line="240" w:lineRule="auto"/>
        <w:ind w:left="720"/>
        <w:jc w:val="both"/>
        <w:rPr>
          <w:rFonts w:eastAsia="Times New Roman" w:cs="Times New Roman"/>
          <w:szCs w:val="24"/>
        </w:rPr>
      </w:pPr>
    </w:p>
    <w:p w:rsidR="0051764D" w:rsidRPr="00090C4E" w:rsidRDefault="0051764D" w:rsidP="0051764D">
      <w:pPr>
        <w:spacing w:after="0" w:line="240" w:lineRule="auto"/>
        <w:ind w:left="1440"/>
        <w:jc w:val="both"/>
        <w:rPr>
          <w:rFonts w:eastAsia="Times New Roman" w:cs="Times New Roman"/>
          <w:szCs w:val="24"/>
        </w:rPr>
      </w:pPr>
      <w:r w:rsidRPr="00090C4E">
        <w:rPr>
          <w:rFonts w:eastAsia="Times New Roman" w:cs="Times New Roman"/>
          <w:szCs w:val="24"/>
        </w:rPr>
        <w:t>(b) Requires that the review include an assessment of the continuing necessity of each board, commission, committee, council, group</w:t>
      </w:r>
      <w:r>
        <w:rPr>
          <w:rFonts w:eastAsia="Times New Roman" w:cs="Times New Roman"/>
          <w:szCs w:val="24"/>
        </w:rPr>
        <w:t>,</w:t>
      </w:r>
      <w:r w:rsidRPr="00090C4E">
        <w:rPr>
          <w:rFonts w:eastAsia="Times New Roman" w:cs="Times New Roman"/>
          <w:szCs w:val="24"/>
        </w:rPr>
        <w:t xml:space="preserve"> and task force and whether each board, commission, committee, council, group</w:t>
      </w:r>
      <w:r>
        <w:rPr>
          <w:rFonts w:eastAsia="Times New Roman" w:cs="Times New Roman"/>
          <w:szCs w:val="24"/>
        </w:rPr>
        <w:t>,</w:t>
      </w:r>
      <w:r w:rsidRPr="00090C4E">
        <w:rPr>
          <w:rFonts w:eastAsia="Times New Roman" w:cs="Times New Roman"/>
          <w:szCs w:val="24"/>
        </w:rPr>
        <w:t xml:space="preserve"> or task force promotes efficient and effective operations of the comptroller</w:t>
      </w:r>
      <w:r>
        <w:rPr>
          <w:rFonts w:eastAsia="Times New Roman" w:cs="Times New Roman"/>
          <w:szCs w:val="24"/>
        </w:rPr>
        <w:t>'s office</w:t>
      </w:r>
      <w:r w:rsidRPr="00090C4E">
        <w:rPr>
          <w:rFonts w:eastAsia="Times New Roman" w:cs="Times New Roman"/>
          <w:szCs w:val="24"/>
        </w:rPr>
        <w:t>.</w:t>
      </w:r>
    </w:p>
    <w:p w:rsidR="0051764D" w:rsidRPr="00090C4E" w:rsidRDefault="0051764D" w:rsidP="0051764D">
      <w:pPr>
        <w:spacing w:after="0" w:line="240" w:lineRule="auto"/>
        <w:ind w:left="720"/>
        <w:jc w:val="both"/>
        <w:rPr>
          <w:rFonts w:eastAsia="Times New Roman" w:cs="Times New Roman"/>
          <w:szCs w:val="24"/>
        </w:rPr>
      </w:pPr>
    </w:p>
    <w:p w:rsidR="0051764D" w:rsidRPr="00090C4E" w:rsidRDefault="0051764D" w:rsidP="0051764D">
      <w:pPr>
        <w:spacing w:after="0" w:line="240" w:lineRule="auto"/>
        <w:ind w:left="1440"/>
        <w:jc w:val="both"/>
        <w:rPr>
          <w:rFonts w:eastAsia="Times New Roman" w:cs="Times New Roman"/>
          <w:szCs w:val="24"/>
        </w:rPr>
      </w:pPr>
      <w:r w:rsidRPr="00090C4E">
        <w:rPr>
          <w:rFonts w:eastAsia="Times New Roman" w:cs="Times New Roman"/>
          <w:szCs w:val="24"/>
        </w:rPr>
        <w:t>(b) Requires the comptroller to submit a report to the legislature to identify boards, commissions, committees, councils, groups</w:t>
      </w:r>
      <w:r>
        <w:rPr>
          <w:rFonts w:eastAsia="Times New Roman" w:cs="Times New Roman"/>
          <w:szCs w:val="24"/>
        </w:rPr>
        <w:t>,</w:t>
      </w:r>
      <w:r w:rsidRPr="00090C4E">
        <w:rPr>
          <w:rFonts w:eastAsia="Times New Roman" w:cs="Times New Roman"/>
          <w:szCs w:val="24"/>
        </w:rPr>
        <w:t xml:space="preserve"> and task forces that no longer serve a continuing necessity or promote efficient and effective operations of the </w:t>
      </w:r>
      <w:r>
        <w:rPr>
          <w:rFonts w:eastAsia="Times New Roman" w:cs="Times New Roman"/>
          <w:szCs w:val="24"/>
        </w:rPr>
        <w:t>comptroller's office</w:t>
      </w:r>
      <w:r w:rsidRPr="00090C4E">
        <w:rPr>
          <w:rFonts w:eastAsia="Times New Roman" w:cs="Times New Roman"/>
          <w:szCs w:val="24"/>
        </w:rPr>
        <w:t>.</w:t>
      </w:r>
    </w:p>
    <w:p w:rsidR="0051764D" w:rsidRPr="00090C4E" w:rsidRDefault="0051764D" w:rsidP="0051764D">
      <w:pPr>
        <w:spacing w:after="0" w:line="240" w:lineRule="auto"/>
        <w:ind w:left="720"/>
        <w:jc w:val="both"/>
        <w:rPr>
          <w:rFonts w:eastAsia="Times New Roman" w:cs="Times New Roman"/>
          <w:szCs w:val="24"/>
        </w:rPr>
      </w:pPr>
    </w:p>
    <w:p w:rsidR="0051764D" w:rsidRPr="00090C4E" w:rsidRDefault="0051764D" w:rsidP="0051764D">
      <w:pPr>
        <w:spacing w:after="0" w:line="240" w:lineRule="auto"/>
        <w:ind w:left="1440"/>
        <w:jc w:val="both"/>
        <w:rPr>
          <w:rFonts w:eastAsia="Times New Roman" w:cs="Times New Roman"/>
          <w:szCs w:val="24"/>
        </w:rPr>
      </w:pPr>
      <w:r w:rsidRPr="00090C4E">
        <w:rPr>
          <w:rFonts w:eastAsia="Times New Roman" w:cs="Times New Roman"/>
          <w:szCs w:val="24"/>
        </w:rPr>
        <w:t>(c) Requires the comptroller to submit the report to the legislature no later than December 1, 2026.</w:t>
      </w:r>
    </w:p>
    <w:p w:rsidR="0051764D" w:rsidRPr="00090C4E" w:rsidRDefault="0051764D" w:rsidP="0051764D">
      <w:pPr>
        <w:spacing w:after="0" w:line="240" w:lineRule="auto"/>
        <w:ind w:left="1440"/>
        <w:jc w:val="both"/>
        <w:rPr>
          <w:rFonts w:eastAsia="Times New Roman" w:cs="Times New Roman"/>
          <w:szCs w:val="24"/>
        </w:rPr>
      </w:pPr>
    </w:p>
    <w:p w:rsidR="0051764D" w:rsidRPr="005C2A78" w:rsidRDefault="0051764D" w:rsidP="0051764D">
      <w:pPr>
        <w:spacing w:after="0" w:line="240" w:lineRule="auto"/>
        <w:ind w:left="1440"/>
        <w:jc w:val="both"/>
        <w:rPr>
          <w:rFonts w:eastAsia="Times New Roman" w:cs="Times New Roman"/>
          <w:szCs w:val="24"/>
        </w:rPr>
      </w:pPr>
      <w:r w:rsidRPr="00090C4E">
        <w:rPr>
          <w:rFonts w:eastAsia="Times New Roman" w:cs="Times New Roman"/>
          <w:szCs w:val="24"/>
        </w:rPr>
        <w:t>(d) Provides that this subchapter expires December 31, 2026.</w:t>
      </w:r>
    </w:p>
    <w:p w:rsidR="0051764D" w:rsidRPr="005C2A78" w:rsidRDefault="0051764D" w:rsidP="0051764D">
      <w:pPr>
        <w:spacing w:after="0" w:line="240" w:lineRule="auto"/>
        <w:jc w:val="both"/>
        <w:rPr>
          <w:rFonts w:eastAsia="Times New Roman" w:cs="Times New Roman"/>
          <w:szCs w:val="24"/>
        </w:rPr>
      </w:pPr>
    </w:p>
    <w:p w:rsidR="0051764D" w:rsidRDefault="0051764D" w:rsidP="0051764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403.1041(e), Government Code, as follows: </w:t>
      </w:r>
    </w:p>
    <w:p w:rsidR="0051764D" w:rsidRDefault="0051764D" w:rsidP="0051764D">
      <w:pPr>
        <w:spacing w:after="0" w:line="240" w:lineRule="auto"/>
        <w:jc w:val="both"/>
        <w:rPr>
          <w:rFonts w:eastAsia="Times New Roman" w:cs="Times New Roman"/>
          <w:szCs w:val="24"/>
        </w:rPr>
      </w:pPr>
    </w:p>
    <w:p w:rsidR="0051764D" w:rsidRPr="00090C4E" w:rsidRDefault="0051764D" w:rsidP="0051764D">
      <w:pPr>
        <w:spacing w:after="0" w:line="240" w:lineRule="auto"/>
        <w:ind w:left="720"/>
        <w:jc w:val="both"/>
        <w:rPr>
          <w:rFonts w:eastAsia="Times New Roman" w:cs="Times New Roman"/>
          <w:szCs w:val="24"/>
        </w:rPr>
      </w:pPr>
      <w:r w:rsidRPr="00090C4E">
        <w:rPr>
          <w:rFonts w:eastAsia="Times New Roman" w:cs="Times New Roman"/>
          <w:szCs w:val="24"/>
        </w:rPr>
        <w:t>(e) Authorizes the comptroller to use the earnings of the account for any investment expense, including to obtain the advice of appropriate investment consultants for managing the assets in the account. Deletes existing text authorizing the comptroller, with the advice of and in consultation with the tobacco settlement permanent trust account investment advisory committee, to use the earnings of the account for any investment expense, including to obtain the advice of appropriate investment consultants for managing the assets in the account.</w:t>
      </w:r>
    </w:p>
    <w:p w:rsidR="0051764D" w:rsidRPr="00090C4E" w:rsidRDefault="0051764D" w:rsidP="0051764D">
      <w:pPr>
        <w:spacing w:after="0" w:line="240" w:lineRule="auto"/>
        <w:jc w:val="both"/>
        <w:rPr>
          <w:rFonts w:eastAsia="Times New Roman" w:cs="Times New Roman"/>
          <w:szCs w:val="24"/>
        </w:rPr>
      </w:pPr>
    </w:p>
    <w:p w:rsidR="0051764D" w:rsidRPr="00090C4E" w:rsidRDefault="0051764D" w:rsidP="0051764D">
      <w:pPr>
        <w:spacing w:after="0" w:line="240" w:lineRule="auto"/>
        <w:jc w:val="both"/>
        <w:rPr>
          <w:rFonts w:eastAsia="Times New Roman" w:cs="Times New Roman"/>
          <w:szCs w:val="24"/>
        </w:rPr>
      </w:pPr>
      <w:r w:rsidRPr="00090C4E">
        <w:rPr>
          <w:rFonts w:eastAsia="Times New Roman" w:cs="Times New Roman"/>
          <w:szCs w:val="24"/>
        </w:rPr>
        <w:t>SECTION 4. Repealer: Section 403.028(f) (relating to requiring the comptroller to appoint one or more advisory committees to assist the comptroller in identifying and evaluating greenhouse gas emission reduction strategies with members from certain agencies), Government Code.</w:t>
      </w:r>
    </w:p>
    <w:p w:rsidR="0051764D" w:rsidRPr="00090C4E" w:rsidRDefault="0051764D" w:rsidP="0051764D">
      <w:pPr>
        <w:spacing w:after="0" w:line="240" w:lineRule="auto"/>
        <w:jc w:val="both"/>
        <w:rPr>
          <w:rFonts w:eastAsia="Times New Roman" w:cs="Times New Roman"/>
          <w:szCs w:val="24"/>
        </w:rPr>
      </w:pPr>
    </w:p>
    <w:p w:rsidR="0051764D" w:rsidRDefault="0051764D" w:rsidP="0051764D">
      <w:pPr>
        <w:spacing w:after="0" w:line="240" w:lineRule="auto"/>
        <w:ind w:left="720"/>
        <w:jc w:val="both"/>
        <w:rPr>
          <w:rFonts w:eastAsia="Times New Roman" w:cs="Times New Roman"/>
          <w:szCs w:val="24"/>
        </w:rPr>
      </w:pPr>
      <w:r w:rsidRPr="00090C4E">
        <w:rPr>
          <w:rFonts w:eastAsia="Times New Roman" w:cs="Times New Roman"/>
          <w:szCs w:val="24"/>
        </w:rPr>
        <w:t>Repealer</w:t>
      </w:r>
      <w:r>
        <w:rPr>
          <w:rFonts w:eastAsia="Times New Roman" w:cs="Times New Roman"/>
          <w:szCs w:val="24"/>
        </w:rPr>
        <w:t>s</w:t>
      </w:r>
      <w:r w:rsidRPr="00090C4E">
        <w:rPr>
          <w:rFonts w:eastAsia="Times New Roman" w:cs="Times New Roman"/>
          <w:szCs w:val="24"/>
        </w:rPr>
        <w:t>: Section</w:t>
      </w:r>
      <w:r>
        <w:rPr>
          <w:rFonts w:eastAsia="Times New Roman" w:cs="Times New Roman"/>
          <w:szCs w:val="24"/>
        </w:rPr>
        <w:t>s</w:t>
      </w:r>
      <w:r w:rsidRPr="00090C4E">
        <w:rPr>
          <w:rFonts w:eastAsia="Times New Roman" w:cs="Times New Roman"/>
          <w:szCs w:val="24"/>
        </w:rPr>
        <w:t xml:space="preserve"> 403.1042 (Tobacco Settlement Permanent Trust Account Investment Advisory Committee)</w:t>
      </w:r>
      <w:r>
        <w:rPr>
          <w:rFonts w:eastAsia="Times New Roman" w:cs="Times New Roman"/>
          <w:szCs w:val="24"/>
        </w:rPr>
        <w:t xml:space="preserve"> and </w:t>
      </w:r>
      <w:r w:rsidRPr="00090C4E">
        <w:rPr>
          <w:rFonts w:eastAsia="Times New Roman" w:cs="Times New Roman"/>
          <w:szCs w:val="24"/>
        </w:rPr>
        <w:t>403.618 (Jobs, Energy, Technology, and Innovation Act Oversight Committee; Report), Government Code.</w:t>
      </w:r>
      <w:r>
        <w:rPr>
          <w:rFonts w:eastAsia="Times New Roman" w:cs="Times New Roman"/>
          <w:szCs w:val="24"/>
        </w:rPr>
        <w:t xml:space="preserve"> </w:t>
      </w:r>
    </w:p>
    <w:p w:rsidR="0051764D" w:rsidRDefault="0051764D" w:rsidP="0051764D">
      <w:pPr>
        <w:spacing w:after="0" w:line="240" w:lineRule="auto"/>
        <w:jc w:val="both"/>
        <w:rPr>
          <w:rFonts w:eastAsia="Times New Roman" w:cs="Times New Roman"/>
          <w:szCs w:val="24"/>
        </w:rPr>
      </w:pPr>
    </w:p>
    <w:p w:rsidR="0051764D" w:rsidRPr="00C8671F" w:rsidRDefault="0051764D" w:rsidP="0051764D">
      <w:pPr>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2025. </w:t>
      </w:r>
    </w:p>
    <w:sectPr w:rsidR="0051764D" w:rsidRPr="00C8671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5BC4" w:rsidRDefault="007E5BC4" w:rsidP="000F1DF9">
      <w:pPr>
        <w:spacing w:after="0" w:line="240" w:lineRule="auto"/>
      </w:pPr>
      <w:r>
        <w:separator/>
      </w:r>
    </w:p>
  </w:endnote>
  <w:endnote w:type="continuationSeparator" w:id="0">
    <w:p w:rsidR="007E5BC4" w:rsidRDefault="007E5BC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E5BC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1764D">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1764D">
                <w:rPr>
                  <w:sz w:val="20"/>
                  <w:szCs w:val="20"/>
                </w:rPr>
                <w:t>S.B. 2900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1764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E5BC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5BC4" w:rsidRDefault="007E5BC4" w:rsidP="000F1DF9">
      <w:pPr>
        <w:spacing w:after="0" w:line="240" w:lineRule="auto"/>
      </w:pPr>
      <w:r>
        <w:separator/>
      </w:r>
    </w:p>
  </w:footnote>
  <w:footnote w:type="continuationSeparator" w:id="0">
    <w:p w:rsidR="007E5BC4" w:rsidRDefault="007E5BC4" w:rsidP="000F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0166F"/>
    <w:multiLevelType w:val="hybridMultilevel"/>
    <w:tmpl w:val="9BAC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65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1764D"/>
    <w:rsid w:val="005320AA"/>
    <w:rsid w:val="00544B9F"/>
    <w:rsid w:val="00585C31"/>
    <w:rsid w:val="005A7918"/>
    <w:rsid w:val="005E0AC7"/>
    <w:rsid w:val="005F46D7"/>
    <w:rsid w:val="00605CA0"/>
    <w:rsid w:val="006529C4"/>
    <w:rsid w:val="006D756B"/>
    <w:rsid w:val="00774EC7"/>
    <w:rsid w:val="007E5BC4"/>
    <w:rsid w:val="00833061"/>
    <w:rsid w:val="008A6859"/>
    <w:rsid w:val="0093341F"/>
    <w:rsid w:val="009562E3"/>
    <w:rsid w:val="00986E9F"/>
    <w:rsid w:val="00A32C2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87060"/>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7BB8F"/>
  <w15:docId w15:val="{57EF207D-34CD-42CC-B4A4-095AFB59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1764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827012">
      <w:bodyDiv w:val="1"/>
      <w:marLeft w:val="0"/>
      <w:marRight w:val="0"/>
      <w:marTop w:val="0"/>
      <w:marBottom w:val="0"/>
      <w:divBdr>
        <w:top w:val="none" w:sz="0" w:space="0" w:color="auto"/>
        <w:left w:val="none" w:sz="0" w:space="0" w:color="auto"/>
        <w:bottom w:val="none" w:sz="0" w:space="0" w:color="auto"/>
        <w:right w:val="none" w:sz="0" w:space="0" w:color="auto"/>
      </w:divBdr>
      <w:divsChild>
        <w:div w:id="552279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1A19BD38C944E25B33DF8A7B338CFC2"/>
        <w:category>
          <w:name w:val="General"/>
          <w:gallery w:val="placeholder"/>
        </w:category>
        <w:types>
          <w:type w:val="bbPlcHdr"/>
        </w:types>
        <w:behaviors>
          <w:behavior w:val="content"/>
        </w:behaviors>
        <w:guid w:val="{601B0982-93E0-45F5-AB3B-6495E9C6A77A}"/>
      </w:docPartPr>
      <w:docPartBody>
        <w:p w:rsidR="006532E3" w:rsidRDefault="006532E3"/>
      </w:docPartBody>
    </w:docPart>
    <w:docPart>
      <w:docPartPr>
        <w:name w:val="379F1DD3114F46F7B4A7A4BFB6A31EB1"/>
        <w:category>
          <w:name w:val="General"/>
          <w:gallery w:val="placeholder"/>
        </w:category>
        <w:types>
          <w:type w:val="bbPlcHdr"/>
        </w:types>
        <w:behaviors>
          <w:behavior w:val="content"/>
        </w:behaviors>
        <w:guid w:val="{774E698C-EC63-48CB-B823-497A2ADC14FA}"/>
      </w:docPartPr>
      <w:docPartBody>
        <w:p w:rsidR="006532E3" w:rsidRDefault="006532E3"/>
      </w:docPartBody>
    </w:docPart>
    <w:docPart>
      <w:docPartPr>
        <w:name w:val="F76967352D574400BFE004A8FFDC6A37"/>
        <w:category>
          <w:name w:val="General"/>
          <w:gallery w:val="placeholder"/>
        </w:category>
        <w:types>
          <w:type w:val="bbPlcHdr"/>
        </w:types>
        <w:behaviors>
          <w:behavior w:val="content"/>
        </w:behaviors>
        <w:guid w:val="{61D0DDD2-7C30-43DD-831A-DAED22F6F9BF}"/>
      </w:docPartPr>
      <w:docPartBody>
        <w:p w:rsidR="006532E3" w:rsidRDefault="006532E3"/>
      </w:docPartBody>
    </w:docPart>
    <w:docPart>
      <w:docPartPr>
        <w:name w:val="064EB0DFB8074D1985806466BCBD84EA"/>
        <w:category>
          <w:name w:val="General"/>
          <w:gallery w:val="placeholder"/>
        </w:category>
        <w:types>
          <w:type w:val="bbPlcHdr"/>
        </w:types>
        <w:behaviors>
          <w:behavior w:val="content"/>
        </w:behaviors>
        <w:guid w:val="{421D5E59-E8CE-4236-8BBB-2FAFEB696E2E}"/>
      </w:docPartPr>
      <w:docPartBody>
        <w:p w:rsidR="006532E3" w:rsidRDefault="006532E3"/>
      </w:docPartBody>
    </w:docPart>
    <w:docPart>
      <w:docPartPr>
        <w:name w:val="C04A3DF122EB49E2B47DAF23836CC829"/>
        <w:category>
          <w:name w:val="General"/>
          <w:gallery w:val="placeholder"/>
        </w:category>
        <w:types>
          <w:type w:val="bbPlcHdr"/>
        </w:types>
        <w:behaviors>
          <w:behavior w:val="content"/>
        </w:behaviors>
        <w:guid w:val="{E2B20C2C-EC0B-4480-8AA5-5126E69780DD}"/>
      </w:docPartPr>
      <w:docPartBody>
        <w:p w:rsidR="006532E3" w:rsidRDefault="006532E3"/>
      </w:docPartBody>
    </w:docPart>
    <w:docPart>
      <w:docPartPr>
        <w:name w:val="94183A2E3EE140ECA862E1FC0D1992F2"/>
        <w:category>
          <w:name w:val="General"/>
          <w:gallery w:val="placeholder"/>
        </w:category>
        <w:types>
          <w:type w:val="bbPlcHdr"/>
        </w:types>
        <w:behaviors>
          <w:behavior w:val="content"/>
        </w:behaviors>
        <w:guid w:val="{4C6D3148-CC74-4FD7-8C6C-A29BBDAC1E5D}"/>
      </w:docPartPr>
      <w:docPartBody>
        <w:p w:rsidR="006532E3" w:rsidRDefault="006532E3"/>
      </w:docPartBody>
    </w:docPart>
    <w:docPart>
      <w:docPartPr>
        <w:name w:val="2D4E83775AB44C12B2A6AB3230B4B2D7"/>
        <w:category>
          <w:name w:val="General"/>
          <w:gallery w:val="placeholder"/>
        </w:category>
        <w:types>
          <w:type w:val="bbPlcHdr"/>
        </w:types>
        <w:behaviors>
          <w:behavior w:val="content"/>
        </w:behaviors>
        <w:guid w:val="{ADE4EBFB-CFBD-4C90-A3F3-978B45B76F67}"/>
      </w:docPartPr>
      <w:docPartBody>
        <w:p w:rsidR="006532E3" w:rsidRDefault="006532E3"/>
      </w:docPartBody>
    </w:docPart>
    <w:docPart>
      <w:docPartPr>
        <w:name w:val="0C1D89440F294EAD899899A81434DCD9"/>
        <w:category>
          <w:name w:val="General"/>
          <w:gallery w:val="placeholder"/>
        </w:category>
        <w:types>
          <w:type w:val="bbPlcHdr"/>
        </w:types>
        <w:behaviors>
          <w:behavior w:val="content"/>
        </w:behaviors>
        <w:guid w:val="{5F463283-B4CE-48FF-AC94-2617D8626284}"/>
      </w:docPartPr>
      <w:docPartBody>
        <w:p w:rsidR="006532E3" w:rsidRDefault="006532E3"/>
      </w:docPartBody>
    </w:docPart>
    <w:docPart>
      <w:docPartPr>
        <w:name w:val="AF849429B6A54F7A9C696C30D00130E2"/>
        <w:category>
          <w:name w:val="General"/>
          <w:gallery w:val="placeholder"/>
        </w:category>
        <w:types>
          <w:type w:val="bbPlcHdr"/>
        </w:types>
        <w:behaviors>
          <w:behavior w:val="content"/>
        </w:behaviors>
        <w:guid w:val="{3854FF47-34E5-49DF-8FC3-C72DBA2BE9D0}"/>
      </w:docPartPr>
      <w:docPartBody>
        <w:p w:rsidR="006532E3" w:rsidRDefault="006532E3"/>
      </w:docPartBody>
    </w:docPart>
    <w:docPart>
      <w:docPartPr>
        <w:name w:val="C02AFABF557340EAAAFB1BE68EFD8100"/>
        <w:category>
          <w:name w:val="General"/>
          <w:gallery w:val="placeholder"/>
        </w:category>
        <w:types>
          <w:type w:val="bbPlcHdr"/>
        </w:types>
        <w:behaviors>
          <w:behavior w:val="content"/>
        </w:behaviors>
        <w:guid w:val="{9A2C299F-D780-4C3E-8948-8F387F4557C2}"/>
      </w:docPartPr>
      <w:docPartBody>
        <w:p w:rsidR="006532E3" w:rsidRDefault="00382144" w:rsidP="00382144">
          <w:pPr>
            <w:pStyle w:val="C02AFABF557340EAAAFB1BE68EFD8100"/>
          </w:pPr>
          <w:r w:rsidRPr="00A30DD1">
            <w:rPr>
              <w:rStyle w:val="PlaceholderText"/>
            </w:rPr>
            <w:t>Click here to enter a date.</w:t>
          </w:r>
        </w:p>
      </w:docPartBody>
    </w:docPart>
    <w:docPart>
      <w:docPartPr>
        <w:name w:val="F603EB8CC24245658B9BF2AAA8BB354D"/>
        <w:category>
          <w:name w:val="General"/>
          <w:gallery w:val="placeholder"/>
        </w:category>
        <w:types>
          <w:type w:val="bbPlcHdr"/>
        </w:types>
        <w:behaviors>
          <w:behavior w:val="content"/>
        </w:behaviors>
        <w:guid w:val="{4B80E984-AFDA-414A-B17E-8D0CDB810B38}"/>
      </w:docPartPr>
      <w:docPartBody>
        <w:p w:rsidR="006532E3" w:rsidRDefault="006532E3"/>
      </w:docPartBody>
    </w:docPart>
    <w:docPart>
      <w:docPartPr>
        <w:name w:val="D5BEA205DE8B4109A1206C3B24E3A841"/>
        <w:category>
          <w:name w:val="General"/>
          <w:gallery w:val="placeholder"/>
        </w:category>
        <w:types>
          <w:type w:val="bbPlcHdr"/>
        </w:types>
        <w:behaviors>
          <w:behavior w:val="content"/>
        </w:behaviors>
        <w:guid w:val="{A08962D0-B131-4BA8-8228-8A6313119130}"/>
      </w:docPartPr>
      <w:docPartBody>
        <w:p w:rsidR="006532E3" w:rsidRDefault="006532E3"/>
      </w:docPartBody>
    </w:docPart>
    <w:docPart>
      <w:docPartPr>
        <w:name w:val="74DEF99561534E8680CC626848146682"/>
        <w:category>
          <w:name w:val="General"/>
          <w:gallery w:val="placeholder"/>
        </w:category>
        <w:types>
          <w:type w:val="bbPlcHdr"/>
        </w:types>
        <w:behaviors>
          <w:behavior w:val="content"/>
        </w:behaviors>
        <w:guid w:val="{15D15902-D289-4372-9A24-4EAB5CDF2ABB}"/>
      </w:docPartPr>
      <w:docPartBody>
        <w:p w:rsidR="006532E3" w:rsidRDefault="00382144" w:rsidP="00382144">
          <w:pPr>
            <w:pStyle w:val="74DEF99561534E8680CC626848146682"/>
          </w:pPr>
          <w:r>
            <w:rPr>
              <w:rFonts w:eastAsia="Times New Roman" w:cs="Times New Roman"/>
              <w:bCs/>
            </w:rPr>
            <w:t xml:space="preserve"> </w:t>
          </w:r>
        </w:p>
      </w:docPartBody>
    </w:docPart>
    <w:docPart>
      <w:docPartPr>
        <w:name w:val="920282DCF67847AAAA49AEA1F3146DD1"/>
        <w:category>
          <w:name w:val="General"/>
          <w:gallery w:val="placeholder"/>
        </w:category>
        <w:types>
          <w:type w:val="bbPlcHdr"/>
        </w:types>
        <w:behaviors>
          <w:behavior w:val="content"/>
        </w:behaviors>
        <w:guid w:val="{F4331DF1-8E63-4CEB-A6DB-AA07C3121AB2}"/>
      </w:docPartPr>
      <w:docPartBody>
        <w:p w:rsidR="006532E3" w:rsidRDefault="006532E3"/>
      </w:docPartBody>
    </w:docPart>
    <w:docPart>
      <w:docPartPr>
        <w:name w:val="3B26CC122D1546D1A6C7C7FADCFD1E39"/>
        <w:category>
          <w:name w:val="General"/>
          <w:gallery w:val="placeholder"/>
        </w:category>
        <w:types>
          <w:type w:val="bbPlcHdr"/>
        </w:types>
        <w:behaviors>
          <w:behavior w:val="content"/>
        </w:behaviors>
        <w:guid w:val="{C932C617-FF9B-4FD1-999A-85D0AF451BFC}"/>
      </w:docPartPr>
      <w:docPartBody>
        <w:p w:rsidR="006532E3" w:rsidRDefault="006532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2144"/>
    <w:rsid w:val="004816E8"/>
    <w:rsid w:val="00493D6D"/>
    <w:rsid w:val="00576003"/>
    <w:rsid w:val="005B408E"/>
    <w:rsid w:val="005D31F2"/>
    <w:rsid w:val="00635291"/>
    <w:rsid w:val="006532E3"/>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87060"/>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144"/>
    <w:rPr>
      <w:color w:val="808080"/>
    </w:rPr>
  </w:style>
  <w:style w:type="paragraph" w:customStyle="1" w:styleId="C02AFABF557340EAAAFB1BE68EFD8100">
    <w:name w:val="C02AFABF557340EAAAFB1BE68EFD8100"/>
    <w:rsid w:val="00382144"/>
    <w:pPr>
      <w:spacing w:after="160" w:line="278" w:lineRule="auto"/>
    </w:pPr>
    <w:rPr>
      <w:kern w:val="2"/>
      <w:sz w:val="24"/>
      <w:szCs w:val="24"/>
      <w14:ligatures w14:val="standardContextual"/>
    </w:rPr>
  </w:style>
  <w:style w:type="paragraph" w:customStyle="1" w:styleId="74DEF99561534E8680CC626848146682">
    <w:name w:val="74DEF99561534E8680CC626848146682"/>
    <w:rsid w:val="0038214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671</Words>
  <Characters>3829</Characters>
  <Application>Microsoft Office Word</Application>
  <DocSecurity>0</DocSecurity>
  <Lines>31</Lines>
  <Paragraphs>8</Paragraphs>
  <ScaleCrop>false</ScaleCrop>
  <Company>Texas Legislative Council</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2025-04-14T13:13:00Z</dcterms:modified>
</cp:coreProperties>
</file>

<file path=docProps/custom.xml><?xml version="1.0" encoding="utf-8"?>
<op:Properties xmlns:vt="http://schemas.openxmlformats.org/officeDocument/2006/docPropsVTypes" xmlns:op="http://schemas.openxmlformats.org/officeDocument/2006/custom-properties"/>
</file>