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349B" w:rsidRDefault="00BB349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4F855DCDAAA4FB89BCEF93B537CAED6"/>
          </w:placeholder>
        </w:sdtPr>
        <w:sdtContent>
          <w:r w:rsidRPr="005C2A78">
            <w:rPr>
              <w:rFonts w:cs="Times New Roman"/>
              <w:b/>
              <w:szCs w:val="24"/>
              <w:u w:val="single"/>
            </w:rPr>
            <w:t>BILL ANALYSIS</w:t>
          </w:r>
        </w:sdtContent>
      </w:sdt>
    </w:p>
    <w:p w:rsidR="00BB349B" w:rsidRPr="00585C31" w:rsidRDefault="00BB349B" w:rsidP="000F1DF9">
      <w:pPr>
        <w:spacing w:after="0" w:line="240" w:lineRule="auto"/>
        <w:rPr>
          <w:rFonts w:cs="Times New Roman"/>
          <w:szCs w:val="24"/>
        </w:rPr>
      </w:pPr>
    </w:p>
    <w:p w:rsidR="00BB349B" w:rsidRPr="00585C31" w:rsidRDefault="00BB349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B349B" w:rsidTr="000F1DF9">
        <w:tc>
          <w:tcPr>
            <w:tcW w:w="2718" w:type="dxa"/>
          </w:tcPr>
          <w:p w:rsidR="00BB349B" w:rsidRPr="005C2A78" w:rsidRDefault="00BB349B" w:rsidP="006D756B">
            <w:pPr>
              <w:rPr>
                <w:rFonts w:cs="Times New Roman"/>
                <w:szCs w:val="24"/>
              </w:rPr>
            </w:pPr>
            <w:sdt>
              <w:sdtPr>
                <w:rPr>
                  <w:rFonts w:cs="Times New Roman"/>
                  <w:szCs w:val="24"/>
                </w:rPr>
                <w:alias w:val="Agency Title"/>
                <w:tag w:val="AgencyTitleContentControl"/>
                <w:id w:val="1920747753"/>
                <w:lock w:val="sdtContentLocked"/>
                <w:placeholder>
                  <w:docPart w:val="14202EB361484DB4952BD9B67E45D0E6"/>
                </w:placeholder>
              </w:sdtPr>
              <w:sdtEndPr>
                <w:rPr>
                  <w:rFonts w:cstheme="minorBidi"/>
                  <w:szCs w:val="22"/>
                </w:rPr>
              </w:sdtEndPr>
              <w:sdtContent>
                <w:r>
                  <w:rPr>
                    <w:rFonts w:cs="Times New Roman"/>
                    <w:szCs w:val="24"/>
                  </w:rPr>
                  <w:t>Senate Research Center</w:t>
                </w:r>
              </w:sdtContent>
            </w:sdt>
          </w:p>
        </w:tc>
        <w:tc>
          <w:tcPr>
            <w:tcW w:w="6858" w:type="dxa"/>
          </w:tcPr>
          <w:p w:rsidR="00BB349B" w:rsidRPr="00FF6471" w:rsidRDefault="00BB349B" w:rsidP="000F1DF9">
            <w:pPr>
              <w:jc w:val="right"/>
              <w:rPr>
                <w:rFonts w:cs="Times New Roman"/>
                <w:szCs w:val="24"/>
              </w:rPr>
            </w:pPr>
            <w:sdt>
              <w:sdtPr>
                <w:rPr>
                  <w:rFonts w:cs="Times New Roman"/>
                  <w:szCs w:val="24"/>
                </w:rPr>
                <w:alias w:val="Bill Number"/>
                <w:tag w:val="BillNumberOne"/>
                <w:id w:val="-410784069"/>
                <w:lock w:val="sdtContentLocked"/>
                <w:placeholder>
                  <w:docPart w:val="0B37E0031AA24D12BD57A8B843DC7E48"/>
                </w:placeholder>
              </w:sdtPr>
              <w:sdtContent>
                <w:r>
                  <w:rPr>
                    <w:rFonts w:cs="Times New Roman"/>
                    <w:szCs w:val="24"/>
                  </w:rPr>
                  <w:t>S.B. 2925</w:t>
                </w:r>
              </w:sdtContent>
            </w:sdt>
          </w:p>
        </w:tc>
      </w:tr>
      <w:tr w:rsidR="00BB349B" w:rsidTr="000F1DF9">
        <w:sdt>
          <w:sdtPr>
            <w:rPr>
              <w:rFonts w:cs="Times New Roman"/>
              <w:szCs w:val="24"/>
            </w:rPr>
            <w:alias w:val="TLCNumber"/>
            <w:tag w:val="TLCNumber"/>
            <w:id w:val="-542600604"/>
            <w:lock w:val="sdtLocked"/>
            <w:placeholder>
              <w:docPart w:val="AFDBEB1AA31845F2BBDA8C2FAD2A0855"/>
            </w:placeholder>
            <w:showingPlcHdr/>
          </w:sdtPr>
          <w:sdtContent>
            <w:tc>
              <w:tcPr>
                <w:tcW w:w="2718" w:type="dxa"/>
              </w:tcPr>
              <w:p w:rsidR="00BB349B" w:rsidRPr="000F1DF9" w:rsidRDefault="00BB349B" w:rsidP="00C65088">
                <w:pPr>
                  <w:rPr>
                    <w:rFonts w:cs="Times New Roman"/>
                    <w:szCs w:val="24"/>
                  </w:rPr>
                </w:pPr>
              </w:p>
            </w:tc>
          </w:sdtContent>
        </w:sdt>
        <w:tc>
          <w:tcPr>
            <w:tcW w:w="6858" w:type="dxa"/>
          </w:tcPr>
          <w:p w:rsidR="00BB349B" w:rsidRPr="005C2A78" w:rsidRDefault="00BB349B" w:rsidP="00073EDD">
            <w:pPr>
              <w:jc w:val="right"/>
              <w:rPr>
                <w:rFonts w:cs="Times New Roman"/>
                <w:szCs w:val="24"/>
              </w:rPr>
            </w:pPr>
            <w:sdt>
              <w:sdtPr>
                <w:rPr>
                  <w:rFonts w:cs="Times New Roman"/>
                  <w:szCs w:val="24"/>
                </w:rPr>
                <w:alias w:val="Author Label"/>
                <w:tag w:val="By"/>
                <w:id w:val="72399597"/>
                <w:lock w:val="sdtLocked"/>
                <w:placeholder>
                  <w:docPart w:val="249B3765A3F24123A6C029A657D2867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D4E5D06810142EBAF7DB9383B4A0520"/>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17E1D2299D3F4E98A818EFDCFC07CC7E"/>
                </w:placeholder>
                <w:showingPlcHdr/>
              </w:sdtPr>
              <w:sdtContent/>
            </w:sdt>
            <w:sdt>
              <w:sdtPr>
                <w:rPr>
                  <w:rFonts w:cs="Times New Roman"/>
                  <w:szCs w:val="24"/>
                </w:rPr>
                <w:alias w:val="DualSponsor"/>
                <w:tag w:val="DualSponsor"/>
                <w:id w:val="1029379812"/>
                <w:lock w:val="sdtContentLocked"/>
                <w:placeholder>
                  <w:docPart w:val="760D567321084FD382F77F3A3CE9FE24"/>
                </w:placeholder>
                <w:showingPlcHdr/>
              </w:sdtPr>
              <w:sdtContent/>
            </w:sdt>
          </w:p>
        </w:tc>
      </w:tr>
      <w:tr w:rsidR="00BB349B" w:rsidTr="000F1DF9">
        <w:tc>
          <w:tcPr>
            <w:tcW w:w="2718" w:type="dxa"/>
          </w:tcPr>
          <w:p w:rsidR="00BB349B" w:rsidRPr="00BC7495" w:rsidRDefault="00BB349B" w:rsidP="000F1DF9">
            <w:pPr>
              <w:rPr>
                <w:rFonts w:cs="Times New Roman"/>
                <w:szCs w:val="24"/>
              </w:rPr>
            </w:pPr>
          </w:p>
        </w:tc>
        <w:sdt>
          <w:sdtPr>
            <w:rPr>
              <w:rFonts w:cs="Times New Roman"/>
              <w:szCs w:val="24"/>
            </w:rPr>
            <w:alias w:val="Committee"/>
            <w:tag w:val="Committee"/>
            <w:id w:val="1914272295"/>
            <w:lock w:val="sdtContentLocked"/>
            <w:placeholder>
              <w:docPart w:val="5DE746FEBDFA45988A7D9C892B1E07B2"/>
            </w:placeholder>
          </w:sdtPr>
          <w:sdtContent>
            <w:tc>
              <w:tcPr>
                <w:tcW w:w="6858" w:type="dxa"/>
              </w:tcPr>
              <w:p w:rsidR="00BB349B" w:rsidRPr="00FF6471" w:rsidRDefault="00BB349B" w:rsidP="000F1DF9">
                <w:pPr>
                  <w:jc w:val="right"/>
                  <w:rPr>
                    <w:rFonts w:cs="Times New Roman"/>
                    <w:szCs w:val="24"/>
                  </w:rPr>
                </w:pPr>
                <w:r>
                  <w:rPr>
                    <w:rFonts w:cs="Times New Roman"/>
                    <w:szCs w:val="24"/>
                  </w:rPr>
                  <w:t>Economic Development</w:t>
                </w:r>
              </w:p>
            </w:tc>
          </w:sdtContent>
        </w:sdt>
      </w:tr>
      <w:tr w:rsidR="00BB349B" w:rsidTr="000F1DF9">
        <w:tc>
          <w:tcPr>
            <w:tcW w:w="2718" w:type="dxa"/>
          </w:tcPr>
          <w:p w:rsidR="00BB349B" w:rsidRPr="00BC7495" w:rsidRDefault="00BB349B" w:rsidP="000F1DF9">
            <w:pPr>
              <w:rPr>
                <w:rFonts w:cs="Times New Roman"/>
                <w:szCs w:val="24"/>
              </w:rPr>
            </w:pPr>
          </w:p>
        </w:tc>
        <w:sdt>
          <w:sdtPr>
            <w:rPr>
              <w:rFonts w:cs="Times New Roman"/>
              <w:szCs w:val="24"/>
            </w:rPr>
            <w:alias w:val="Date"/>
            <w:tag w:val="DateContentControl"/>
            <w:id w:val="1178081906"/>
            <w:lock w:val="sdtLocked"/>
            <w:placeholder>
              <w:docPart w:val="5ED9ADFF939D483FBD53A8F5B610738C"/>
            </w:placeholder>
            <w:date w:fullDate="2025-08-05T00:00:00Z">
              <w:dateFormat w:val="M/d/yyyy"/>
              <w:lid w:val="en-US"/>
              <w:storeMappedDataAs w:val="dateTime"/>
              <w:calendar w:val="gregorian"/>
            </w:date>
          </w:sdtPr>
          <w:sdtContent>
            <w:tc>
              <w:tcPr>
                <w:tcW w:w="6858" w:type="dxa"/>
              </w:tcPr>
              <w:p w:rsidR="00BB349B" w:rsidRPr="00FF6471" w:rsidRDefault="00BB349B" w:rsidP="000F1DF9">
                <w:pPr>
                  <w:jc w:val="right"/>
                  <w:rPr>
                    <w:rFonts w:cs="Times New Roman"/>
                    <w:szCs w:val="24"/>
                  </w:rPr>
                </w:pPr>
                <w:r>
                  <w:rPr>
                    <w:rFonts w:cs="Times New Roman"/>
                    <w:szCs w:val="24"/>
                  </w:rPr>
                  <w:t>8/5/2025</w:t>
                </w:r>
              </w:p>
            </w:tc>
          </w:sdtContent>
        </w:sdt>
      </w:tr>
      <w:tr w:rsidR="00BB349B" w:rsidTr="000F1DF9">
        <w:tc>
          <w:tcPr>
            <w:tcW w:w="2718" w:type="dxa"/>
          </w:tcPr>
          <w:p w:rsidR="00BB349B" w:rsidRPr="00BC7495" w:rsidRDefault="00BB349B" w:rsidP="000F1DF9">
            <w:pPr>
              <w:rPr>
                <w:rFonts w:cs="Times New Roman"/>
                <w:szCs w:val="24"/>
              </w:rPr>
            </w:pPr>
          </w:p>
        </w:tc>
        <w:sdt>
          <w:sdtPr>
            <w:rPr>
              <w:rFonts w:cs="Times New Roman"/>
              <w:szCs w:val="24"/>
            </w:rPr>
            <w:alias w:val="BA Version"/>
            <w:tag w:val="BAVersion"/>
            <w:id w:val="-1685590809"/>
            <w:lock w:val="sdtContentLocked"/>
            <w:placeholder>
              <w:docPart w:val="6E22D617F2834A2A897EF3FE8E2DD89E"/>
            </w:placeholder>
          </w:sdtPr>
          <w:sdtContent>
            <w:tc>
              <w:tcPr>
                <w:tcW w:w="6858" w:type="dxa"/>
              </w:tcPr>
              <w:p w:rsidR="00BB349B" w:rsidRPr="00FF6471" w:rsidRDefault="00BB349B" w:rsidP="000F1DF9">
                <w:pPr>
                  <w:jc w:val="right"/>
                  <w:rPr>
                    <w:rFonts w:cs="Times New Roman"/>
                    <w:szCs w:val="24"/>
                  </w:rPr>
                </w:pPr>
                <w:r>
                  <w:rPr>
                    <w:rFonts w:cs="Times New Roman"/>
                    <w:szCs w:val="24"/>
                  </w:rPr>
                  <w:t>Enrolled</w:t>
                </w:r>
              </w:p>
            </w:tc>
          </w:sdtContent>
        </w:sdt>
      </w:tr>
    </w:tbl>
    <w:p w:rsidR="00BB349B" w:rsidRPr="00FF6471" w:rsidRDefault="00BB349B" w:rsidP="000F1DF9">
      <w:pPr>
        <w:spacing w:after="0" w:line="240" w:lineRule="auto"/>
        <w:rPr>
          <w:rFonts w:cs="Times New Roman"/>
          <w:szCs w:val="24"/>
        </w:rPr>
      </w:pPr>
    </w:p>
    <w:p w:rsidR="00BB349B" w:rsidRPr="00FF6471" w:rsidRDefault="00BB349B" w:rsidP="000F1DF9">
      <w:pPr>
        <w:spacing w:after="0" w:line="240" w:lineRule="auto"/>
        <w:rPr>
          <w:rFonts w:cs="Times New Roman"/>
          <w:szCs w:val="24"/>
        </w:rPr>
      </w:pPr>
    </w:p>
    <w:p w:rsidR="00BB349B" w:rsidRPr="00FF6471" w:rsidRDefault="00BB349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24C176C3BB84511AA2A4B592FC9D783"/>
        </w:placeholder>
      </w:sdtPr>
      <w:sdtContent>
        <w:p w:rsidR="00BB349B" w:rsidRDefault="00BB349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34E90B29C0547AE90F188AA545265E6"/>
        </w:placeholder>
      </w:sdtPr>
      <w:sdtContent>
        <w:p w:rsidR="00BB349B" w:rsidRDefault="00BB349B" w:rsidP="00FE5D09">
          <w:pPr>
            <w:pStyle w:val="NormalWeb"/>
            <w:shd w:val="clear" w:color="000000" w:fill="auto"/>
            <w:spacing w:before="0" w:beforeAutospacing="0" w:after="0" w:afterAutospacing="0"/>
            <w:jc w:val="both"/>
            <w:divId w:val="2132740595"/>
            <w:rPr>
              <w:rFonts w:eastAsia="Times New Roman"/>
              <w:bCs/>
            </w:rPr>
          </w:pPr>
        </w:p>
        <w:p w:rsidR="00BB349B" w:rsidRDefault="00BB349B" w:rsidP="00FE5D09">
          <w:pPr>
            <w:pStyle w:val="NormalWeb"/>
            <w:shd w:val="clear" w:color="000000" w:fill="auto"/>
            <w:spacing w:before="0" w:beforeAutospacing="0" w:after="0" w:afterAutospacing="0"/>
            <w:jc w:val="both"/>
            <w:divId w:val="2132740595"/>
          </w:pPr>
          <w:r w:rsidRPr="00935257">
            <w:t>Texas's manufacturing industry is a critical component of the state's economy, supporting jobs, exports, and innovation. Texas has maintained its position as the nation's leading exporting state for over two decades. In 2023, the state exported $291.9 billion in manufactured goods.</w:t>
          </w:r>
          <w:r>
            <w:rPr>
              <w:vertAlign w:val="superscript"/>
            </w:rPr>
            <w:t>1</w:t>
          </w:r>
          <w:r w:rsidRPr="00935257">
            <w:t xml:space="preserve"> However, as global competition intensifies and technology rapidly evolves, many manufacturers—particularly small and mid-sized firms—face challenges integrating modern tools such as automation and digital systems into their operations. Without a coordinated strategy to identify obstacles and support industry-wide modernization, Texas risks falling behind in workforce readiness, productivity, and global competitiveness.</w:t>
          </w:r>
        </w:p>
        <w:p w:rsidR="00BB349B" w:rsidRDefault="00BB349B" w:rsidP="00FE5D09">
          <w:pPr>
            <w:pStyle w:val="NormalWeb"/>
            <w:shd w:val="clear" w:color="000000" w:fill="auto"/>
            <w:spacing w:before="0" w:beforeAutospacing="0" w:after="0" w:afterAutospacing="0"/>
            <w:jc w:val="both"/>
            <w:divId w:val="2132740595"/>
          </w:pPr>
        </w:p>
        <w:p w:rsidR="00BB349B" w:rsidRDefault="00BB349B" w:rsidP="00FE5D09">
          <w:pPr>
            <w:pStyle w:val="NormalWeb"/>
            <w:shd w:val="clear" w:color="000000" w:fill="auto"/>
            <w:spacing w:before="0" w:beforeAutospacing="0" w:after="0" w:afterAutospacing="0"/>
            <w:jc w:val="both"/>
            <w:divId w:val="2132740595"/>
          </w:pPr>
          <w:r w:rsidRPr="00935257">
            <w:t>S.B. 2925 establishes the Task Force on Modernizing Manufacturing to conduct a comprehensive review of the current state of manufacturing in Texas to identify barriers to innovation, develop actionable policy recommendations, and evaluate the economic impact of transitioning to more advanced manufacturing technologies.</w:t>
          </w:r>
        </w:p>
        <w:p w:rsidR="00BB349B" w:rsidRDefault="00BB349B" w:rsidP="00FE5D09">
          <w:pPr>
            <w:pStyle w:val="NormalWeb"/>
            <w:shd w:val="clear" w:color="000000" w:fill="auto"/>
            <w:spacing w:before="0" w:beforeAutospacing="0" w:after="0" w:afterAutospacing="0"/>
            <w:jc w:val="both"/>
            <w:divId w:val="2132740595"/>
          </w:pPr>
        </w:p>
        <w:p w:rsidR="00BB349B" w:rsidRPr="00FE5D09" w:rsidRDefault="00BB349B" w:rsidP="00FE5D09">
          <w:pPr>
            <w:pStyle w:val="NormalWeb"/>
            <w:shd w:val="clear" w:color="000000" w:fill="auto"/>
            <w:spacing w:before="0" w:beforeAutospacing="0" w:after="0" w:afterAutospacing="0"/>
            <w:jc w:val="both"/>
            <w:divId w:val="2132740595"/>
          </w:pPr>
          <w:r>
            <w:rPr>
              <w:vertAlign w:val="superscript"/>
            </w:rPr>
            <w:t>1</w:t>
          </w:r>
          <w:r>
            <w:t xml:space="preserve"> </w:t>
          </w:r>
          <w:r w:rsidRPr="00935257">
            <w:t xml:space="preserve">Texas Association of Manufacturers. (2023). Texas manufacturing exports top $291.9 billion in 2023. </w:t>
          </w:r>
          <w:r w:rsidRPr="00A16CC1">
            <w:t>https://manufacturetexas.org/</w:t>
          </w:r>
        </w:p>
        <w:p w:rsidR="00BB349B" w:rsidRPr="00D70925" w:rsidRDefault="00BB349B" w:rsidP="00FE5D09">
          <w:pPr>
            <w:shd w:val="clear" w:color="000000" w:fill="auto"/>
            <w:spacing w:after="0" w:line="240" w:lineRule="auto"/>
            <w:jc w:val="both"/>
            <w:rPr>
              <w:rFonts w:eastAsia="Times New Roman" w:cs="Times New Roman"/>
              <w:bCs/>
              <w:szCs w:val="24"/>
            </w:rPr>
          </w:pPr>
        </w:p>
      </w:sdtContent>
    </w:sdt>
    <w:p w:rsidR="00BB349B" w:rsidRDefault="00BB349B"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2925 </w:t>
      </w:r>
      <w:bookmarkStart w:id="1" w:name="AmendsCurrentLaw"/>
      <w:bookmarkEnd w:id="1"/>
      <w:r>
        <w:rPr>
          <w:rFonts w:cs="Times New Roman"/>
          <w:szCs w:val="24"/>
        </w:rPr>
        <w:t xml:space="preserve">amends current law </w:t>
      </w:r>
      <w:r w:rsidRPr="00935257">
        <w:rPr>
          <w:rFonts w:cs="Times New Roman"/>
          <w:szCs w:val="24"/>
        </w:rPr>
        <w:t>relating to the establishment of the Task Force on Modernizing Manufacturing</w:t>
      </w:r>
      <w:r>
        <w:rPr>
          <w:rFonts w:cs="Times New Roman"/>
          <w:szCs w:val="24"/>
        </w:rPr>
        <w:t>.</w:t>
      </w:r>
    </w:p>
    <w:p w:rsidR="00BB349B" w:rsidRPr="00FE5D09" w:rsidRDefault="00BB349B" w:rsidP="000F1DF9">
      <w:pPr>
        <w:spacing w:after="0" w:line="240" w:lineRule="auto"/>
        <w:jc w:val="both"/>
        <w:rPr>
          <w:rFonts w:eastAsia="Times New Roman" w:cs="Times New Roman"/>
          <w:szCs w:val="24"/>
        </w:rPr>
      </w:pPr>
    </w:p>
    <w:p w:rsidR="00BB349B" w:rsidRPr="005C2A78" w:rsidRDefault="00BB349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E1DB30773D74389A8EE4A1CE80D49E8"/>
          </w:placeholder>
        </w:sdtPr>
        <w:sdtContent>
          <w:r>
            <w:rPr>
              <w:rFonts w:eastAsia="Times New Roman" w:cs="Times New Roman"/>
              <w:b/>
              <w:szCs w:val="24"/>
              <w:u w:val="single"/>
            </w:rPr>
            <w:t>RULEMAKING AUTHORITY</w:t>
          </w:r>
        </w:sdtContent>
      </w:sdt>
    </w:p>
    <w:p w:rsidR="00BB349B" w:rsidRPr="006529C4" w:rsidRDefault="00BB349B" w:rsidP="00774EC7">
      <w:pPr>
        <w:spacing w:after="0" w:line="240" w:lineRule="auto"/>
        <w:jc w:val="both"/>
        <w:rPr>
          <w:rFonts w:cs="Times New Roman"/>
          <w:szCs w:val="24"/>
        </w:rPr>
      </w:pPr>
    </w:p>
    <w:p w:rsidR="00BB349B" w:rsidRPr="006529C4" w:rsidRDefault="00BB349B"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B349B" w:rsidRPr="006529C4" w:rsidRDefault="00BB349B" w:rsidP="00774EC7">
      <w:pPr>
        <w:spacing w:after="0" w:line="240" w:lineRule="auto"/>
        <w:jc w:val="both"/>
        <w:rPr>
          <w:rFonts w:cs="Times New Roman"/>
          <w:szCs w:val="24"/>
        </w:rPr>
      </w:pPr>
    </w:p>
    <w:p w:rsidR="00BB349B" w:rsidRPr="005C2A78" w:rsidRDefault="00BB349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BA9200B769B43F68FB775561AE70C24"/>
          </w:placeholder>
        </w:sdtPr>
        <w:sdtContent>
          <w:r>
            <w:rPr>
              <w:rFonts w:eastAsia="Times New Roman" w:cs="Times New Roman"/>
              <w:b/>
              <w:szCs w:val="24"/>
              <w:u w:val="single"/>
            </w:rPr>
            <w:t>SECTION BY SECTION ANALYSIS</w:t>
          </w:r>
        </w:sdtContent>
      </w:sdt>
    </w:p>
    <w:p w:rsidR="00BB349B" w:rsidRPr="005C2A78" w:rsidRDefault="00BB349B" w:rsidP="000F1DF9">
      <w:pPr>
        <w:spacing w:after="0" w:line="240" w:lineRule="auto"/>
        <w:jc w:val="both"/>
        <w:rPr>
          <w:rFonts w:eastAsia="Times New Roman" w:cs="Times New Roman"/>
          <w:szCs w:val="24"/>
        </w:rPr>
      </w:pPr>
    </w:p>
    <w:p w:rsidR="00BB349B" w:rsidRDefault="00BB349B" w:rsidP="00BB349B">
      <w:pPr>
        <w:spacing w:after="0" w:line="240" w:lineRule="auto"/>
        <w:jc w:val="both"/>
        <w:rPr>
          <w:rFonts w:eastAsia="Times New Roman" w:cs="Times New Roman"/>
          <w:szCs w:val="24"/>
        </w:rPr>
      </w:pPr>
      <w:r w:rsidRPr="00935257">
        <w:rPr>
          <w:rFonts w:eastAsia="Times New Roman" w:cs="Times New Roman"/>
          <w:szCs w:val="24"/>
        </w:rPr>
        <w:t xml:space="preserve">SECTION 1. Amends Chapter 481, Government Code, by adding Subchapter HH, as follows: </w:t>
      </w:r>
    </w:p>
    <w:p w:rsidR="00BB349B" w:rsidRDefault="00BB349B" w:rsidP="00BB349B">
      <w:pPr>
        <w:spacing w:after="0" w:line="240" w:lineRule="auto"/>
        <w:jc w:val="both"/>
        <w:rPr>
          <w:rFonts w:eastAsia="Times New Roman" w:cs="Times New Roman"/>
          <w:szCs w:val="24"/>
        </w:rPr>
      </w:pPr>
    </w:p>
    <w:p w:rsidR="00BB349B" w:rsidRDefault="00BB349B" w:rsidP="00BB349B">
      <w:pPr>
        <w:spacing w:after="0" w:line="240" w:lineRule="auto"/>
        <w:ind w:left="720"/>
        <w:jc w:val="center"/>
        <w:rPr>
          <w:rFonts w:eastAsia="Times New Roman" w:cs="Times New Roman"/>
          <w:szCs w:val="24"/>
        </w:rPr>
      </w:pPr>
      <w:r w:rsidRPr="00935257">
        <w:rPr>
          <w:rFonts w:eastAsia="Times New Roman" w:cs="Times New Roman"/>
          <w:szCs w:val="24"/>
        </w:rPr>
        <w:t>SUBCHAPTER HH. TASK FORCE ON MODERNIZING MANUFACTURING</w:t>
      </w:r>
    </w:p>
    <w:p w:rsidR="00BB349B" w:rsidRDefault="00BB349B" w:rsidP="00BB349B">
      <w:pPr>
        <w:spacing w:after="0" w:line="240" w:lineRule="auto"/>
        <w:jc w:val="both"/>
        <w:rPr>
          <w:rFonts w:eastAsia="Times New Roman" w:cs="Times New Roman"/>
          <w:szCs w:val="24"/>
        </w:rPr>
      </w:pPr>
    </w:p>
    <w:p w:rsidR="00BB349B" w:rsidRDefault="00BB349B" w:rsidP="00BB349B">
      <w:pPr>
        <w:spacing w:after="0" w:line="240" w:lineRule="auto"/>
        <w:ind w:left="720"/>
        <w:jc w:val="both"/>
        <w:rPr>
          <w:rFonts w:eastAsia="Times New Roman" w:cs="Times New Roman"/>
          <w:szCs w:val="24"/>
        </w:rPr>
      </w:pPr>
      <w:r w:rsidRPr="00935257">
        <w:rPr>
          <w:rFonts w:eastAsia="Times New Roman" w:cs="Times New Roman"/>
          <w:szCs w:val="24"/>
        </w:rPr>
        <w:t>Sec. 481.701. DEFINITION. Defines "task force."</w:t>
      </w:r>
    </w:p>
    <w:p w:rsidR="00BB349B" w:rsidRDefault="00BB349B" w:rsidP="00BB349B">
      <w:pPr>
        <w:spacing w:after="0" w:line="240" w:lineRule="auto"/>
        <w:ind w:left="720"/>
        <w:jc w:val="both"/>
        <w:rPr>
          <w:rFonts w:eastAsia="Times New Roman" w:cs="Times New Roman"/>
          <w:szCs w:val="24"/>
        </w:rPr>
      </w:pPr>
    </w:p>
    <w:p w:rsidR="00BB349B" w:rsidRDefault="00BB349B" w:rsidP="00BB349B">
      <w:pPr>
        <w:spacing w:after="0" w:line="240" w:lineRule="auto"/>
        <w:ind w:left="720"/>
        <w:jc w:val="both"/>
        <w:rPr>
          <w:rFonts w:eastAsia="Times New Roman" w:cs="Times New Roman"/>
          <w:szCs w:val="24"/>
        </w:rPr>
      </w:pPr>
      <w:r w:rsidRPr="00935257">
        <w:rPr>
          <w:rFonts w:eastAsia="Times New Roman" w:cs="Times New Roman"/>
          <w:szCs w:val="24"/>
        </w:rPr>
        <w:t>Sec. 481.702. CREATION OF TASK FORCE; COMPOSITION. (a) Provides that the Task Force on Modernizing Manufacturing (task force) is established to study the modernization of manufacturing in this state.</w:t>
      </w:r>
    </w:p>
    <w:p w:rsidR="00BB349B" w:rsidRDefault="00BB349B" w:rsidP="00BB349B">
      <w:pPr>
        <w:spacing w:after="0" w:line="240" w:lineRule="auto"/>
        <w:ind w:left="720"/>
        <w:jc w:val="both"/>
        <w:rPr>
          <w:rFonts w:eastAsia="Times New Roman" w:cs="Times New Roman"/>
          <w:szCs w:val="24"/>
        </w:rPr>
      </w:pPr>
    </w:p>
    <w:p w:rsidR="00BB349B" w:rsidRDefault="00BB349B" w:rsidP="00BB349B">
      <w:pPr>
        <w:spacing w:after="0" w:line="240" w:lineRule="auto"/>
        <w:ind w:left="1440"/>
        <w:jc w:val="both"/>
        <w:rPr>
          <w:rFonts w:eastAsia="Times New Roman" w:cs="Times New Roman"/>
          <w:szCs w:val="24"/>
        </w:rPr>
      </w:pPr>
      <w:r w:rsidRPr="00935257">
        <w:rPr>
          <w:rFonts w:eastAsia="Times New Roman" w:cs="Times New Roman"/>
          <w:szCs w:val="24"/>
        </w:rPr>
        <w:t xml:space="preserve">(b) Provides that the task force is composed of </w:t>
      </w:r>
      <w:r>
        <w:rPr>
          <w:rFonts w:eastAsia="Times New Roman" w:cs="Times New Roman"/>
          <w:szCs w:val="24"/>
        </w:rPr>
        <w:t>15</w:t>
      </w:r>
      <w:r w:rsidRPr="00935257">
        <w:rPr>
          <w:rFonts w:eastAsia="Times New Roman" w:cs="Times New Roman"/>
          <w:szCs w:val="24"/>
        </w:rPr>
        <w:t xml:space="preserve"> members, consisting of:</w:t>
      </w:r>
    </w:p>
    <w:p w:rsidR="00BB349B" w:rsidRDefault="00BB349B" w:rsidP="00BB349B">
      <w:pPr>
        <w:spacing w:after="0" w:line="240" w:lineRule="auto"/>
        <w:ind w:left="1440"/>
        <w:jc w:val="both"/>
        <w:rPr>
          <w:rFonts w:eastAsia="Times New Roman" w:cs="Times New Roman"/>
          <w:szCs w:val="24"/>
        </w:rPr>
      </w:pPr>
    </w:p>
    <w:p w:rsidR="00BB349B" w:rsidRDefault="00BB349B" w:rsidP="00BB349B">
      <w:pPr>
        <w:spacing w:after="0" w:line="240" w:lineRule="auto"/>
        <w:ind w:left="2160"/>
        <w:jc w:val="both"/>
        <w:rPr>
          <w:rFonts w:eastAsia="Times New Roman" w:cs="Times New Roman"/>
          <w:szCs w:val="24"/>
        </w:rPr>
      </w:pPr>
      <w:r w:rsidRPr="00935257">
        <w:rPr>
          <w:rFonts w:eastAsia="Times New Roman" w:cs="Times New Roman"/>
          <w:szCs w:val="24"/>
        </w:rPr>
        <w:t>(1) the executive director of the Texas Economic Development and Tourism Office (executive director) or the executive director's designee; and</w:t>
      </w:r>
    </w:p>
    <w:p w:rsidR="00BB349B" w:rsidRDefault="00BB349B" w:rsidP="00BB349B">
      <w:pPr>
        <w:spacing w:after="0" w:line="240" w:lineRule="auto"/>
        <w:ind w:left="2160"/>
        <w:jc w:val="both"/>
        <w:rPr>
          <w:rFonts w:eastAsia="Times New Roman" w:cs="Times New Roman"/>
          <w:szCs w:val="24"/>
        </w:rPr>
      </w:pPr>
    </w:p>
    <w:p w:rsidR="00BB349B" w:rsidRDefault="00BB349B" w:rsidP="00BB349B">
      <w:pPr>
        <w:spacing w:after="0" w:line="240" w:lineRule="auto"/>
        <w:ind w:left="2160"/>
        <w:jc w:val="both"/>
        <w:rPr>
          <w:rFonts w:eastAsia="Times New Roman" w:cs="Times New Roman"/>
          <w:szCs w:val="24"/>
        </w:rPr>
      </w:pPr>
      <w:r w:rsidRPr="00935257">
        <w:rPr>
          <w:rFonts w:eastAsia="Times New Roman" w:cs="Times New Roman"/>
          <w:szCs w:val="24"/>
        </w:rPr>
        <w:t>(2) certain members appointed by the governor, on the recommendation of the executive dire</w:t>
      </w:r>
      <w:r>
        <w:rPr>
          <w:rFonts w:eastAsia="Times New Roman" w:cs="Times New Roman"/>
          <w:szCs w:val="24"/>
        </w:rPr>
        <w:t>ctor</w:t>
      </w:r>
      <w:r w:rsidRPr="00935257">
        <w:rPr>
          <w:rFonts w:eastAsia="Times New Roman" w:cs="Times New Roman"/>
          <w:szCs w:val="24"/>
        </w:rPr>
        <w:t xml:space="preserve"> or the executive director's designee.</w:t>
      </w:r>
    </w:p>
    <w:p w:rsidR="00BB349B" w:rsidRDefault="00BB349B" w:rsidP="00BB349B">
      <w:pPr>
        <w:spacing w:after="0" w:line="240" w:lineRule="auto"/>
        <w:ind w:left="1440"/>
        <w:jc w:val="both"/>
        <w:rPr>
          <w:rFonts w:eastAsia="Times New Roman" w:cs="Times New Roman"/>
          <w:szCs w:val="24"/>
        </w:rPr>
      </w:pPr>
    </w:p>
    <w:p w:rsidR="00BB349B" w:rsidRDefault="00BB349B" w:rsidP="00BB349B">
      <w:pPr>
        <w:spacing w:after="0" w:line="240" w:lineRule="auto"/>
        <w:ind w:left="1440"/>
        <w:jc w:val="both"/>
        <w:rPr>
          <w:rFonts w:eastAsia="Times New Roman" w:cs="Times New Roman"/>
          <w:szCs w:val="24"/>
        </w:rPr>
      </w:pPr>
      <w:r w:rsidRPr="00935257">
        <w:rPr>
          <w:rFonts w:eastAsia="Times New Roman" w:cs="Times New Roman"/>
          <w:szCs w:val="24"/>
        </w:rPr>
        <w:t>(c) Requires the executive director or the executive director's designee to serve as the presiding officer of the task force.</w:t>
      </w:r>
    </w:p>
    <w:p w:rsidR="00BB349B" w:rsidRDefault="00BB349B" w:rsidP="00BB349B">
      <w:pPr>
        <w:spacing w:after="0" w:line="240" w:lineRule="auto"/>
        <w:ind w:left="1440"/>
        <w:jc w:val="both"/>
        <w:rPr>
          <w:rFonts w:eastAsia="Times New Roman" w:cs="Times New Roman"/>
          <w:szCs w:val="24"/>
        </w:rPr>
      </w:pPr>
    </w:p>
    <w:p w:rsidR="00BB349B" w:rsidRDefault="00BB349B" w:rsidP="00BB349B">
      <w:pPr>
        <w:spacing w:after="0" w:line="240" w:lineRule="auto"/>
        <w:ind w:left="1440"/>
        <w:jc w:val="both"/>
        <w:rPr>
          <w:rFonts w:eastAsia="Times New Roman" w:cs="Times New Roman"/>
          <w:szCs w:val="24"/>
        </w:rPr>
      </w:pPr>
      <w:r w:rsidRPr="00935257">
        <w:rPr>
          <w:rFonts w:eastAsia="Times New Roman" w:cs="Times New Roman"/>
          <w:szCs w:val="24"/>
        </w:rPr>
        <w:t>(d) Requires the task force to meet at the call of the presiding officer.</w:t>
      </w:r>
    </w:p>
    <w:p w:rsidR="00BB349B" w:rsidRDefault="00BB349B" w:rsidP="00BB349B">
      <w:pPr>
        <w:spacing w:after="0" w:line="240" w:lineRule="auto"/>
        <w:ind w:left="1440"/>
        <w:jc w:val="both"/>
        <w:rPr>
          <w:rFonts w:eastAsia="Times New Roman" w:cs="Times New Roman"/>
          <w:szCs w:val="24"/>
        </w:rPr>
      </w:pPr>
    </w:p>
    <w:p w:rsidR="00BB349B" w:rsidRDefault="00BB349B" w:rsidP="00BB349B">
      <w:pPr>
        <w:spacing w:after="0" w:line="240" w:lineRule="auto"/>
        <w:ind w:left="720"/>
        <w:jc w:val="both"/>
        <w:rPr>
          <w:rFonts w:eastAsia="Times New Roman" w:cs="Times New Roman"/>
          <w:szCs w:val="24"/>
        </w:rPr>
      </w:pPr>
      <w:r w:rsidRPr="00935257">
        <w:rPr>
          <w:rFonts w:eastAsia="Times New Roman" w:cs="Times New Roman"/>
          <w:szCs w:val="24"/>
        </w:rPr>
        <w:t>Sec. 481.703. DUTIES OF TASK FORCE. (a) Requires the task force to perform certain duties.</w:t>
      </w:r>
    </w:p>
    <w:p w:rsidR="00BB349B" w:rsidRDefault="00BB349B" w:rsidP="00BB349B">
      <w:pPr>
        <w:spacing w:after="0" w:line="240" w:lineRule="auto"/>
        <w:ind w:left="720"/>
        <w:jc w:val="both"/>
        <w:rPr>
          <w:rFonts w:eastAsia="Times New Roman" w:cs="Times New Roman"/>
          <w:szCs w:val="24"/>
        </w:rPr>
      </w:pPr>
    </w:p>
    <w:p w:rsidR="00BB349B" w:rsidRDefault="00BB349B" w:rsidP="00BB349B">
      <w:pPr>
        <w:spacing w:after="0" w:line="240" w:lineRule="auto"/>
        <w:ind w:left="1440"/>
        <w:jc w:val="both"/>
        <w:rPr>
          <w:rFonts w:eastAsia="Times New Roman" w:cs="Times New Roman"/>
          <w:szCs w:val="24"/>
        </w:rPr>
      </w:pPr>
      <w:r w:rsidRPr="00935257">
        <w:rPr>
          <w:rFonts w:eastAsia="Times New Roman" w:cs="Times New Roman"/>
          <w:szCs w:val="24"/>
        </w:rPr>
        <w:t>(b) Authorizes the task force to establish subcommittees as necessary to carry out its duties under this subchapter.</w:t>
      </w:r>
    </w:p>
    <w:p w:rsidR="00BB349B" w:rsidRDefault="00BB349B" w:rsidP="00BB349B">
      <w:pPr>
        <w:spacing w:after="0" w:line="240" w:lineRule="auto"/>
        <w:ind w:left="1440"/>
        <w:jc w:val="both"/>
        <w:rPr>
          <w:rFonts w:eastAsia="Times New Roman" w:cs="Times New Roman"/>
          <w:szCs w:val="24"/>
        </w:rPr>
      </w:pPr>
    </w:p>
    <w:p w:rsidR="00BB349B" w:rsidRDefault="00BB349B" w:rsidP="00BB349B">
      <w:pPr>
        <w:spacing w:after="0" w:line="240" w:lineRule="auto"/>
        <w:ind w:left="720"/>
        <w:jc w:val="both"/>
        <w:rPr>
          <w:rFonts w:eastAsia="Times New Roman" w:cs="Times New Roman"/>
          <w:szCs w:val="24"/>
        </w:rPr>
      </w:pPr>
      <w:r w:rsidRPr="00935257">
        <w:rPr>
          <w:rFonts w:eastAsia="Times New Roman" w:cs="Times New Roman"/>
          <w:szCs w:val="24"/>
        </w:rPr>
        <w:t>Sec. 481.704. ADMINISTRATIVE SUPPORT. Requires the Texas Economic Development and Tourism Office to provide the staff and facilities necessary to assist the task force in performing the task force's duties under this subchapter.</w:t>
      </w:r>
    </w:p>
    <w:p w:rsidR="00BB349B" w:rsidRDefault="00BB349B" w:rsidP="00BB349B">
      <w:pPr>
        <w:spacing w:after="0" w:line="240" w:lineRule="auto"/>
        <w:ind w:left="720"/>
        <w:jc w:val="both"/>
        <w:rPr>
          <w:rFonts w:eastAsia="Times New Roman" w:cs="Times New Roman"/>
          <w:szCs w:val="24"/>
        </w:rPr>
      </w:pPr>
    </w:p>
    <w:p w:rsidR="00BB349B" w:rsidRDefault="00BB349B" w:rsidP="00BB349B">
      <w:pPr>
        <w:spacing w:after="0" w:line="240" w:lineRule="auto"/>
        <w:ind w:left="720"/>
        <w:jc w:val="both"/>
        <w:rPr>
          <w:rFonts w:eastAsia="Times New Roman" w:cs="Times New Roman"/>
          <w:szCs w:val="24"/>
        </w:rPr>
      </w:pPr>
      <w:r w:rsidRPr="00935257">
        <w:rPr>
          <w:rFonts w:eastAsia="Times New Roman" w:cs="Times New Roman"/>
          <w:szCs w:val="24"/>
        </w:rPr>
        <w:t>Sec. 481.705. REPORT. Requires the task force, not later than October 1, 2026, to prepare and deliver to the governor, the lieutenant governor, the speaker of the house of representatives, and each standing committee of the legislature with primary jurisdiction over economic development matters a report on the task force's findings and recommendations for legislative or other action.</w:t>
      </w:r>
    </w:p>
    <w:p w:rsidR="00BB349B" w:rsidRDefault="00BB349B" w:rsidP="00BB349B">
      <w:pPr>
        <w:spacing w:after="0" w:line="240" w:lineRule="auto"/>
        <w:ind w:left="720"/>
        <w:jc w:val="both"/>
        <w:rPr>
          <w:rFonts w:eastAsia="Times New Roman" w:cs="Times New Roman"/>
          <w:szCs w:val="24"/>
        </w:rPr>
      </w:pPr>
    </w:p>
    <w:p w:rsidR="00BB349B" w:rsidRPr="005C2A78" w:rsidRDefault="00BB349B" w:rsidP="00BB349B">
      <w:pPr>
        <w:spacing w:after="0" w:line="240" w:lineRule="auto"/>
        <w:ind w:left="720"/>
        <w:jc w:val="both"/>
        <w:rPr>
          <w:rFonts w:eastAsia="Times New Roman" w:cs="Times New Roman"/>
          <w:szCs w:val="24"/>
        </w:rPr>
      </w:pPr>
      <w:r w:rsidRPr="00935257">
        <w:rPr>
          <w:rFonts w:eastAsia="Times New Roman" w:cs="Times New Roman"/>
          <w:szCs w:val="24"/>
        </w:rPr>
        <w:t>Sec. 481.706. EXPIRATION. Provides that the task force is abolished and this subchapter expires September 1, 2027.</w:t>
      </w:r>
    </w:p>
    <w:p w:rsidR="00BB349B" w:rsidRPr="005C2A78" w:rsidRDefault="00BB349B" w:rsidP="00BB349B">
      <w:pPr>
        <w:spacing w:after="0" w:line="240" w:lineRule="auto"/>
        <w:jc w:val="both"/>
        <w:rPr>
          <w:rFonts w:eastAsia="Times New Roman" w:cs="Times New Roman"/>
          <w:szCs w:val="24"/>
        </w:rPr>
      </w:pPr>
    </w:p>
    <w:p w:rsidR="00BB349B" w:rsidRPr="00C8671F" w:rsidRDefault="00BB349B" w:rsidP="00BB349B">
      <w:pPr>
        <w:spacing w:after="0" w:line="240" w:lineRule="auto"/>
        <w:jc w:val="both"/>
        <w:rPr>
          <w:rFonts w:eastAsia="Times New Roman" w:cs="Times New Roman"/>
          <w:szCs w:val="24"/>
        </w:rPr>
      </w:pPr>
      <w:r w:rsidRPr="00935257">
        <w:rPr>
          <w:rFonts w:eastAsia="Times New Roman" w:cs="Times New Roman"/>
          <w:szCs w:val="24"/>
        </w:rPr>
        <w:t>SECTION 2. Effective date: upon passage or September 1, 2025.</w:t>
      </w:r>
      <w:r w:rsidRPr="005C2A78">
        <w:rPr>
          <w:rFonts w:eastAsia="Times New Roman" w:cs="Times New Roman"/>
          <w:szCs w:val="24"/>
        </w:rPr>
        <w:t xml:space="preserve"> </w:t>
      </w:r>
    </w:p>
    <w:p w:rsidR="00BB349B" w:rsidRPr="00C8671F" w:rsidRDefault="00BB349B" w:rsidP="00BB349B">
      <w:pPr>
        <w:spacing w:after="0" w:line="240" w:lineRule="auto"/>
        <w:jc w:val="both"/>
        <w:rPr>
          <w:rFonts w:eastAsia="Times New Roman" w:cs="Times New Roman"/>
          <w:szCs w:val="24"/>
        </w:rPr>
      </w:pPr>
    </w:p>
    <w:sectPr w:rsidR="00BB349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16F3" w:rsidRDefault="00C216F3" w:rsidP="000F1DF9">
      <w:pPr>
        <w:spacing w:after="0" w:line="240" w:lineRule="auto"/>
      </w:pPr>
      <w:r>
        <w:separator/>
      </w:r>
    </w:p>
  </w:endnote>
  <w:endnote w:type="continuationSeparator" w:id="0">
    <w:p w:rsidR="00C216F3" w:rsidRDefault="00C216F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216F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B349B">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B349B">
                <w:rPr>
                  <w:sz w:val="20"/>
                  <w:szCs w:val="20"/>
                </w:rPr>
                <w:t>S.B. 2925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B349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216F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16F3" w:rsidRDefault="00C216F3" w:rsidP="000F1DF9">
      <w:pPr>
        <w:spacing w:after="0" w:line="240" w:lineRule="auto"/>
      </w:pPr>
      <w:r>
        <w:separator/>
      </w:r>
    </w:p>
  </w:footnote>
  <w:footnote w:type="continuationSeparator" w:id="0">
    <w:p w:rsidR="00C216F3" w:rsidRDefault="00C216F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94190"/>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B349B"/>
    <w:rsid w:val="00BC7495"/>
    <w:rsid w:val="00BD0CEE"/>
    <w:rsid w:val="00BE4852"/>
    <w:rsid w:val="00C04606"/>
    <w:rsid w:val="00C10A08"/>
    <w:rsid w:val="00C216F3"/>
    <w:rsid w:val="00C43D01"/>
    <w:rsid w:val="00C65088"/>
    <w:rsid w:val="00C8671F"/>
    <w:rsid w:val="00CC3D4A"/>
    <w:rsid w:val="00D11363"/>
    <w:rsid w:val="00D70925"/>
    <w:rsid w:val="00DB48D8"/>
    <w:rsid w:val="00DB6B92"/>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C5A83"/>
  <w15:docId w15:val="{094ECFF3-65D2-4256-87DC-3186187B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B349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74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4F855DCDAAA4FB89BCEF93B537CAED6"/>
        <w:category>
          <w:name w:val="General"/>
          <w:gallery w:val="placeholder"/>
        </w:category>
        <w:types>
          <w:type w:val="bbPlcHdr"/>
        </w:types>
        <w:behaviors>
          <w:behavior w:val="content"/>
        </w:behaviors>
        <w:guid w:val="{11FD130E-45C9-4D54-A885-5BAA937040E7}"/>
      </w:docPartPr>
      <w:docPartBody>
        <w:p w:rsidR="00187D79" w:rsidRDefault="00187D79"/>
      </w:docPartBody>
    </w:docPart>
    <w:docPart>
      <w:docPartPr>
        <w:name w:val="14202EB361484DB4952BD9B67E45D0E6"/>
        <w:category>
          <w:name w:val="General"/>
          <w:gallery w:val="placeholder"/>
        </w:category>
        <w:types>
          <w:type w:val="bbPlcHdr"/>
        </w:types>
        <w:behaviors>
          <w:behavior w:val="content"/>
        </w:behaviors>
        <w:guid w:val="{4626904A-27A9-4BD4-8A8E-F42BDC58D500}"/>
      </w:docPartPr>
      <w:docPartBody>
        <w:p w:rsidR="00187D79" w:rsidRDefault="00187D79"/>
      </w:docPartBody>
    </w:docPart>
    <w:docPart>
      <w:docPartPr>
        <w:name w:val="0B37E0031AA24D12BD57A8B843DC7E48"/>
        <w:category>
          <w:name w:val="General"/>
          <w:gallery w:val="placeholder"/>
        </w:category>
        <w:types>
          <w:type w:val="bbPlcHdr"/>
        </w:types>
        <w:behaviors>
          <w:behavior w:val="content"/>
        </w:behaviors>
        <w:guid w:val="{09B5C2F6-03E1-49D2-A718-A882DA4240AF}"/>
      </w:docPartPr>
      <w:docPartBody>
        <w:p w:rsidR="00187D79" w:rsidRDefault="00187D79"/>
      </w:docPartBody>
    </w:docPart>
    <w:docPart>
      <w:docPartPr>
        <w:name w:val="AFDBEB1AA31845F2BBDA8C2FAD2A0855"/>
        <w:category>
          <w:name w:val="General"/>
          <w:gallery w:val="placeholder"/>
        </w:category>
        <w:types>
          <w:type w:val="bbPlcHdr"/>
        </w:types>
        <w:behaviors>
          <w:behavior w:val="content"/>
        </w:behaviors>
        <w:guid w:val="{126DAD00-D76F-4A70-B6C1-9685CEF9A2EC}"/>
      </w:docPartPr>
      <w:docPartBody>
        <w:p w:rsidR="00187D79" w:rsidRDefault="00187D79"/>
      </w:docPartBody>
    </w:docPart>
    <w:docPart>
      <w:docPartPr>
        <w:name w:val="249B3765A3F24123A6C029A657D28678"/>
        <w:category>
          <w:name w:val="General"/>
          <w:gallery w:val="placeholder"/>
        </w:category>
        <w:types>
          <w:type w:val="bbPlcHdr"/>
        </w:types>
        <w:behaviors>
          <w:behavior w:val="content"/>
        </w:behaviors>
        <w:guid w:val="{D274874F-CE7E-478A-8934-9512CAA0D3A1}"/>
      </w:docPartPr>
      <w:docPartBody>
        <w:p w:rsidR="00187D79" w:rsidRDefault="00187D79"/>
      </w:docPartBody>
    </w:docPart>
    <w:docPart>
      <w:docPartPr>
        <w:name w:val="4D4E5D06810142EBAF7DB9383B4A0520"/>
        <w:category>
          <w:name w:val="General"/>
          <w:gallery w:val="placeholder"/>
        </w:category>
        <w:types>
          <w:type w:val="bbPlcHdr"/>
        </w:types>
        <w:behaviors>
          <w:behavior w:val="content"/>
        </w:behaviors>
        <w:guid w:val="{F44BAF1C-B86D-4733-85A0-48FD82E98FCF}"/>
      </w:docPartPr>
      <w:docPartBody>
        <w:p w:rsidR="00187D79" w:rsidRDefault="00187D79"/>
      </w:docPartBody>
    </w:docPart>
    <w:docPart>
      <w:docPartPr>
        <w:name w:val="17E1D2299D3F4E98A818EFDCFC07CC7E"/>
        <w:category>
          <w:name w:val="General"/>
          <w:gallery w:val="placeholder"/>
        </w:category>
        <w:types>
          <w:type w:val="bbPlcHdr"/>
        </w:types>
        <w:behaviors>
          <w:behavior w:val="content"/>
        </w:behaviors>
        <w:guid w:val="{1A1EA9C2-7BEB-4FCF-931C-97F24AA89A47}"/>
      </w:docPartPr>
      <w:docPartBody>
        <w:p w:rsidR="00187D79" w:rsidRDefault="00187D79"/>
      </w:docPartBody>
    </w:docPart>
    <w:docPart>
      <w:docPartPr>
        <w:name w:val="760D567321084FD382F77F3A3CE9FE24"/>
        <w:category>
          <w:name w:val="General"/>
          <w:gallery w:val="placeholder"/>
        </w:category>
        <w:types>
          <w:type w:val="bbPlcHdr"/>
        </w:types>
        <w:behaviors>
          <w:behavior w:val="content"/>
        </w:behaviors>
        <w:guid w:val="{532740F0-578C-4029-A3A7-553856CC2EE3}"/>
      </w:docPartPr>
      <w:docPartBody>
        <w:p w:rsidR="00187D79" w:rsidRDefault="00187D79"/>
      </w:docPartBody>
    </w:docPart>
    <w:docPart>
      <w:docPartPr>
        <w:name w:val="5DE746FEBDFA45988A7D9C892B1E07B2"/>
        <w:category>
          <w:name w:val="General"/>
          <w:gallery w:val="placeholder"/>
        </w:category>
        <w:types>
          <w:type w:val="bbPlcHdr"/>
        </w:types>
        <w:behaviors>
          <w:behavior w:val="content"/>
        </w:behaviors>
        <w:guid w:val="{3DF913FB-5C66-4F86-BEBE-CB4AE9857F84}"/>
      </w:docPartPr>
      <w:docPartBody>
        <w:p w:rsidR="00187D79" w:rsidRDefault="00187D79"/>
      </w:docPartBody>
    </w:docPart>
    <w:docPart>
      <w:docPartPr>
        <w:name w:val="5ED9ADFF939D483FBD53A8F5B610738C"/>
        <w:category>
          <w:name w:val="General"/>
          <w:gallery w:val="placeholder"/>
        </w:category>
        <w:types>
          <w:type w:val="bbPlcHdr"/>
        </w:types>
        <w:behaviors>
          <w:behavior w:val="content"/>
        </w:behaviors>
        <w:guid w:val="{5CE0928C-EE25-454F-8B0C-7335DD79D75F}"/>
      </w:docPartPr>
      <w:docPartBody>
        <w:p w:rsidR="00187D79" w:rsidRDefault="00D01FBD" w:rsidP="00D01FBD">
          <w:pPr>
            <w:pStyle w:val="5ED9ADFF939D483FBD53A8F5B610738C"/>
          </w:pPr>
          <w:r w:rsidRPr="00A30DD1">
            <w:rPr>
              <w:rStyle w:val="PlaceholderText"/>
            </w:rPr>
            <w:t>Click here to enter a date.</w:t>
          </w:r>
        </w:p>
      </w:docPartBody>
    </w:docPart>
    <w:docPart>
      <w:docPartPr>
        <w:name w:val="6E22D617F2834A2A897EF3FE8E2DD89E"/>
        <w:category>
          <w:name w:val="General"/>
          <w:gallery w:val="placeholder"/>
        </w:category>
        <w:types>
          <w:type w:val="bbPlcHdr"/>
        </w:types>
        <w:behaviors>
          <w:behavior w:val="content"/>
        </w:behaviors>
        <w:guid w:val="{3D0BBB5F-BF27-45F7-B2C1-054012AC6C75}"/>
      </w:docPartPr>
      <w:docPartBody>
        <w:p w:rsidR="00187D79" w:rsidRDefault="00187D79"/>
      </w:docPartBody>
    </w:docPart>
    <w:docPart>
      <w:docPartPr>
        <w:name w:val="B24C176C3BB84511AA2A4B592FC9D783"/>
        <w:category>
          <w:name w:val="General"/>
          <w:gallery w:val="placeholder"/>
        </w:category>
        <w:types>
          <w:type w:val="bbPlcHdr"/>
        </w:types>
        <w:behaviors>
          <w:behavior w:val="content"/>
        </w:behaviors>
        <w:guid w:val="{46F368FD-AE09-46F7-938F-832BEC301DA8}"/>
      </w:docPartPr>
      <w:docPartBody>
        <w:p w:rsidR="00187D79" w:rsidRDefault="00187D79"/>
      </w:docPartBody>
    </w:docPart>
    <w:docPart>
      <w:docPartPr>
        <w:name w:val="434E90B29C0547AE90F188AA545265E6"/>
        <w:category>
          <w:name w:val="General"/>
          <w:gallery w:val="placeholder"/>
        </w:category>
        <w:types>
          <w:type w:val="bbPlcHdr"/>
        </w:types>
        <w:behaviors>
          <w:behavior w:val="content"/>
        </w:behaviors>
        <w:guid w:val="{03B4A7BC-5F73-49E0-8298-9F232D29562B}"/>
      </w:docPartPr>
      <w:docPartBody>
        <w:p w:rsidR="00187D79" w:rsidRDefault="00D01FBD" w:rsidP="00D01FBD">
          <w:pPr>
            <w:pStyle w:val="434E90B29C0547AE90F188AA545265E6"/>
          </w:pPr>
          <w:r>
            <w:rPr>
              <w:rFonts w:eastAsia="Times New Roman" w:cs="Times New Roman"/>
              <w:bCs/>
            </w:rPr>
            <w:t xml:space="preserve"> </w:t>
          </w:r>
        </w:p>
      </w:docPartBody>
    </w:docPart>
    <w:docPart>
      <w:docPartPr>
        <w:name w:val="3E1DB30773D74389A8EE4A1CE80D49E8"/>
        <w:category>
          <w:name w:val="General"/>
          <w:gallery w:val="placeholder"/>
        </w:category>
        <w:types>
          <w:type w:val="bbPlcHdr"/>
        </w:types>
        <w:behaviors>
          <w:behavior w:val="content"/>
        </w:behaviors>
        <w:guid w:val="{28413C21-D4D2-43B4-B60F-ABE6D0A35721}"/>
      </w:docPartPr>
      <w:docPartBody>
        <w:p w:rsidR="00187D79" w:rsidRDefault="00187D79"/>
      </w:docPartBody>
    </w:docPart>
    <w:docPart>
      <w:docPartPr>
        <w:name w:val="7BA9200B769B43F68FB775561AE70C24"/>
        <w:category>
          <w:name w:val="General"/>
          <w:gallery w:val="placeholder"/>
        </w:category>
        <w:types>
          <w:type w:val="bbPlcHdr"/>
        </w:types>
        <w:behaviors>
          <w:behavior w:val="content"/>
        </w:behaviors>
        <w:guid w:val="{AD6D553B-EC7A-42F3-B469-47EBB793D95A}"/>
      </w:docPartPr>
      <w:docPartBody>
        <w:p w:rsidR="00187D79" w:rsidRDefault="00187D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7D79"/>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01FBD"/>
    <w:rsid w:val="00D63E87"/>
    <w:rsid w:val="00D705C9"/>
    <w:rsid w:val="00DB6B92"/>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1FBD"/>
    <w:rPr>
      <w:color w:val="808080"/>
    </w:rPr>
  </w:style>
  <w:style w:type="paragraph" w:customStyle="1" w:styleId="5ED9ADFF939D483FBD53A8F5B610738C">
    <w:name w:val="5ED9ADFF939D483FBD53A8F5B610738C"/>
    <w:rsid w:val="00D01FBD"/>
    <w:pPr>
      <w:spacing w:after="160" w:line="278" w:lineRule="auto"/>
    </w:pPr>
    <w:rPr>
      <w:kern w:val="2"/>
      <w:sz w:val="24"/>
      <w:szCs w:val="24"/>
      <w14:ligatures w14:val="standardContextual"/>
    </w:rPr>
  </w:style>
  <w:style w:type="paragraph" w:customStyle="1" w:styleId="434E90B29C0547AE90F188AA545265E6">
    <w:name w:val="434E90B29C0547AE90F188AA545265E6"/>
    <w:rsid w:val="00D01FB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534</Words>
  <Characters>3044</Characters>
  <Application>Microsoft Office Word</Application>
  <DocSecurity>0</DocSecurity>
  <Lines>25</Lines>
  <Paragraphs>7</Paragraphs>
  <ScaleCrop>false</ScaleCrop>
  <Company>Texas Legislative Council</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2025-08-20T16:43:00Z</dcterms:modified>
</cp:coreProperties>
</file>

<file path=docProps/custom.xml><?xml version="1.0" encoding="utf-8"?>
<op:Properties xmlns:vt="http://schemas.openxmlformats.org/officeDocument/2006/docPropsVTypes" xmlns:op="http://schemas.openxmlformats.org/officeDocument/2006/custom-properties"/>
</file>