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D4D61" w:rsidRDefault="003D4D61"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31873EE503DC41A999B95C1492FC5332"/>
          </w:placeholder>
        </w:sdtPr>
        <w:sdtContent>
          <w:r w:rsidRPr="005C2A78">
            <w:rPr>
              <w:rFonts w:cs="Times New Roman"/>
              <w:b/>
              <w:szCs w:val="24"/>
              <w:u w:val="single"/>
            </w:rPr>
            <w:t>BILL ANALYSIS</w:t>
          </w:r>
        </w:sdtContent>
      </w:sdt>
    </w:p>
    <w:p w:rsidR="003D4D61" w:rsidRPr="00585C31" w:rsidRDefault="003D4D61" w:rsidP="000F1DF9">
      <w:pPr>
        <w:spacing w:after="0" w:line="240" w:lineRule="auto"/>
        <w:rPr>
          <w:rFonts w:cs="Times New Roman"/>
          <w:szCs w:val="24"/>
        </w:rPr>
      </w:pPr>
    </w:p>
    <w:p w:rsidR="003D4D61" w:rsidRPr="00585C31" w:rsidRDefault="003D4D6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3D4D61" w:rsidTr="000F1DF9">
        <w:tc>
          <w:tcPr>
            <w:tcW w:w="2718" w:type="dxa"/>
          </w:tcPr>
          <w:p w:rsidR="003D4D61" w:rsidRPr="005C2A78" w:rsidRDefault="003D4D61" w:rsidP="006D756B">
            <w:pPr>
              <w:rPr>
                <w:rFonts w:cs="Times New Roman"/>
                <w:szCs w:val="24"/>
              </w:rPr>
            </w:pPr>
            <w:sdt>
              <w:sdtPr>
                <w:rPr>
                  <w:rFonts w:cs="Times New Roman"/>
                  <w:szCs w:val="24"/>
                </w:rPr>
                <w:alias w:val="Agency Title"/>
                <w:tag w:val="AgencyTitleContentControl"/>
                <w:id w:val="1920747753"/>
                <w:lock w:val="sdtContentLocked"/>
                <w:placeholder>
                  <w:docPart w:val="17107065E69B4947841508C3CAB6EB5B"/>
                </w:placeholder>
              </w:sdtPr>
              <w:sdtEndPr>
                <w:rPr>
                  <w:rFonts w:cstheme="minorBidi"/>
                  <w:szCs w:val="22"/>
                </w:rPr>
              </w:sdtEndPr>
              <w:sdtContent>
                <w:r>
                  <w:rPr>
                    <w:rFonts w:cs="Times New Roman"/>
                    <w:szCs w:val="24"/>
                  </w:rPr>
                  <w:t>Senate Research Center</w:t>
                </w:r>
              </w:sdtContent>
            </w:sdt>
          </w:p>
        </w:tc>
        <w:tc>
          <w:tcPr>
            <w:tcW w:w="6858" w:type="dxa"/>
          </w:tcPr>
          <w:p w:rsidR="003D4D61" w:rsidRPr="00FF6471" w:rsidRDefault="003D4D61" w:rsidP="000F1DF9">
            <w:pPr>
              <w:jc w:val="right"/>
              <w:rPr>
                <w:rFonts w:cs="Times New Roman"/>
                <w:szCs w:val="24"/>
              </w:rPr>
            </w:pPr>
            <w:sdt>
              <w:sdtPr>
                <w:rPr>
                  <w:rFonts w:cs="Times New Roman"/>
                  <w:szCs w:val="24"/>
                </w:rPr>
                <w:alias w:val="Bill Number"/>
                <w:tag w:val="BillNumberOne"/>
                <w:id w:val="-410784069"/>
                <w:lock w:val="sdtContentLocked"/>
                <w:placeholder>
                  <w:docPart w:val="2346434D90DA4C1A926603A6E486870B"/>
                </w:placeholder>
              </w:sdtPr>
              <w:sdtContent>
                <w:r>
                  <w:rPr>
                    <w:rFonts w:cs="Times New Roman"/>
                    <w:szCs w:val="24"/>
                  </w:rPr>
                  <w:t>S.C.R. 1</w:t>
                </w:r>
              </w:sdtContent>
            </w:sdt>
          </w:p>
        </w:tc>
      </w:tr>
      <w:tr w:rsidR="003D4D61" w:rsidTr="000F1DF9">
        <w:sdt>
          <w:sdtPr>
            <w:rPr>
              <w:rFonts w:cs="Times New Roman"/>
              <w:szCs w:val="24"/>
            </w:rPr>
            <w:alias w:val="TLCNumber"/>
            <w:tag w:val="TLCNumber"/>
            <w:id w:val="-542600604"/>
            <w:lock w:val="sdtLocked"/>
            <w:placeholder>
              <w:docPart w:val="0B3199B470BD4627B18A7F50536DC3A4"/>
            </w:placeholder>
          </w:sdtPr>
          <w:sdtContent>
            <w:tc>
              <w:tcPr>
                <w:tcW w:w="2718" w:type="dxa"/>
              </w:tcPr>
              <w:p w:rsidR="003D4D61" w:rsidRPr="000F1DF9" w:rsidRDefault="003D4D61" w:rsidP="00C65088">
                <w:pPr>
                  <w:rPr>
                    <w:rFonts w:cs="Times New Roman"/>
                    <w:szCs w:val="24"/>
                  </w:rPr>
                </w:pPr>
                <w:r>
                  <w:rPr>
                    <w:rFonts w:cs="Times New Roman"/>
                    <w:szCs w:val="24"/>
                  </w:rPr>
                  <w:t>89R3945 HMR-D</w:t>
                </w:r>
              </w:p>
            </w:tc>
          </w:sdtContent>
        </w:sdt>
        <w:tc>
          <w:tcPr>
            <w:tcW w:w="6858" w:type="dxa"/>
          </w:tcPr>
          <w:p w:rsidR="003D4D61" w:rsidRPr="005C2A78" w:rsidRDefault="003D4D61" w:rsidP="00073EDD">
            <w:pPr>
              <w:jc w:val="right"/>
              <w:rPr>
                <w:rFonts w:cs="Times New Roman"/>
                <w:szCs w:val="24"/>
              </w:rPr>
            </w:pPr>
            <w:sdt>
              <w:sdtPr>
                <w:rPr>
                  <w:rFonts w:cs="Times New Roman"/>
                  <w:szCs w:val="24"/>
                </w:rPr>
                <w:alias w:val="Author Label"/>
                <w:tag w:val="By"/>
                <w:id w:val="72399597"/>
                <w:lock w:val="sdtLocked"/>
                <w:placeholder>
                  <w:docPart w:val="323D749300664F36A5EE4352DE0B5A2B"/>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1A1C5432EAF645399C5B5B3A0DBFEBB0"/>
                </w:placeholder>
              </w:sdtPr>
              <w:sdtContent>
                <w:r>
                  <w:rPr>
                    <w:rFonts w:cs="Times New Roman"/>
                    <w:szCs w:val="24"/>
                  </w:rPr>
                  <w:t>Hall</w:t>
                </w:r>
              </w:sdtContent>
            </w:sdt>
            <w:sdt>
              <w:sdtPr>
                <w:rPr>
                  <w:rFonts w:cs="Times New Roman"/>
                  <w:szCs w:val="24"/>
                </w:rPr>
                <w:alias w:val="Sponsor"/>
                <w:tag w:val="Sponsor"/>
                <w:id w:val="-2039656131"/>
                <w:lock w:val="sdtContentLocked"/>
                <w:placeholder>
                  <w:docPart w:val="1A2C68EE28B046139F23AE9771450213"/>
                </w:placeholder>
                <w:showingPlcHdr/>
              </w:sdtPr>
              <w:sdtContent/>
            </w:sdt>
            <w:sdt>
              <w:sdtPr>
                <w:rPr>
                  <w:rFonts w:cs="Times New Roman"/>
                  <w:szCs w:val="24"/>
                </w:rPr>
                <w:alias w:val="DualSponsor"/>
                <w:tag w:val="DualSponsor"/>
                <w:id w:val="1029379812"/>
                <w:lock w:val="sdtContentLocked"/>
                <w:placeholder>
                  <w:docPart w:val="805B81FAFF224D5B847A192E0FB43D21"/>
                </w:placeholder>
                <w:showingPlcHdr/>
              </w:sdtPr>
              <w:sdtContent/>
            </w:sdt>
          </w:p>
        </w:tc>
      </w:tr>
      <w:tr w:rsidR="003D4D61" w:rsidTr="000F1DF9">
        <w:tc>
          <w:tcPr>
            <w:tcW w:w="2718" w:type="dxa"/>
          </w:tcPr>
          <w:p w:rsidR="003D4D61" w:rsidRPr="00BC7495" w:rsidRDefault="003D4D61" w:rsidP="000F1DF9">
            <w:pPr>
              <w:rPr>
                <w:rFonts w:cs="Times New Roman"/>
                <w:szCs w:val="24"/>
              </w:rPr>
            </w:pPr>
          </w:p>
        </w:tc>
        <w:sdt>
          <w:sdtPr>
            <w:rPr>
              <w:rFonts w:cs="Times New Roman"/>
              <w:szCs w:val="24"/>
            </w:rPr>
            <w:alias w:val="Committee"/>
            <w:tag w:val="Committee"/>
            <w:id w:val="1914272295"/>
            <w:lock w:val="sdtContentLocked"/>
            <w:placeholder>
              <w:docPart w:val="9CC64C22A1284E3DA49A7D32F540591D"/>
            </w:placeholder>
          </w:sdtPr>
          <w:sdtContent>
            <w:tc>
              <w:tcPr>
                <w:tcW w:w="6858" w:type="dxa"/>
              </w:tcPr>
              <w:p w:rsidR="003D4D61" w:rsidRPr="00FF6471" w:rsidRDefault="003D4D61" w:rsidP="000F1DF9">
                <w:pPr>
                  <w:jc w:val="right"/>
                  <w:rPr>
                    <w:rFonts w:cs="Times New Roman"/>
                    <w:szCs w:val="24"/>
                  </w:rPr>
                </w:pPr>
                <w:r>
                  <w:rPr>
                    <w:rFonts w:cs="Times New Roman"/>
                    <w:szCs w:val="24"/>
                  </w:rPr>
                  <w:t>Administration</w:t>
                </w:r>
              </w:p>
            </w:tc>
          </w:sdtContent>
        </w:sdt>
      </w:tr>
      <w:tr w:rsidR="003D4D61" w:rsidTr="000F1DF9">
        <w:tc>
          <w:tcPr>
            <w:tcW w:w="2718" w:type="dxa"/>
          </w:tcPr>
          <w:p w:rsidR="003D4D61" w:rsidRPr="00BC7495" w:rsidRDefault="003D4D61" w:rsidP="000F1DF9">
            <w:pPr>
              <w:rPr>
                <w:rFonts w:cs="Times New Roman"/>
                <w:szCs w:val="24"/>
              </w:rPr>
            </w:pPr>
          </w:p>
        </w:tc>
        <w:sdt>
          <w:sdtPr>
            <w:rPr>
              <w:rFonts w:cs="Times New Roman"/>
              <w:szCs w:val="24"/>
            </w:rPr>
            <w:alias w:val="Date"/>
            <w:tag w:val="DateContentControl"/>
            <w:id w:val="1178081906"/>
            <w:lock w:val="sdtLocked"/>
            <w:placeholder>
              <w:docPart w:val="FD1C7218685541748E1573A596A6E062"/>
            </w:placeholder>
            <w:date w:fullDate="2025-04-04T00:00:00Z">
              <w:dateFormat w:val="M/d/yyyy"/>
              <w:lid w:val="en-US"/>
              <w:storeMappedDataAs w:val="dateTime"/>
              <w:calendar w:val="gregorian"/>
            </w:date>
          </w:sdtPr>
          <w:sdtContent>
            <w:tc>
              <w:tcPr>
                <w:tcW w:w="6858" w:type="dxa"/>
              </w:tcPr>
              <w:p w:rsidR="003D4D61" w:rsidRPr="00FF6471" w:rsidRDefault="003D4D61" w:rsidP="000F1DF9">
                <w:pPr>
                  <w:jc w:val="right"/>
                  <w:rPr>
                    <w:rFonts w:cs="Times New Roman"/>
                    <w:szCs w:val="24"/>
                  </w:rPr>
                </w:pPr>
                <w:r>
                  <w:rPr>
                    <w:rFonts w:cs="Times New Roman"/>
                    <w:szCs w:val="24"/>
                  </w:rPr>
                  <w:t>4/4/2025</w:t>
                </w:r>
              </w:p>
            </w:tc>
          </w:sdtContent>
        </w:sdt>
      </w:tr>
      <w:tr w:rsidR="003D4D61" w:rsidTr="000F1DF9">
        <w:tc>
          <w:tcPr>
            <w:tcW w:w="2718" w:type="dxa"/>
          </w:tcPr>
          <w:p w:rsidR="003D4D61" w:rsidRPr="00BC7495" w:rsidRDefault="003D4D61" w:rsidP="000F1DF9">
            <w:pPr>
              <w:rPr>
                <w:rFonts w:cs="Times New Roman"/>
                <w:szCs w:val="24"/>
              </w:rPr>
            </w:pPr>
          </w:p>
        </w:tc>
        <w:sdt>
          <w:sdtPr>
            <w:rPr>
              <w:rFonts w:cs="Times New Roman"/>
              <w:szCs w:val="24"/>
            </w:rPr>
            <w:alias w:val="BA Version"/>
            <w:tag w:val="BAVersion"/>
            <w:id w:val="-1685590809"/>
            <w:lock w:val="sdtContentLocked"/>
            <w:placeholder>
              <w:docPart w:val="60E9BB42DEDA4F00A037F05BF19CCEC5"/>
            </w:placeholder>
          </w:sdtPr>
          <w:sdtContent>
            <w:tc>
              <w:tcPr>
                <w:tcW w:w="6858" w:type="dxa"/>
              </w:tcPr>
              <w:p w:rsidR="003D4D61" w:rsidRPr="00FF6471" w:rsidRDefault="003D4D61" w:rsidP="000F1DF9">
                <w:pPr>
                  <w:jc w:val="right"/>
                  <w:rPr>
                    <w:rFonts w:cs="Times New Roman"/>
                    <w:szCs w:val="24"/>
                  </w:rPr>
                </w:pPr>
                <w:r>
                  <w:rPr>
                    <w:rFonts w:cs="Times New Roman"/>
                    <w:szCs w:val="24"/>
                  </w:rPr>
                  <w:t>As Filed</w:t>
                </w:r>
              </w:p>
            </w:tc>
          </w:sdtContent>
        </w:sdt>
      </w:tr>
    </w:tbl>
    <w:p w:rsidR="003D4D61" w:rsidRPr="00FF6471" w:rsidRDefault="003D4D61" w:rsidP="000F1DF9">
      <w:pPr>
        <w:spacing w:after="0" w:line="240" w:lineRule="auto"/>
        <w:rPr>
          <w:rFonts w:cs="Times New Roman"/>
          <w:szCs w:val="24"/>
        </w:rPr>
      </w:pPr>
    </w:p>
    <w:p w:rsidR="003D4D61" w:rsidRPr="00FF6471" w:rsidRDefault="003D4D61" w:rsidP="000F1DF9">
      <w:pPr>
        <w:spacing w:after="0" w:line="240" w:lineRule="auto"/>
        <w:rPr>
          <w:rFonts w:cs="Times New Roman"/>
          <w:szCs w:val="24"/>
        </w:rPr>
      </w:pPr>
    </w:p>
    <w:p w:rsidR="003D4D61" w:rsidRPr="00FF6471" w:rsidRDefault="003D4D6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B2F17509E1F24EA89F19BB914C9EC41A"/>
        </w:placeholder>
      </w:sdtPr>
      <w:sdtContent>
        <w:p w:rsidR="003D4D61" w:rsidRDefault="003D4D61"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imes New Roman"/>
          <w:bCs/>
          <w:szCs w:val="24"/>
        </w:rPr>
        <w:alias w:val="Background and Purpose"/>
        <w:tag w:val="BackgroundandPurposeContentControl"/>
        <w:id w:val="-1903514545"/>
        <w:lock w:val="sdtContentLocked"/>
        <w:placeholder>
          <w:docPart w:val="69F97BCEC56E46DDAF426D32EC2CF4CF"/>
        </w:placeholder>
        <w:showingPlcHdr/>
      </w:sdtPr>
      <w:sdtEndPr/>
      <w:sdtContent>
        <w:p w:rsidR="003D4D61" w:rsidRPr="005F2947" w:rsidRDefault="003D4D61" w:rsidP="003D4D61">
          <w:pPr>
            <w:shd w:val="clear" w:color="000000" w:fill="auto"/>
            <w:spacing w:after="0" w:line="240" w:lineRule="auto"/>
            <w:jc w:val="both"/>
          </w:pPr>
          <w:r w:rsidRPr="003D4D61">
            <w:rPr>
              <w:rFonts w:eastAsia="Times New Roman" w:cs="Times New Roman"/>
              <w:bCs/>
              <w:szCs w:val="24"/>
            </w:rPr>
            <w:t xml:space="preserve"> </w:t>
          </w:r>
        </w:p>
      </w:sdtContent>
    </w:sdt>
    <w:p w:rsidR="003D4D61" w:rsidRDefault="003D4D61" w:rsidP="003D4D61">
      <w:pPr>
        <w:spacing w:after="0" w:line="240" w:lineRule="auto"/>
        <w:jc w:val="both"/>
        <w:rPr>
          <w:rFonts w:eastAsia="Times New Roman" w:cs="Times New Roman"/>
          <w:bCs/>
          <w:szCs w:val="24"/>
        </w:rPr>
      </w:pPr>
      <w:bookmarkStart w:id="0" w:name="EnrolledProposed"/>
      <w:bookmarkStart w:id="1" w:name="AmendsCurrentLaw"/>
      <w:bookmarkEnd w:id="0"/>
      <w:bookmarkEnd w:id="1"/>
      <w:r w:rsidRPr="00C74F4C">
        <w:rPr>
          <w:rFonts w:eastAsia="Times New Roman" w:cs="Times New Roman"/>
          <w:bCs/>
          <w:szCs w:val="24"/>
        </w:rPr>
        <w:t>School crossing guards play an indispensable role in keeping children safe on their way to and from school, and the designation of February 10 as Crossing Guard Appreciation Day serves as a fitting means to celebrate these everyday heroes</w:t>
      </w:r>
      <w:r>
        <w:rPr>
          <w:rFonts w:eastAsia="Times New Roman" w:cs="Times New Roman"/>
          <w:bCs/>
          <w:szCs w:val="24"/>
        </w:rPr>
        <w:t>.</w:t>
      </w:r>
    </w:p>
    <w:p w:rsidR="003D4D61" w:rsidRPr="00C74F4C" w:rsidRDefault="003D4D61" w:rsidP="003D4D61">
      <w:pPr>
        <w:spacing w:after="0" w:line="240" w:lineRule="auto"/>
        <w:jc w:val="both"/>
        <w:rPr>
          <w:rFonts w:eastAsia="Times New Roman" w:cs="Times New Roman"/>
          <w:bCs/>
          <w:szCs w:val="24"/>
        </w:rPr>
      </w:pPr>
    </w:p>
    <w:p w:rsidR="003D4D61" w:rsidRDefault="003D4D61" w:rsidP="003D4D61">
      <w:pPr>
        <w:spacing w:after="0" w:line="240" w:lineRule="auto"/>
        <w:jc w:val="both"/>
        <w:rPr>
          <w:rFonts w:eastAsia="Times New Roman" w:cs="Times New Roman"/>
          <w:bCs/>
          <w:szCs w:val="24"/>
        </w:rPr>
      </w:pPr>
      <w:r w:rsidRPr="00C74F4C">
        <w:rPr>
          <w:rFonts w:eastAsia="Times New Roman" w:cs="Times New Roman"/>
          <w:bCs/>
          <w:szCs w:val="24"/>
        </w:rPr>
        <w:t>Crossing guards are typically assigned to crosswalks near campuses, particularly elementary schools, where they help students and school personnel to safely cross the street; moreover, their presence serves to make drivers more aware of the increased pedestrian traffic in the area; crossing guards also guide younger children in learning the best practices for walking and bicycling near roadways, and they are on hand to respond if an emergency situation should arise</w:t>
      </w:r>
      <w:r>
        <w:rPr>
          <w:rFonts w:eastAsia="Times New Roman" w:cs="Times New Roman"/>
          <w:bCs/>
          <w:szCs w:val="24"/>
        </w:rPr>
        <w:t>.</w:t>
      </w:r>
    </w:p>
    <w:p w:rsidR="003D4D61" w:rsidRPr="00C74F4C" w:rsidRDefault="003D4D61" w:rsidP="003D4D61">
      <w:pPr>
        <w:spacing w:after="0" w:line="240" w:lineRule="auto"/>
        <w:jc w:val="both"/>
        <w:rPr>
          <w:rFonts w:eastAsia="Times New Roman" w:cs="Times New Roman"/>
          <w:bCs/>
          <w:szCs w:val="24"/>
        </w:rPr>
      </w:pPr>
    </w:p>
    <w:p w:rsidR="003D4D61" w:rsidRDefault="003D4D61" w:rsidP="003D4D61">
      <w:pPr>
        <w:spacing w:after="0" w:line="240" w:lineRule="auto"/>
        <w:jc w:val="both"/>
        <w:rPr>
          <w:rFonts w:eastAsia="Times New Roman" w:cs="Times New Roman"/>
          <w:bCs/>
          <w:szCs w:val="24"/>
        </w:rPr>
      </w:pPr>
      <w:r w:rsidRPr="00C74F4C">
        <w:rPr>
          <w:rFonts w:eastAsia="Times New Roman" w:cs="Times New Roman"/>
          <w:bCs/>
          <w:szCs w:val="24"/>
        </w:rPr>
        <w:t>These dedicated individuals are on duty each school day, rain or shine, greeting students and staff and serving as integral members of the campus community; whether working as paid employees or as volunteers, crossing guards undergo thorough training that covers relevant procedures as well as traffic regulations specific to their area</w:t>
      </w:r>
      <w:r>
        <w:rPr>
          <w:rFonts w:eastAsia="Times New Roman" w:cs="Times New Roman"/>
          <w:bCs/>
          <w:szCs w:val="24"/>
        </w:rPr>
        <w:t>.</w:t>
      </w:r>
    </w:p>
    <w:p w:rsidR="003D4D61" w:rsidRPr="00C74F4C" w:rsidRDefault="003D4D61" w:rsidP="003D4D61">
      <w:pPr>
        <w:spacing w:after="0" w:line="240" w:lineRule="auto"/>
        <w:jc w:val="both"/>
        <w:rPr>
          <w:rFonts w:eastAsia="Times New Roman" w:cs="Times New Roman"/>
          <w:bCs/>
          <w:szCs w:val="24"/>
        </w:rPr>
      </w:pPr>
    </w:p>
    <w:p w:rsidR="003D4D61" w:rsidRPr="00C74F4C" w:rsidRDefault="003D4D61" w:rsidP="003D4D61">
      <w:pPr>
        <w:spacing w:after="0" w:line="240" w:lineRule="auto"/>
        <w:jc w:val="both"/>
        <w:rPr>
          <w:rFonts w:eastAsia="Times New Roman" w:cs="Times New Roman"/>
          <w:bCs/>
          <w:szCs w:val="24"/>
        </w:rPr>
      </w:pPr>
      <w:r w:rsidRPr="00C74F4C">
        <w:rPr>
          <w:rFonts w:eastAsia="Times New Roman" w:cs="Times New Roman"/>
          <w:bCs/>
          <w:szCs w:val="24"/>
        </w:rPr>
        <w:t>The safety and well-being of our young people is of paramount concern to every Texan, and the hardworking crossing guards of our state deserve our heartfelt gratitude for the peace of mind they bring to our communities</w:t>
      </w:r>
      <w:r>
        <w:rPr>
          <w:rFonts w:eastAsia="Times New Roman" w:cs="Times New Roman"/>
          <w:bCs/>
          <w:szCs w:val="24"/>
        </w:rPr>
        <w:t>.</w:t>
      </w:r>
    </w:p>
    <w:p w:rsidR="003D4D61" w:rsidRPr="00C74F4C" w:rsidRDefault="003D4D61" w:rsidP="003D4D61">
      <w:pPr>
        <w:spacing w:after="0" w:line="240" w:lineRule="auto"/>
        <w:jc w:val="both"/>
        <w:rPr>
          <w:rFonts w:eastAsia="Times New Roman" w:cs="Times New Roman"/>
          <w:szCs w:val="24"/>
        </w:rPr>
      </w:pPr>
    </w:p>
    <w:p w:rsidR="003D4D61" w:rsidRDefault="003D4D61" w:rsidP="003D4D61">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C2C7A3D000A147D886379616F7B4CD6F"/>
          </w:placeholder>
        </w:sdtPr>
        <w:sdtContent>
          <w:r>
            <w:rPr>
              <w:rFonts w:eastAsia="Times New Roman" w:cs="Times New Roman"/>
              <w:b/>
              <w:szCs w:val="24"/>
              <w:u w:val="single"/>
            </w:rPr>
            <w:t>RESOLVED</w:t>
          </w:r>
        </w:sdtContent>
      </w:sdt>
    </w:p>
    <w:p w:rsidR="003D4D61" w:rsidRDefault="003D4D61" w:rsidP="003D4D61">
      <w:pPr>
        <w:spacing w:after="0" w:line="240" w:lineRule="auto"/>
        <w:jc w:val="both"/>
        <w:rPr>
          <w:rFonts w:cs="Times New Roman"/>
          <w:szCs w:val="24"/>
        </w:rPr>
      </w:pPr>
    </w:p>
    <w:p w:rsidR="003D4D61" w:rsidRDefault="003D4D61" w:rsidP="003D4D61">
      <w:pPr>
        <w:spacing w:after="0" w:line="240" w:lineRule="auto"/>
        <w:jc w:val="both"/>
        <w:rPr>
          <w:rFonts w:eastAsia="Times New Roman" w:cs="Times New Roman"/>
          <w:bCs/>
          <w:szCs w:val="24"/>
        </w:rPr>
      </w:pPr>
      <w:r w:rsidRPr="00C74F4C">
        <w:rPr>
          <w:rFonts w:eastAsia="Times New Roman" w:cs="Times New Roman"/>
          <w:bCs/>
          <w:szCs w:val="24"/>
        </w:rPr>
        <w:t>That the 89th Legislature of the State of Texas hereby designate February 10 as Crossing Guard Appreciation Day</w:t>
      </w:r>
      <w:r>
        <w:rPr>
          <w:rFonts w:eastAsia="Times New Roman" w:cs="Times New Roman"/>
          <w:bCs/>
          <w:szCs w:val="24"/>
        </w:rPr>
        <w:t>.</w:t>
      </w:r>
    </w:p>
    <w:p w:rsidR="003D4D61" w:rsidRDefault="003D4D61" w:rsidP="003D4D61">
      <w:pPr>
        <w:spacing w:after="0" w:line="240" w:lineRule="auto"/>
        <w:jc w:val="both"/>
        <w:rPr>
          <w:rFonts w:eastAsia="Times New Roman" w:cs="Times New Roman"/>
          <w:bCs/>
          <w:szCs w:val="24"/>
        </w:rPr>
      </w:pPr>
    </w:p>
    <w:p w:rsidR="003D4D61" w:rsidRPr="006529C4" w:rsidRDefault="003D4D61" w:rsidP="003D4D61">
      <w:pPr>
        <w:spacing w:after="0" w:line="240" w:lineRule="auto"/>
        <w:jc w:val="both"/>
        <w:rPr>
          <w:rFonts w:cs="Times New Roman"/>
          <w:szCs w:val="24"/>
        </w:rPr>
      </w:pPr>
      <w:r w:rsidRPr="00C74F4C">
        <w:rPr>
          <w:rFonts w:cs="Times New Roman"/>
          <w:szCs w:val="24"/>
        </w:rPr>
        <w:t>That, in accordance with the provisions of Section 391.004(d), Government Code, this designation remain in effect until the 10th anniversary of the date this resolution is finally passed by the legislature.</w:t>
      </w:r>
    </w:p>
    <w:sectPr w:rsidR="003D4D61" w:rsidRPr="006529C4"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87929" w:rsidRDefault="00187929" w:rsidP="000F1DF9">
      <w:pPr>
        <w:spacing w:after="0" w:line="240" w:lineRule="auto"/>
      </w:pPr>
      <w:r>
        <w:separator/>
      </w:r>
    </w:p>
  </w:endnote>
  <w:endnote w:type="continuationSeparator" w:id="0">
    <w:p w:rsidR="00187929" w:rsidRDefault="00187929"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87929"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3D4D61">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3D4D61">
                <w:rPr>
                  <w:sz w:val="20"/>
                  <w:szCs w:val="20"/>
                </w:rPr>
                <w:t>S.C.R. 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3D4D61">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87929"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87929" w:rsidRDefault="00187929" w:rsidP="000F1DF9">
      <w:pPr>
        <w:spacing w:after="0" w:line="240" w:lineRule="auto"/>
      </w:pPr>
      <w:r>
        <w:separator/>
      </w:r>
    </w:p>
  </w:footnote>
  <w:footnote w:type="continuationSeparator" w:id="0">
    <w:p w:rsidR="00187929" w:rsidRDefault="00187929"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87929"/>
    <w:rsid w:val="002355A9"/>
    <w:rsid w:val="00257C49"/>
    <w:rsid w:val="00305C27"/>
    <w:rsid w:val="00330BDA"/>
    <w:rsid w:val="0034346C"/>
    <w:rsid w:val="00376DD2"/>
    <w:rsid w:val="00382704"/>
    <w:rsid w:val="003A2368"/>
    <w:rsid w:val="003D3676"/>
    <w:rsid w:val="003D4D61"/>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3931"/>
    <w:rsid w:val="00BE4852"/>
    <w:rsid w:val="00C04606"/>
    <w:rsid w:val="00C10A08"/>
    <w:rsid w:val="00C43D01"/>
    <w:rsid w:val="00C65088"/>
    <w:rsid w:val="00C8671F"/>
    <w:rsid w:val="00CC3D4A"/>
    <w:rsid w:val="00D11363"/>
    <w:rsid w:val="00D63FCA"/>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15625"/>
  <w15:docId w15:val="{E42CDD15-1C4D-4D90-BD92-5965E6858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31873EE503DC41A999B95C1492FC5332"/>
        <w:category>
          <w:name w:val="General"/>
          <w:gallery w:val="placeholder"/>
        </w:category>
        <w:types>
          <w:type w:val="bbPlcHdr"/>
        </w:types>
        <w:behaviors>
          <w:behavior w:val="content"/>
        </w:behaviors>
        <w:guid w:val="{F0E08E82-360D-46FB-B985-B9408D5703B0}"/>
      </w:docPartPr>
      <w:docPartBody>
        <w:p w:rsidR="00645BC3" w:rsidRDefault="00645BC3"/>
      </w:docPartBody>
    </w:docPart>
    <w:docPart>
      <w:docPartPr>
        <w:name w:val="17107065E69B4947841508C3CAB6EB5B"/>
        <w:category>
          <w:name w:val="General"/>
          <w:gallery w:val="placeholder"/>
        </w:category>
        <w:types>
          <w:type w:val="bbPlcHdr"/>
        </w:types>
        <w:behaviors>
          <w:behavior w:val="content"/>
        </w:behaviors>
        <w:guid w:val="{4780D6F6-7EA5-4E0C-874C-9C5B5039B8E9}"/>
      </w:docPartPr>
      <w:docPartBody>
        <w:p w:rsidR="00645BC3" w:rsidRDefault="00645BC3"/>
      </w:docPartBody>
    </w:docPart>
    <w:docPart>
      <w:docPartPr>
        <w:name w:val="2346434D90DA4C1A926603A6E486870B"/>
        <w:category>
          <w:name w:val="General"/>
          <w:gallery w:val="placeholder"/>
        </w:category>
        <w:types>
          <w:type w:val="bbPlcHdr"/>
        </w:types>
        <w:behaviors>
          <w:behavior w:val="content"/>
        </w:behaviors>
        <w:guid w:val="{59552CFC-11CB-4FE0-8B8D-08F7C11EEFCD}"/>
      </w:docPartPr>
      <w:docPartBody>
        <w:p w:rsidR="00645BC3" w:rsidRDefault="00645BC3"/>
      </w:docPartBody>
    </w:docPart>
    <w:docPart>
      <w:docPartPr>
        <w:name w:val="0B3199B470BD4627B18A7F50536DC3A4"/>
        <w:category>
          <w:name w:val="General"/>
          <w:gallery w:val="placeholder"/>
        </w:category>
        <w:types>
          <w:type w:val="bbPlcHdr"/>
        </w:types>
        <w:behaviors>
          <w:behavior w:val="content"/>
        </w:behaviors>
        <w:guid w:val="{FD7C60BA-D195-429A-90EC-455C169FD31F}"/>
      </w:docPartPr>
      <w:docPartBody>
        <w:p w:rsidR="00645BC3" w:rsidRDefault="00645BC3"/>
      </w:docPartBody>
    </w:docPart>
    <w:docPart>
      <w:docPartPr>
        <w:name w:val="323D749300664F36A5EE4352DE0B5A2B"/>
        <w:category>
          <w:name w:val="General"/>
          <w:gallery w:val="placeholder"/>
        </w:category>
        <w:types>
          <w:type w:val="bbPlcHdr"/>
        </w:types>
        <w:behaviors>
          <w:behavior w:val="content"/>
        </w:behaviors>
        <w:guid w:val="{277A15BA-F85F-4207-A127-8F544E59B0E7}"/>
      </w:docPartPr>
      <w:docPartBody>
        <w:p w:rsidR="00645BC3" w:rsidRDefault="00645BC3"/>
      </w:docPartBody>
    </w:docPart>
    <w:docPart>
      <w:docPartPr>
        <w:name w:val="1A1C5432EAF645399C5B5B3A0DBFEBB0"/>
        <w:category>
          <w:name w:val="General"/>
          <w:gallery w:val="placeholder"/>
        </w:category>
        <w:types>
          <w:type w:val="bbPlcHdr"/>
        </w:types>
        <w:behaviors>
          <w:behavior w:val="content"/>
        </w:behaviors>
        <w:guid w:val="{6CB50C25-5148-43F1-9062-CFBD76F6CDE9}"/>
      </w:docPartPr>
      <w:docPartBody>
        <w:p w:rsidR="00645BC3" w:rsidRDefault="00645BC3"/>
      </w:docPartBody>
    </w:docPart>
    <w:docPart>
      <w:docPartPr>
        <w:name w:val="1A2C68EE28B046139F23AE9771450213"/>
        <w:category>
          <w:name w:val="General"/>
          <w:gallery w:val="placeholder"/>
        </w:category>
        <w:types>
          <w:type w:val="bbPlcHdr"/>
        </w:types>
        <w:behaviors>
          <w:behavior w:val="content"/>
        </w:behaviors>
        <w:guid w:val="{EC6797D9-51EC-4AFB-B52D-9541681A11CD}"/>
      </w:docPartPr>
      <w:docPartBody>
        <w:p w:rsidR="00645BC3" w:rsidRDefault="00645BC3"/>
      </w:docPartBody>
    </w:docPart>
    <w:docPart>
      <w:docPartPr>
        <w:name w:val="805B81FAFF224D5B847A192E0FB43D21"/>
        <w:category>
          <w:name w:val="General"/>
          <w:gallery w:val="placeholder"/>
        </w:category>
        <w:types>
          <w:type w:val="bbPlcHdr"/>
        </w:types>
        <w:behaviors>
          <w:behavior w:val="content"/>
        </w:behaviors>
        <w:guid w:val="{D93FC867-0504-419E-BED3-E7EB9E88EDF9}"/>
      </w:docPartPr>
      <w:docPartBody>
        <w:p w:rsidR="00645BC3" w:rsidRDefault="00645BC3"/>
      </w:docPartBody>
    </w:docPart>
    <w:docPart>
      <w:docPartPr>
        <w:name w:val="9CC64C22A1284E3DA49A7D32F540591D"/>
        <w:category>
          <w:name w:val="General"/>
          <w:gallery w:val="placeholder"/>
        </w:category>
        <w:types>
          <w:type w:val="bbPlcHdr"/>
        </w:types>
        <w:behaviors>
          <w:behavior w:val="content"/>
        </w:behaviors>
        <w:guid w:val="{127E6337-58D1-428A-B4DC-6EE5AEB1CC7F}"/>
      </w:docPartPr>
      <w:docPartBody>
        <w:p w:rsidR="00645BC3" w:rsidRDefault="00645BC3"/>
      </w:docPartBody>
    </w:docPart>
    <w:docPart>
      <w:docPartPr>
        <w:name w:val="FD1C7218685541748E1573A596A6E062"/>
        <w:category>
          <w:name w:val="General"/>
          <w:gallery w:val="placeholder"/>
        </w:category>
        <w:types>
          <w:type w:val="bbPlcHdr"/>
        </w:types>
        <w:behaviors>
          <w:behavior w:val="content"/>
        </w:behaviors>
        <w:guid w:val="{DEB5F10D-1BCD-4FE2-AE5C-299F15C76674}"/>
      </w:docPartPr>
      <w:docPartBody>
        <w:p w:rsidR="00645BC3" w:rsidRDefault="00782A5F" w:rsidP="00782A5F">
          <w:pPr>
            <w:pStyle w:val="FD1C7218685541748E1573A596A6E062"/>
          </w:pPr>
          <w:r w:rsidRPr="00A30DD1">
            <w:rPr>
              <w:rStyle w:val="PlaceholderText"/>
            </w:rPr>
            <w:t>Click here to enter a date.</w:t>
          </w:r>
        </w:p>
      </w:docPartBody>
    </w:docPart>
    <w:docPart>
      <w:docPartPr>
        <w:name w:val="60E9BB42DEDA4F00A037F05BF19CCEC5"/>
        <w:category>
          <w:name w:val="General"/>
          <w:gallery w:val="placeholder"/>
        </w:category>
        <w:types>
          <w:type w:val="bbPlcHdr"/>
        </w:types>
        <w:behaviors>
          <w:behavior w:val="content"/>
        </w:behaviors>
        <w:guid w:val="{EF56D0F1-AC90-469A-8AE0-2ABC5FFD3FF7}"/>
      </w:docPartPr>
      <w:docPartBody>
        <w:p w:rsidR="00645BC3" w:rsidRDefault="00645BC3"/>
      </w:docPartBody>
    </w:docPart>
    <w:docPart>
      <w:docPartPr>
        <w:name w:val="B2F17509E1F24EA89F19BB914C9EC41A"/>
        <w:category>
          <w:name w:val="General"/>
          <w:gallery w:val="placeholder"/>
        </w:category>
        <w:types>
          <w:type w:val="bbPlcHdr"/>
        </w:types>
        <w:behaviors>
          <w:behavior w:val="content"/>
        </w:behaviors>
        <w:guid w:val="{A3FF21E7-8C9E-412C-B7E8-FA0E5961C226}"/>
      </w:docPartPr>
      <w:docPartBody>
        <w:p w:rsidR="00645BC3" w:rsidRDefault="00645BC3"/>
      </w:docPartBody>
    </w:docPart>
    <w:docPart>
      <w:docPartPr>
        <w:name w:val="69F97BCEC56E46DDAF426D32EC2CF4CF"/>
        <w:category>
          <w:name w:val="General"/>
          <w:gallery w:val="placeholder"/>
        </w:category>
        <w:types>
          <w:type w:val="bbPlcHdr"/>
        </w:types>
        <w:behaviors>
          <w:behavior w:val="content"/>
        </w:behaviors>
        <w:guid w:val="{D77FC65E-2BDE-48C0-94BD-FE21078AC55C}"/>
      </w:docPartPr>
      <w:docPartBody>
        <w:p w:rsidR="00645BC3" w:rsidRDefault="00782A5F" w:rsidP="00782A5F">
          <w:pPr>
            <w:pStyle w:val="69F97BCEC56E46DDAF426D32EC2CF4CF"/>
          </w:pPr>
          <w:r>
            <w:rPr>
              <w:rFonts w:eastAsia="Times New Roman" w:cs="Times New Roman"/>
              <w:bCs/>
            </w:rPr>
            <w:t xml:space="preserve"> </w:t>
          </w:r>
        </w:p>
      </w:docPartBody>
    </w:docPart>
    <w:docPart>
      <w:docPartPr>
        <w:name w:val="C2C7A3D000A147D886379616F7B4CD6F"/>
        <w:category>
          <w:name w:val="General"/>
          <w:gallery w:val="placeholder"/>
        </w:category>
        <w:types>
          <w:type w:val="bbPlcHdr"/>
        </w:types>
        <w:behaviors>
          <w:behavior w:val="content"/>
        </w:behaviors>
        <w:guid w:val="{5448A068-52A0-4D60-A2EC-EAE275BA5B37}"/>
      </w:docPartPr>
      <w:docPartBody>
        <w:p w:rsidR="00645BC3" w:rsidRDefault="00645B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45BC3"/>
    <w:rsid w:val="006959CC"/>
    <w:rsid w:val="00696675"/>
    <w:rsid w:val="006B0016"/>
    <w:rsid w:val="00782A5F"/>
    <w:rsid w:val="008C55F7"/>
    <w:rsid w:val="0090598B"/>
    <w:rsid w:val="00984D6C"/>
    <w:rsid w:val="00A54AD6"/>
    <w:rsid w:val="00A57564"/>
    <w:rsid w:val="00B252A4"/>
    <w:rsid w:val="00B5530B"/>
    <w:rsid w:val="00BE3931"/>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2A5F"/>
    <w:rPr>
      <w:color w:val="808080"/>
    </w:rPr>
  </w:style>
  <w:style w:type="paragraph" w:customStyle="1" w:styleId="FD1C7218685541748E1573A596A6E062">
    <w:name w:val="FD1C7218685541748E1573A596A6E062"/>
    <w:rsid w:val="00782A5F"/>
    <w:pPr>
      <w:spacing w:after="160" w:line="278" w:lineRule="auto"/>
    </w:pPr>
    <w:rPr>
      <w:kern w:val="2"/>
      <w:sz w:val="24"/>
      <w:szCs w:val="24"/>
      <w14:ligatures w14:val="standardContextual"/>
    </w:rPr>
  </w:style>
  <w:style w:type="paragraph" w:customStyle="1" w:styleId="69F97BCEC56E46DDAF426D32EC2CF4CF">
    <w:name w:val="69F97BCEC56E46DDAF426D32EC2CF4CF"/>
    <w:rsid w:val="00782A5F"/>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267</Words>
  <Characters>1523</Characters>
  <Application>Microsoft Office Word</Application>
  <DocSecurity>0</DocSecurity>
  <Lines>12</Lines>
  <Paragraphs>3</Paragraphs>
  <ScaleCrop>false</ScaleCrop>
  <Company>Texas Legislative Council</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2025-04-04T23:19:00Z</cp:lastPrinted>
  <dcterms:created xsi:type="dcterms:W3CDTF">2015-05-29T14:24:00Z</dcterms:created>
  <dcterms:modified xsi:type="dcterms:W3CDTF">2025-04-04T23:19:00Z</dcterms:modified>
</cp:coreProperties>
</file>

<file path=docProps/custom.xml><?xml version="1.0" encoding="utf-8"?>
<op:Properties xmlns:vt="http://schemas.openxmlformats.org/officeDocument/2006/docPropsVTypes" xmlns:op="http://schemas.openxmlformats.org/officeDocument/2006/custom-properties"/>
</file>