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C4ACE" w14:paraId="476D2C92" w14:textId="77777777" w:rsidTr="00345119">
        <w:tc>
          <w:tcPr>
            <w:tcW w:w="9576" w:type="dxa"/>
            <w:noWrap/>
          </w:tcPr>
          <w:p w14:paraId="68DB7D92" w14:textId="0D3F3333" w:rsidR="008423E4" w:rsidRPr="0022177D" w:rsidRDefault="00C77ECF" w:rsidP="00AB2451">
            <w:pPr>
              <w:pStyle w:val="Heading1"/>
            </w:pPr>
            <w:r>
              <w:t>RESOLUTION ANALYSIS</w:t>
            </w:r>
          </w:p>
        </w:tc>
      </w:tr>
    </w:tbl>
    <w:p w14:paraId="4253B169" w14:textId="77777777" w:rsidR="008423E4" w:rsidRPr="0022177D" w:rsidRDefault="008423E4" w:rsidP="00AB2451">
      <w:pPr>
        <w:jc w:val="center"/>
      </w:pPr>
    </w:p>
    <w:p w14:paraId="1FC9D0DA" w14:textId="77777777" w:rsidR="008423E4" w:rsidRPr="00B31F0E" w:rsidRDefault="008423E4" w:rsidP="00AB2451"/>
    <w:p w14:paraId="1C5E0E85" w14:textId="77777777" w:rsidR="008423E4" w:rsidRPr="00742794" w:rsidRDefault="008423E4" w:rsidP="00AB2451">
      <w:pPr>
        <w:tabs>
          <w:tab w:val="right" w:pos="9360"/>
        </w:tabs>
      </w:pPr>
    </w:p>
    <w:tbl>
      <w:tblPr>
        <w:tblW w:w="0" w:type="auto"/>
        <w:tblLayout w:type="fixed"/>
        <w:tblLook w:val="01E0" w:firstRow="1" w:lastRow="1" w:firstColumn="1" w:lastColumn="1" w:noHBand="0" w:noVBand="0"/>
      </w:tblPr>
      <w:tblGrid>
        <w:gridCol w:w="9576"/>
      </w:tblGrid>
      <w:tr w:rsidR="00FC4ACE" w14:paraId="7603B973" w14:textId="77777777" w:rsidTr="00345119">
        <w:tc>
          <w:tcPr>
            <w:tcW w:w="9576" w:type="dxa"/>
          </w:tcPr>
          <w:p w14:paraId="5F5FB731" w14:textId="1679BECA" w:rsidR="008423E4" w:rsidRPr="00861995" w:rsidRDefault="00C77ECF" w:rsidP="00AB2451">
            <w:pPr>
              <w:jc w:val="right"/>
            </w:pPr>
            <w:r>
              <w:t>C.S.S.J.R. 5</w:t>
            </w:r>
          </w:p>
        </w:tc>
      </w:tr>
      <w:tr w:rsidR="00FC4ACE" w14:paraId="6090E904" w14:textId="77777777" w:rsidTr="00345119">
        <w:tc>
          <w:tcPr>
            <w:tcW w:w="9576" w:type="dxa"/>
          </w:tcPr>
          <w:p w14:paraId="07EE6B24" w14:textId="29BB07B0" w:rsidR="008423E4" w:rsidRPr="00861995" w:rsidRDefault="00C77ECF" w:rsidP="00AB2451">
            <w:pPr>
              <w:jc w:val="right"/>
            </w:pPr>
            <w:r>
              <w:t xml:space="preserve">By: </w:t>
            </w:r>
            <w:r w:rsidR="001B05C0">
              <w:t>Huffman</w:t>
            </w:r>
          </w:p>
        </w:tc>
      </w:tr>
      <w:tr w:rsidR="00FC4ACE" w14:paraId="16008295" w14:textId="77777777" w:rsidTr="00345119">
        <w:tc>
          <w:tcPr>
            <w:tcW w:w="9576" w:type="dxa"/>
          </w:tcPr>
          <w:p w14:paraId="32482D59" w14:textId="53A2DDDB" w:rsidR="008423E4" w:rsidRPr="00861995" w:rsidRDefault="00C77ECF" w:rsidP="00AB2451">
            <w:pPr>
              <w:jc w:val="right"/>
            </w:pPr>
            <w:r>
              <w:t>Criminal Jurisprudence</w:t>
            </w:r>
          </w:p>
        </w:tc>
      </w:tr>
      <w:tr w:rsidR="00FC4ACE" w14:paraId="4D25560B" w14:textId="77777777" w:rsidTr="00345119">
        <w:tc>
          <w:tcPr>
            <w:tcW w:w="9576" w:type="dxa"/>
          </w:tcPr>
          <w:p w14:paraId="2C9E3A0A" w14:textId="5D6F18A5" w:rsidR="008423E4" w:rsidRDefault="00C77ECF" w:rsidP="00AB2451">
            <w:pPr>
              <w:jc w:val="right"/>
            </w:pPr>
            <w:r>
              <w:t>Committee Report (Substituted)</w:t>
            </w:r>
          </w:p>
        </w:tc>
      </w:tr>
    </w:tbl>
    <w:p w14:paraId="2C62B79E" w14:textId="77777777" w:rsidR="008423E4" w:rsidRDefault="008423E4" w:rsidP="00AB2451">
      <w:pPr>
        <w:tabs>
          <w:tab w:val="right" w:pos="9360"/>
        </w:tabs>
      </w:pPr>
    </w:p>
    <w:p w14:paraId="622AF725" w14:textId="77777777" w:rsidR="008423E4" w:rsidRDefault="008423E4" w:rsidP="00AB2451"/>
    <w:p w14:paraId="255842F9" w14:textId="77777777" w:rsidR="008423E4" w:rsidRDefault="008423E4" w:rsidP="00AB2451"/>
    <w:tbl>
      <w:tblPr>
        <w:tblW w:w="0" w:type="auto"/>
        <w:tblCellMar>
          <w:left w:w="115" w:type="dxa"/>
          <w:right w:w="115" w:type="dxa"/>
        </w:tblCellMar>
        <w:tblLook w:val="01E0" w:firstRow="1" w:lastRow="1" w:firstColumn="1" w:lastColumn="1" w:noHBand="0" w:noVBand="0"/>
      </w:tblPr>
      <w:tblGrid>
        <w:gridCol w:w="9360"/>
      </w:tblGrid>
      <w:tr w:rsidR="00FC4ACE" w14:paraId="5189B958" w14:textId="77777777" w:rsidTr="00180908">
        <w:tc>
          <w:tcPr>
            <w:tcW w:w="9360" w:type="dxa"/>
          </w:tcPr>
          <w:p w14:paraId="460E1FF3" w14:textId="77777777" w:rsidR="008423E4" w:rsidRPr="00A8133F" w:rsidRDefault="00C77ECF" w:rsidP="00AB2451">
            <w:pPr>
              <w:rPr>
                <w:b/>
              </w:rPr>
            </w:pPr>
            <w:r w:rsidRPr="009C1E9A">
              <w:rPr>
                <w:b/>
                <w:u w:val="single"/>
              </w:rPr>
              <w:t>BACKGROUND AND PURPOSE</w:t>
            </w:r>
            <w:r>
              <w:rPr>
                <w:b/>
              </w:rPr>
              <w:t xml:space="preserve"> </w:t>
            </w:r>
          </w:p>
          <w:p w14:paraId="26EC90C9" w14:textId="77777777" w:rsidR="008423E4" w:rsidRDefault="008423E4" w:rsidP="00AB2451"/>
          <w:p w14:paraId="5C7B2AE3" w14:textId="071456E4" w:rsidR="008423E4" w:rsidRDefault="00C77ECF" w:rsidP="00AB2451">
            <w:pPr>
              <w:pStyle w:val="Header"/>
              <w:tabs>
                <w:tab w:val="clear" w:pos="4320"/>
                <w:tab w:val="clear" w:pos="8640"/>
              </w:tabs>
              <w:jc w:val="both"/>
            </w:pPr>
            <w:r w:rsidRPr="000F5172">
              <w:t xml:space="preserve">Current law provides significant discretion to judges and magistrates in setting bail. However, there have been </w:t>
            </w:r>
            <w:r w:rsidRPr="000F5172">
              <w:t>recent Texas cases in which defendants alleged to have committed serious crimes have been released on bail. For example, one of the men accused in the July 2024 killing of a Harris County Sheriff</w:t>
            </w:r>
            <w:r w:rsidR="00BB137A">
              <w:t>'</w:t>
            </w:r>
            <w:r w:rsidRPr="000F5172">
              <w:t>s deputy secured release on a one-million-dollar bond in early 2025, as reported by local Houston news outlets. C.S.S.J.R. 5 seeks to address this issue by requiring the denial of bail under certain circumstances to persons accused of certain offenses punishable as a felony.</w:t>
            </w:r>
          </w:p>
          <w:p w14:paraId="7C292552" w14:textId="77777777" w:rsidR="008423E4" w:rsidRPr="00E26B13" w:rsidRDefault="008423E4" w:rsidP="00AB2451">
            <w:pPr>
              <w:rPr>
                <w:b/>
              </w:rPr>
            </w:pPr>
          </w:p>
        </w:tc>
      </w:tr>
      <w:tr w:rsidR="00FC4ACE" w14:paraId="63ABB194" w14:textId="77777777" w:rsidTr="00180908">
        <w:tc>
          <w:tcPr>
            <w:tcW w:w="9360" w:type="dxa"/>
          </w:tcPr>
          <w:p w14:paraId="2B9836DE" w14:textId="77777777" w:rsidR="0017725B" w:rsidRDefault="00C77ECF" w:rsidP="00AB2451">
            <w:pPr>
              <w:rPr>
                <w:b/>
                <w:u w:val="single"/>
              </w:rPr>
            </w:pPr>
            <w:r>
              <w:rPr>
                <w:b/>
                <w:u w:val="single"/>
              </w:rPr>
              <w:t>CRIMINAL JUSTICE IMPACT</w:t>
            </w:r>
          </w:p>
          <w:p w14:paraId="097DAA95" w14:textId="77777777" w:rsidR="0017725B" w:rsidRDefault="0017725B" w:rsidP="00AB2451">
            <w:pPr>
              <w:rPr>
                <w:b/>
                <w:u w:val="single"/>
              </w:rPr>
            </w:pPr>
          </w:p>
          <w:p w14:paraId="5B011E46" w14:textId="54F34D4D" w:rsidR="00694ACB" w:rsidRPr="00694ACB" w:rsidRDefault="00C77ECF" w:rsidP="00AB2451">
            <w:pPr>
              <w:jc w:val="both"/>
            </w:pPr>
            <w:r>
              <w:t>It is the committee's opinion that this resolution does not expressly create a criminal offense, increase the punishment for an existing criminal offense or category of offenses, or change the eligibility of a person for community supervision, parole, or mandatory supervision.</w:t>
            </w:r>
          </w:p>
          <w:p w14:paraId="3C3BF827" w14:textId="77777777" w:rsidR="0017725B" w:rsidRPr="0017725B" w:rsidRDefault="0017725B" w:rsidP="00AB2451">
            <w:pPr>
              <w:rPr>
                <w:b/>
                <w:u w:val="single"/>
              </w:rPr>
            </w:pPr>
          </w:p>
        </w:tc>
      </w:tr>
      <w:tr w:rsidR="00FC4ACE" w14:paraId="68E23D5B" w14:textId="77777777" w:rsidTr="00180908">
        <w:tc>
          <w:tcPr>
            <w:tcW w:w="9360" w:type="dxa"/>
          </w:tcPr>
          <w:p w14:paraId="4CC86A8F" w14:textId="77777777" w:rsidR="008423E4" w:rsidRPr="00A8133F" w:rsidRDefault="00C77ECF" w:rsidP="00AB2451">
            <w:pPr>
              <w:rPr>
                <w:b/>
              </w:rPr>
            </w:pPr>
            <w:r w:rsidRPr="009C1E9A">
              <w:rPr>
                <w:b/>
                <w:u w:val="single"/>
              </w:rPr>
              <w:t>RULEMAKING AUTHORITY</w:t>
            </w:r>
            <w:r>
              <w:rPr>
                <w:b/>
              </w:rPr>
              <w:t xml:space="preserve"> </w:t>
            </w:r>
          </w:p>
          <w:p w14:paraId="3FACCA17" w14:textId="77777777" w:rsidR="008423E4" w:rsidRDefault="008423E4" w:rsidP="00AB2451"/>
          <w:p w14:paraId="4C7D1EF8" w14:textId="7719E150" w:rsidR="00694ACB" w:rsidRDefault="00C77ECF" w:rsidP="00AB2451">
            <w:pPr>
              <w:pStyle w:val="Header"/>
              <w:tabs>
                <w:tab w:val="clear" w:pos="4320"/>
                <w:tab w:val="clear" w:pos="8640"/>
              </w:tabs>
              <w:jc w:val="both"/>
            </w:pPr>
            <w:r>
              <w:t>It is the committee's opinion that this resolution does not expressly grant any additional rulemaking authority to a state officer, department, agency, or institution.</w:t>
            </w:r>
          </w:p>
          <w:p w14:paraId="1E48C60A" w14:textId="77777777" w:rsidR="008423E4" w:rsidRPr="00E21FDC" w:rsidRDefault="008423E4" w:rsidP="00AB2451">
            <w:pPr>
              <w:rPr>
                <w:b/>
              </w:rPr>
            </w:pPr>
          </w:p>
        </w:tc>
      </w:tr>
      <w:tr w:rsidR="00FC4ACE" w14:paraId="42A5B3A8" w14:textId="77777777" w:rsidTr="00180908">
        <w:tc>
          <w:tcPr>
            <w:tcW w:w="9360" w:type="dxa"/>
          </w:tcPr>
          <w:p w14:paraId="4A58B016" w14:textId="77777777" w:rsidR="008423E4" w:rsidRPr="00A8133F" w:rsidRDefault="00C77ECF" w:rsidP="00AB2451">
            <w:pPr>
              <w:rPr>
                <w:b/>
              </w:rPr>
            </w:pPr>
            <w:r w:rsidRPr="009C1E9A">
              <w:rPr>
                <w:b/>
                <w:u w:val="single"/>
              </w:rPr>
              <w:t>ANALYSIS</w:t>
            </w:r>
            <w:r>
              <w:rPr>
                <w:b/>
              </w:rPr>
              <w:t xml:space="preserve"> </w:t>
            </w:r>
          </w:p>
          <w:p w14:paraId="476828A3" w14:textId="77777777" w:rsidR="008423E4" w:rsidRDefault="008423E4" w:rsidP="00AB2451"/>
          <w:p w14:paraId="01EBDD98" w14:textId="77BF0486" w:rsidR="009C36CD" w:rsidRDefault="00C77ECF" w:rsidP="00AB2451">
            <w:pPr>
              <w:pStyle w:val="Header"/>
              <w:tabs>
                <w:tab w:val="clear" w:pos="4320"/>
                <w:tab w:val="clear" w:pos="8640"/>
              </w:tabs>
              <w:jc w:val="both"/>
            </w:pPr>
            <w:r>
              <w:t>C.S.S.J.R. 5 proposes an amendment to the Texas Constitution to require a person to be denied bail pending trial under the following conditions:</w:t>
            </w:r>
          </w:p>
          <w:p w14:paraId="507F187D" w14:textId="77777777" w:rsidR="00605C94" w:rsidRDefault="00C77ECF" w:rsidP="00AB2451">
            <w:pPr>
              <w:pStyle w:val="Header"/>
              <w:numPr>
                <w:ilvl w:val="0"/>
                <w:numId w:val="1"/>
              </w:numPr>
              <w:tabs>
                <w:tab w:val="clear" w:pos="4320"/>
                <w:tab w:val="clear" w:pos="8640"/>
              </w:tabs>
              <w:jc w:val="both"/>
            </w:pPr>
            <w:r>
              <w:t>the state's attorney d</w:t>
            </w:r>
            <w:r w:rsidRPr="00694ACB">
              <w:t>emonstrates by clear and convincing evidence after a hearing that the granting of bail is insufficient to reasonably</w:t>
            </w:r>
            <w:r>
              <w:t>:</w:t>
            </w:r>
          </w:p>
          <w:p w14:paraId="22B213A0" w14:textId="0CAEF608" w:rsidR="00605C94" w:rsidRDefault="00C77ECF" w:rsidP="00AB2451">
            <w:pPr>
              <w:pStyle w:val="Header"/>
              <w:numPr>
                <w:ilvl w:val="1"/>
                <w:numId w:val="1"/>
              </w:numPr>
              <w:tabs>
                <w:tab w:val="clear" w:pos="4320"/>
                <w:tab w:val="clear" w:pos="8640"/>
              </w:tabs>
              <w:jc w:val="both"/>
            </w:pPr>
            <w:r>
              <w:t xml:space="preserve">prevent the person's wilful nonappearance in court; or </w:t>
            </w:r>
          </w:p>
          <w:p w14:paraId="65612020" w14:textId="1B90F274" w:rsidR="00694ACB" w:rsidRDefault="00C77ECF" w:rsidP="00AB2451">
            <w:pPr>
              <w:pStyle w:val="Header"/>
              <w:numPr>
                <w:ilvl w:val="1"/>
                <w:numId w:val="1"/>
              </w:numPr>
              <w:tabs>
                <w:tab w:val="clear" w:pos="4320"/>
                <w:tab w:val="clear" w:pos="8640"/>
              </w:tabs>
              <w:jc w:val="both"/>
            </w:pPr>
            <w:r>
              <w:t>ensure the safety of the community, law enforcement, and the victim of the alleged offense; and</w:t>
            </w:r>
          </w:p>
          <w:p w14:paraId="5AF2227A" w14:textId="6D9E4FA5" w:rsidR="00694ACB" w:rsidRDefault="00C77ECF" w:rsidP="00AB2451">
            <w:pPr>
              <w:pStyle w:val="Header"/>
              <w:numPr>
                <w:ilvl w:val="0"/>
                <w:numId w:val="1"/>
              </w:numPr>
              <w:tabs>
                <w:tab w:val="clear" w:pos="4320"/>
                <w:tab w:val="clear" w:pos="8640"/>
              </w:tabs>
              <w:jc w:val="both"/>
            </w:pPr>
            <w:r>
              <w:t xml:space="preserve">the person is accused of committing one or more of the following </w:t>
            </w:r>
            <w:r>
              <w:t>offenses:</w:t>
            </w:r>
          </w:p>
          <w:p w14:paraId="63880609" w14:textId="77777777" w:rsidR="001F0F41" w:rsidRDefault="00C77ECF" w:rsidP="00AB2451">
            <w:pPr>
              <w:pStyle w:val="Header"/>
              <w:numPr>
                <w:ilvl w:val="1"/>
                <w:numId w:val="1"/>
              </w:numPr>
              <w:jc w:val="both"/>
            </w:pPr>
            <w:r>
              <w:t>murder;</w:t>
            </w:r>
          </w:p>
          <w:p w14:paraId="1B4D6F93" w14:textId="6ED2B00F" w:rsidR="001F0F41" w:rsidRDefault="00C77ECF" w:rsidP="00AB2451">
            <w:pPr>
              <w:pStyle w:val="Header"/>
              <w:numPr>
                <w:ilvl w:val="1"/>
                <w:numId w:val="1"/>
              </w:numPr>
              <w:jc w:val="both"/>
            </w:pPr>
            <w:r>
              <w:t>capital murder;</w:t>
            </w:r>
          </w:p>
          <w:p w14:paraId="4EB84F7C" w14:textId="25D6CC79" w:rsidR="001F0F41" w:rsidRDefault="00C77ECF" w:rsidP="00AB2451">
            <w:pPr>
              <w:pStyle w:val="Header"/>
              <w:numPr>
                <w:ilvl w:val="1"/>
                <w:numId w:val="1"/>
              </w:numPr>
              <w:tabs>
                <w:tab w:val="clear" w:pos="4320"/>
                <w:tab w:val="clear" w:pos="8640"/>
              </w:tabs>
              <w:jc w:val="both"/>
            </w:pPr>
            <w:r>
              <w:t>aggravated assault if the person</w:t>
            </w:r>
            <w:r w:rsidR="00435D05">
              <w:t xml:space="preserve"> </w:t>
            </w:r>
            <w:r>
              <w:t>caused serious bodily injury, as that term is defined by general law, to another</w:t>
            </w:r>
            <w:r w:rsidR="00435D05">
              <w:t xml:space="preserve"> </w:t>
            </w:r>
            <w:r>
              <w:t>or</w:t>
            </w:r>
            <w:r w:rsidR="00435D05">
              <w:t xml:space="preserve"> </w:t>
            </w:r>
            <w:r>
              <w:t>used a firearm, club, knife, or explosive weapon, as those terms are defined by general law, during the commission of the assault;</w:t>
            </w:r>
          </w:p>
          <w:p w14:paraId="24A7BE1A" w14:textId="51E87701" w:rsidR="001F0F41" w:rsidRDefault="00C77ECF" w:rsidP="00AB2451">
            <w:pPr>
              <w:pStyle w:val="Header"/>
              <w:numPr>
                <w:ilvl w:val="1"/>
                <w:numId w:val="1"/>
              </w:numPr>
              <w:jc w:val="both"/>
            </w:pPr>
            <w:r>
              <w:t>aggravated kidnapping;</w:t>
            </w:r>
          </w:p>
          <w:p w14:paraId="48992BB5" w14:textId="2B6C3768" w:rsidR="001F0F41" w:rsidRDefault="00C77ECF" w:rsidP="00AB2451">
            <w:pPr>
              <w:pStyle w:val="Header"/>
              <w:numPr>
                <w:ilvl w:val="1"/>
                <w:numId w:val="1"/>
              </w:numPr>
              <w:jc w:val="both"/>
            </w:pPr>
            <w:r>
              <w:t>aggravated robbery;</w:t>
            </w:r>
          </w:p>
          <w:p w14:paraId="113C356C" w14:textId="70ED1DDF" w:rsidR="001F0F41" w:rsidRDefault="00C77ECF" w:rsidP="00AB2451">
            <w:pPr>
              <w:pStyle w:val="Header"/>
              <w:numPr>
                <w:ilvl w:val="1"/>
                <w:numId w:val="1"/>
              </w:numPr>
              <w:jc w:val="both"/>
            </w:pPr>
            <w:r>
              <w:t>aggravated sexual assault;</w:t>
            </w:r>
          </w:p>
          <w:p w14:paraId="4325FF79" w14:textId="55B25DDF" w:rsidR="001F0F41" w:rsidRDefault="00C77ECF" w:rsidP="00AB2451">
            <w:pPr>
              <w:pStyle w:val="Header"/>
              <w:numPr>
                <w:ilvl w:val="1"/>
                <w:numId w:val="1"/>
              </w:numPr>
              <w:jc w:val="both"/>
            </w:pPr>
            <w:r>
              <w:t>indecency with a child;</w:t>
            </w:r>
          </w:p>
          <w:p w14:paraId="14E3B400" w14:textId="2EF51798" w:rsidR="001F0F41" w:rsidRDefault="00C77ECF" w:rsidP="00AB2451">
            <w:pPr>
              <w:pStyle w:val="Header"/>
              <w:numPr>
                <w:ilvl w:val="1"/>
                <w:numId w:val="1"/>
              </w:numPr>
              <w:jc w:val="both"/>
            </w:pPr>
            <w:r>
              <w:t>trafficking of persons; or</w:t>
            </w:r>
          </w:p>
          <w:p w14:paraId="15730134" w14:textId="547FD9AA" w:rsidR="001F0F41" w:rsidRDefault="00C77ECF" w:rsidP="00AB2451">
            <w:pPr>
              <w:pStyle w:val="Header"/>
              <w:numPr>
                <w:ilvl w:val="1"/>
                <w:numId w:val="1"/>
              </w:numPr>
              <w:tabs>
                <w:tab w:val="clear" w:pos="4320"/>
                <w:tab w:val="clear" w:pos="8640"/>
              </w:tabs>
              <w:jc w:val="both"/>
            </w:pPr>
            <w:r>
              <w:t>continuous trafficking of persons.</w:t>
            </w:r>
          </w:p>
          <w:p w14:paraId="7D52EF9C" w14:textId="77777777" w:rsidR="001F0F41" w:rsidRDefault="001F0F41" w:rsidP="00AB2451">
            <w:pPr>
              <w:pStyle w:val="Header"/>
              <w:tabs>
                <w:tab w:val="clear" w:pos="4320"/>
                <w:tab w:val="clear" w:pos="8640"/>
              </w:tabs>
              <w:jc w:val="both"/>
            </w:pPr>
          </w:p>
          <w:p w14:paraId="2E9EF7FF" w14:textId="0F07F715" w:rsidR="001F0F41" w:rsidRDefault="00C77ECF" w:rsidP="00AB2451">
            <w:pPr>
              <w:pStyle w:val="Header"/>
              <w:tabs>
                <w:tab w:val="clear" w:pos="4320"/>
                <w:tab w:val="clear" w:pos="8640"/>
              </w:tabs>
              <w:jc w:val="both"/>
            </w:pPr>
            <w:r>
              <w:t>C.S.S.J.R. 5 requires a judge or magistrate who grants a person bail in accordance with the resolution's provisions to do the following:</w:t>
            </w:r>
          </w:p>
          <w:p w14:paraId="73DE2BA1" w14:textId="77777777" w:rsidR="001F0F41" w:rsidRDefault="00C77ECF" w:rsidP="00AB2451">
            <w:pPr>
              <w:pStyle w:val="Header"/>
              <w:numPr>
                <w:ilvl w:val="0"/>
                <w:numId w:val="3"/>
              </w:numPr>
              <w:jc w:val="both"/>
            </w:pPr>
            <w:r>
              <w:t>set bail and impose conditions of release necessary only to reasonably:</w:t>
            </w:r>
          </w:p>
          <w:p w14:paraId="0CC11000" w14:textId="3041B0AD" w:rsidR="001F0F41" w:rsidRDefault="00C77ECF" w:rsidP="00AB2451">
            <w:pPr>
              <w:pStyle w:val="Header"/>
              <w:numPr>
                <w:ilvl w:val="1"/>
                <w:numId w:val="3"/>
              </w:numPr>
              <w:jc w:val="both"/>
            </w:pPr>
            <w:r>
              <w:t>prevent the person's wilful nonappearance in court; and</w:t>
            </w:r>
          </w:p>
          <w:p w14:paraId="50FDEB19" w14:textId="495603ED" w:rsidR="001F0F41" w:rsidRDefault="00C77ECF" w:rsidP="00AB2451">
            <w:pPr>
              <w:pStyle w:val="Header"/>
              <w:numPr>
                <w:ilvl w:val="1"/>
                <w:numId w:val="3"/>
              </w:numPr>
              <w:jc w:val="both"/>
            </w:pPr>
            <w:r>
              <w:t xml:space="preserve">ensure the safety of the community, law enforcement, and the </w:t>
            </w:r>
            <w:r>
              <w:t>victim of the alleged offense; and</w:t>
            </w:r>
          </w:p>
          <w:p w14:paraId="248B2C2C" w14:textId="0D9082A1" w:rsidR="001F0F41" w:rsidRDefault="00C77ECF" w:rsidP="00AB2451">
            <w:pPr>
              <w:pStyle w:val="Header"/>
              <w:numPr>
                <w:ilvl w:val="0"/>
                <w:numId w:val="3"/>
              </w:numPr>
              <w:tabs>
                <w:tab w:val="clear" w:pos="4320"/>
                <w:tab w:val="clear" w:pos="8640"/>
              </w:tabs>
              <w:jc w:val="both"/>
            </w:pPr>
            <w:r>
              <w:t xml:space="preserve">prepare a written order that includes findings of fact and a statement explaining the judge's or magistrate's justification for the grant and the determinations required by </w:t>
            </w:r>
            <w:r w:rsidR="00BB54EB">
              <w:t>the resolutio</w:t>
            </w:r>
            <w:r w:rsidR="002860F0">
              <w:t>n's provisions</w:t>
            </w:r>
            <w:r>
              <w:t>.</w:t>
            </w:r>
          </w:p>
          <w:p w14:paraId="3D5AB099" w14:textId="77777777" w:rsidR="001F0F41" w:rsidRDefault="001F0F41" w:rsidP="00AB2451">
            <w:pPr>
              <w:pStyle w:val="Header"/>
              <w:tabs>
                <w:tab w:val="clear" w:pos="4320"/>
                <w:tab w:val="clear" w:pos="8640"/>
              </w:tabs>
              <w:jc w:val="both"/>
            </w:pPr>
          </w:p>
          <w:p w14:paraId="3349A442" w14:textId="5A935652" w:rsidR="001F0F41" w:rsidRDefault="00C77ECF" w:rsidP="00AB2451">
            <w:pPr>
              <w:pStyle w:val="Header"/>
              <w:tabs>
                <w:tab w:val="clear" w:pos="4320"/>
                <w:tab w:val="clear" w:pos="8640"/>
              </w:tabs>
              <w:jc w:val="both"/>
            </w:pPr>
            <w:r>
              <w:t>C.S.S.J.R. 5 requires a judge or magistrate, for purposes of determining whether clear and convincing evidence exists as described by the resolution's provisions, to consider the following:</w:t>
            </w:r>
          </w:p>
          <w:p w14:paraId="6A6F7153" w14:textId="77777777" w:rsidR="001F0F41" w:rsidRDefault="00C77ECF" w:rsidP="00AB2451">
            <w:pPr>
              <w:pStyle w:val="Header"/>
              <w:numPr>
                <w:ilvl w:val="0"/>
                <w:numId w:val="5"/>
              </w:numPr>
              <w:jc w:val="both"/>
            </w:pPr>
            <w:r>
              <w:t>the likelihood of the person's wilful nonappearance in court;</w:t>
            </w:r>
          </w:p>
          <w:p w14:paraId="61355A1C" w14:textId="6ECCD27B" w:rsidR="001F0F41" w:rsidRDefault="00C77ECF" w:rsidP="00AB2451">
            <w:pPr>
              <w:pStyle w:val="Header"/>
              <w:numPr>
                <w:ilvl w:val="0"/>
                <w:numId w:val="5"/>
              </w:numPr>
              <w:jc w:val="both"/>
            </w:pPr>
            <w:r>
              <w:t>the nature and circumstances of the alleged offense;</w:t>
            </w:r>
          </w:p>
          <w:p w14:paraId="543F8C0E" w14:textId="3F19D2F7" w:rsidR="001F0F41" w:rsidRDefault="00C77ECF" w:rsidP="00AB2451">
            <w:pPr>
              <w:pStyle w:val="Header"/>
              <w:numPr>
                <w:ilvl w:val="0"/>
                <w:numId w:val="5"/>
              </w:numPr>
              <w:jc w:val="both"/>
            </w:pPr>
            <w:r>
              <w:t>the safety of the community, law enforcement, and the victim of the alleged offense; and</w:t>
            </w:r>
          </w:p>
          <w:p w14:paraId="4A97D711" w14:textId="1CCCDCD7" w:rsidR="001F0F41" w:rsidRDefault="00C77ECF" w:rsidP="00AB2451">
            <w:pPr>
              <w:pStyle w:val="Header"/>
              <w:numPr>
                <w:ilvl w:val="0"/>
                <w:numId w:val="5"/>
              </w:numPr>
              <w:tabs>
                <w:tab w:val="clear" w:pos="4320"/>
                <w:tab w:val="clear" w:pos="8640"/>
              </w:tabs>
              <w:jc w:val="both"/>
            </w:pPr>
            <w:r>
              <w:t>the criminal history of the person.</w:t>
            </w:r>
          </w:p>
          <w:p w14:paraId="297508EF" w14:textId="7FB092EB" w:rsidR="001F0F41" w:rsidRDefault="00C77ECF" w:rsidP="00AB2451">
            <w:pPr>
              <w:pStyle w:val="Header"/>
              <w:tabs>
                <w:tab w:val="clear" w:pos="4320"/>
                <w:tab w:val="clear" w:pos="8640"/>
              </w:tabs>
              <w:jc w:val="both"/>
            </w:pPr>
            <w:r>
              <w:t xml:space="preserve">The resolution entitles a person to be represented by counsel at a hearing described </w:t>
            </w:r>
            <w:r w:rsidR="00D121FC">
              <w:t>by the resolution's provisions.</w:t>
            </w:r>
          </w:p>
          <w:p w14:paraId="2FC76FF1" w14:textId="77777777" w:rsidR="00D121FC" w:rsidRDefault="00D121FC" w:rsidP="00AB2451">
            <w:pPr>
              <w:pStyle w:val="Header"/>
              <w:tabs>
                <w:tab w:val="clear" w:pos="4320"/>
                <w:tab w:val="clear" w:pos="8640"/>
              </w:tabs>
              <w:jc w:val="both"/>
            </w:pPr>
          </w:p>
          <w:p w14:paraId="418551DB" w14:textId="3D4C79F2" w:rsidR="001F0F41" w:rsidRDefault="00C77ECF" w:rsidP="00AB2451">
            <w:pPr>
              <w:pStyle w:val="Header"/>
              <w:tabs>
                <w:tab w:val="clear" w:pos="4320"/>
                <w:tab w:val="clear" w:pos="8640"/>
              </w:tabs>
              <w:jc w:val="both"/>
            </w:pPr>
            <w:r>
              <w:t>C.S.S.J.R. 5 establishes that the resolution's provisions may not be construed to do the following:</w:t>
            </w:r>
          </w:p>
          <w:p w14:paraId="008AB279" w14:textId="77777777" w:rsidR="001F0F41" w:rsidRDefault="00C77ECF" w:rsidP="00AB2451">
            <w:pPr>
              <w:pStyle w:val="Header"/>
              <w:numPr>
                <w:ilvl w:val="0"/>
                <w:numId w:val="4"/>
              </w:numPr>
              <w:jc w:val="both"/>
            </w:pPr>
            <w:r>
              <w:t xml:space="preserve">limit any right a person has under other law to contest a denial of bail or to contest the amount of bail set by a judge or </w:t>
            </w:r>
            <w:r>
              <w:t>magistrate; or</w:t>
            </w:r>
          </w:p>
          <w:p w14:paraId="1211ACEE" w14:textId="23DDE686" w:rsidR="001F0F41" w:rsidRPr="009C36CD" w:rsidRDefault="00C77ECF" w:rsidP="00AB2451">
            <w:pPr>
              <w:pStyle w:val="Header"/>
              <w:numPr>
                <w:ilvl w:val="0"/>
                <w:numId w:val="4"/>
              </w:numPr>
              <w:tabs>
                <w:tab w:val="clear" w:pos="4320"/>
                <w:tab w:val="clear" w:pos="8640"/>
              </w:tabs>
              <w:jc w:val="both"/>
            </w:pPr>
            <w:r>
              <w:t>require any testimonial evidence before a judge or magistrate makes a bail decision with respect to a person to whom the resolution applies.</w:t>
            </w:r>
          </w:p>
          <w:p w14:paraId="50A0C4AB" w14:textId="77777777" w:rsidR="008423E4" w:rsidRPr="00835628" w:rsidRDefault="008423E4" w:rsidP="00AB2451">
            <w:pPr>
              <w:rPr>
                <w:b/>
              </w:rPr>
            </w:pPr>
          </w:p>
        </w:tc>
      </w:tr>
      <w:tr w:rsidR="00FC4ACE" w14:paraId="60F0CCEB" w14:textId="77777777" w:rsidTr="00180908">
        <w:tc>
          <w:tcPr>
            <w:tcW w:w="9360" w:type="dxa"/>
          </w:tcPr>
          <w:p w14:paraId="69EA1536" w14:textId="3DF39251" w:rsidR="008423E4" w:rsidRPr="00A8133F" w:rsidRDefault="00C77ECF" w:rsidP="00AB2451">
            <w:pPr>
              <w:rPr>
                <w:b/>
              </w:rPr>
            </w:pPr>
            <w:r>
              <w:rPr>
                <w:b/>
                <w:u w:val="single"/>
              </w:rPr>
              <w:t>ELECTION DATE</w:t>
            </w:r>
            <w:r>
              <w:rPr>
                <w:b/>
              </w:rPr>
              <w:t xml:space="preserve"> </w:t>
            </w:r>
          </w:p>
          <w:p w14:paraId="543CA902" w14:textId="77777777" w:rsidR="008423E4" w:rsidRDefault="008423E4" w:rsidP="00AB2451"/>
          <w:p w14:paraId="362C9D40" w14:textId="14E97611" w:rsidR="008423E4" w:rsidRPr="003624F2" w:rsidRDefault="00C77ECF" w:rsidP="00AB2451">
            <w:pPr>
              <w:pStyle w:val="Header"/>
              <w:tabs>
                <w:tab w:val="clear" w:pos="4320"/>
                <w:tab w:val="clear" w:pos="8640"/>
              </w:tabs>
              <w:jc w:val="both"/>
            </w:pPr>
            <w:r>
              <w:t>The constitutional amendment proposed by this joint resolution will be submitted to the voters at an election to be held November 4, 2025.</w:t>
            </w:r>
          </w:p>
          <w:p w14:paraId="68996CD3" w14:textId="77777777" w:rsidR="008423E4" w:rsidRPr="00233FDB" w:rsidRDefault="008423E4" w:rsidP="00AB2451">
            <w:pPr>
              <w:rPr>
                <w:b/>
              </w:rPr>
            </w:pPr>
          </w:p>
        </w:tc>
      </w:tr>
      <w:tr w:rsidR="00FC4ACE" w14:paraId="4391BD9C" w14:textId="77777777" w:rsidTr="00180908">
        <w:tc>
          <w:tcPr>
            <w:tcW w:w="9360" w:type="dxa"/>
          </w:tcPr>
          <w:p w14:paraId="48416EC4" w14:textId="77777777" w:rsidR="001B05C0" w:rsidRDefault="00C77ECF" w:rsidP="001B05C0">
            <w:pPr>
              <w:jc w:val="both"/>
              <w:rPr>
                <w:b/>
                <w:u w:val="single"/>
              </w:rPr>
            </w:pPr>
            <w:r>
              <w:rPr>
                <w:b/>
                <w:u w:val="single"/>
              </w:rPr>
              <w:t>COMPARISON OF SENATE ENGROSSED AND SUBSTITUTE</w:t>
            </w:r>
          </w:p>
          <w:p w14:paraId="5D1DEFCD" w14:textId="77777777" w:rsidR="00A812F0" w:rsidRDefault="00A812F0" w:rsidP="001B05C0">
            <w:pPr>
              <w:jc w:val="both"/>
              <w:rPr>
                <w:b/>
                <w:u w:val="single"/>
              </w:rPr>
            </w:pPr>
          </w:p>
          <w:p w14:paraId="60857D70" w14:textId="77777777" w:rsidR="000F5172" w:rsidRDefault="00C77ECF" w:rsidP="000F5172">
            <w:pPr>
              <w:jc w:val="both"/>
            </w:pPr>
            <w:r>
              <w:t xml:space="preserve">While C.S.S.J.R. 5 may differ from the engrossed in minor or nonsubstantive ways, the following summarizes the substantial differences between the </w:t>
            </w:r>
            <w:r>
              <w:t>engrossed and committee substitute versions of the resolution.</w:t>
            </w:r>
          </w:p>
          <w:p w14:paraId="7C2A1617" w14:textId="77777777" w:rsidR="000F5172" w:rsidRDefault="000F5172" w:rsidP="000F5172">
            <w:pPr>
              <w:jc w:val="both"/>
            </w:pPr>
          </w:p>
          <w:p w14:paraId="759E597A" w14:textId="77777777" w:rsidR="000F5172" w:rsidRDefault="00C77ECF" w:rsidP="000F5172">
            <w:pPr>
              <w:jc w:val="both"/>
            </w:pPr>
            <w:r>
              <w:t>Whereas the engrossed authorized a person accused of committing a sexual offense punishable as a first degree felony, of committing a violent offense, or of committing continuous trafficking of persons to be denied bail pending trial if a judge or magistrate determines by clear and convincing evidence after a hearing that requiring bail and conditions of release is insufficient to reasonably ensure the person's appearance in court as required or the safety of the community, law enforcement, or the victim of</w:t>
            </w:r>
            <w:r>
              <w:t xml:space="preserve"> the alleged offense, the substitute instead requires a person to be denied bail pending trial under the following conditions:</w:t>
            </w:r>
          </w:p>
          <w:p w14:paraId="56DB9787" w14:textId="77777777" w:rsidR="000F5172" w:rsidRDefault="00C77ECF" w:rsidP="000F5172">
            <w:pPr>
              <w:pStyle w:val="Header"/>
              <w:numPr>
                <w:ilvl w:val="0"/>
                <w:numId w:val="7"/>
              </w:numPr>
              <w:tabs>
                <w:tab w:val="clear" w:pos="4320"/>
                <w:tab w:val="clear" w:pos="8640"/>
              </w:tabs>
              <w:jc w:val="both"/>
            </w:pPr>
            <w:r>
              <w:t>the state's attorney d</w:t>
            </w:r>
            <w:r w:rsidRPr="00694ACB">
              <w:t>emonstrates by clear and convincing evidence after a hearing that the granting of bail is insufficient to reasonably</w:t>
            </w:r>
            <w:r>
              <w:t xml:space="preserve"> prevent the person's wilful nonappearance in court or ensure the safety of the community, law enforcement, and the victim of the alleged offense; and</w:t>
            </w:r>
          </w:p>
          <w:p w14:paraId="4150F9C6" w14:textId="2DE75E3B" w:rsidR="000F5172" w:rsidRDefault="00C77ECF" w:rsidP="000F5172">
            <w:pPr>
              <w:pStyle w:val="Header"/>
              <w:numPr>
                <w:ilvl w:val="0"/>
                <w:numId w:val="7"/>
              </w:numPr>
              <w:tabs>
                <w:tab w:val="clear" w:pos="4320"/>
                <w:tab w:val="clear" w:pos="8640"/>
              </w:tabs>
              <w:jc w:val="both"/>
            </w:pPr>
            <w:r>
              <w:t xml:space="preserve">the person is accused of committing </w:t>
            </w:r>
            <w:r w:rsidR="00BB137A">
              <w:t xml:space="preserve">one or more of </w:t>
            </w:r>
            <w:r>
              <w:t>the following offenses:</w:t>
            </w:r>
          </w:p>
          <w:p w14:paraId="2D44681A" w14:textId="77777777" w:rsidR="000F5172" w:rsidRDefault="00C77ECF" w:rsidP="000F5172">
            <w:pPr>
              <w:pStyle w:val="Header"/>
              <w:numPr>
                <w:ilvl w:val="1"/>
                <w:numId w:val="7"/>
              </w:numPr>
              <w:jc w:val="both"/>
            </w:pPr>
            <w:r>
              <w:t>murder;</w:t>
            </w:r>
          </w:p>
          <w:p w14:paraId="345A8676" w14:textId="77777777" w:rsidR="000F5172" w:rsidRDefault="00C77ECF" w:rsidP="000F5172">
            <w:pPr>
              <w:pStyle w:val="Header"/>
              <w:numPr>
                <w:ilvl w:val="1"/>
                <w:numId w:val="7"/>
              </w:numPr>
              <w:jc w:val="both"/>
            </w:pPr>
            <w:r>
              <w:t>capital murder;</w:t>
            </w:r>
          </w:p>
          <w:p w14:paraId="0FE52E9E" w14:textId="77777777" w:rsidR="000F5172" w:rsidRDefault="00C77ECF" w:rsidP="000F5172">
            <w:pPr>
              <w:pStyle w:val="Header"/>
              <w:numPr>
                <w:ilvl w:val="1"/>
                <w:numId w:val="7"/>
              </w:numPr>
              <w:tabs>
                <w:tab w:val="clear" w:pos="4320"/>
                <w:tab w:val="clear" w:pos="8640"/>
              </w:tabs>
              <w:jc w:val="both"/>
            </w:pPr>
            <w:r>
              <w:t>aggravated assault if the person caused serious bodily injury, as that term is defined by general law, to another or used a firearm, club, knife, or explosive weapon, as those terms are defined by general law, during the commission of the assault;</w:t>
            </w:r>
          </w:p>
          <w:p w14:paraId="663A1D64" w14:textId="77777777" w:rsidR="000F5172" w:rsidRDefault="00C77ECF" w:rsidP="000F5172">
            <w:pPr>
              <w:pStyle w:val="Header"/>
              <w:numPr>
                <w:ilvl w:val="1"/>
                <w:numId w:val="7"/>
              </w:numPr>
              <w:jc w:val="both"/>
            </w:pPr>
            <w:r>
              <w:t>aggravated kidnapping;</w:t>
            </w:r>
          </w:p>
          <w:p w14:paraId="5E8675CB" w14:textId="77777777" w:rsidR="000F5172" w:rsidRDefault="00C77ECF" w:rsidP="000F5172">
            <w:pPr>
              <w:pStyle w:val="Header"/>
              <w:numPr>
                <w:ilvl w:val="1"/>
                <w:numId w:val="7"/>
              </w:numPr>
              <w:jc w:val="both"/>
            </w:pPr>
            <w:r>
              <w:t>aggravated robbery;</w:t>
            </w:r>
          </w:p>
          <w:p w14:paraId="6761DF3C" w14:textId="77777777" w:rsidR="000F5172" w:rsidRDefault="00C77ECF" w:rsidP="000F5172">
            <w:pPr>
              <w:pStyle w:val="Header"/>
              <w:numPr>
                <w:ilvl w:val="1"/>
                <w:numId w:val="7"/>
              </w:numPr>
              <w:jc w:val="both"/>
            </w:pPr>
            <w:r>
              <w:t>aggravated sexual assault;</w:t>
            </w:r>
          </w:p>
          <w:p w14:paraId="30BDEF9E" w14:textId="77777777" w:rsidR="000F5172" w:rsidRDefault="00C77ECF" w:rsidP="000F5172">
            <w:pPr>
              <w:pStyle w:val="Header"/>
              <w:numPr>
                <w:ilvl w:val="1"/>
                <w:numId w:val="7"/>
              </w:numPr>
              <w:jc w:val="both"/>
            </w:pPr>
            <w:r>
              <w:t>indecency with a child;</w:t>
            </w:r>
          </w:p>
          <w:p w14:paraId="019E4CAE" w14:textId="77777777" w:rsidR="000F5172" w:rsidRDefault="00C77ECF" w:rsidP="000F5172">
            <w:pPr>
              <w:pStyle w:val="Header"/>
              <w:numPr>
                <w:ilvl w:val="1"/>
                <w:numId w:val="7"/>
              </w:numPr>
              <w:jc w:val="both"/>
            </w:pPr>
            <w:r>
              <w:t>trafficking of persons; or</w:t>
            </w:r>
          </w:p>
          <w:p w14:paraId="1ED95162" w14:textId="30F05F3E" w:rsidR="000F5172" w:rsidRDefault="00C77ECF" w:rsidP="00734787">
            <w:pPr>
              <w:pStyle w:val="Header"/>
              <w:numPr>
                <w:ilvl w:val="1"/>
                <w:numId w:val="7"/>
              </w:numPr>
              <w:tabs>
                <w:tab w:val="clear" w:pos="4320"/>
                <w:tab w:val="clear" w:pos="8640"/>
              </w:tabs>
              <w:jc w:val="both"/>
            </w:pPr>
            <w:r>
              <w:t>continuous trafficking of persons.</w:t>
            </w:r>
          </w:p>
          <w:p w14:paraId="5A8AF1B3" w14:textId="77777777" w:rsidR="000F5172" w:rsidRDefault="000F5172" w:rsidP="000F5172">
            <w:pPr>
              <w:pStyle w:val="Header"/>
              <w:jc w:val="both"/>
            </w:pPr>
          </w:p>
          <w:p w14:paraId="1F6758E4" w14:textId="77777777" w:rsidR="000F5172" w:rsidRDefault="00C77ECF" w:rsidP="000F5172">
            <w:pPr>
              <w:jc w:val="both"/>
            </w:pPr>
            <w:r>
              <w:t xml:space="preserve">The engrossed required a </w:t>
            </w:r>
            <w:r w:rsidRPr="00180908">
              <w:t xml:space="preserve">judge or magistrate who denies a person bail in </w:t>
            </w:r>
            <w:r>
              <w:t>accordance with the engrossed version's provisions</w:t>
            </w:r>
            <w:r w:rsidRPr="00180908">
              <w:t xml:space="preserve"> to prepare a written order that includes findings of fact and a statement explaining the judge's or magistrate's reason for the denial</w:t>
            </w:r>
            <w:r>
              <w:t>. However, the substitute instead requires a judge or magistrate who grants a person bail in accordance with the substitute's provisions to set bail and impose conditions of release necessary only to reasonably prevent the person's wilful nonappearance in court and ensure the sa</w:t>
            </w:r>
            <w:r>
              <w:t>fety of the community, law enforcement, and the victim of the alleged offense and to prepare a written order that includes findings of fact and a statement explaining the judge's or magistrate's justification for the grant and the determinations required by the substitute's provisions.</w:t>
            </w:r>
          </w:p>
          <w:p w14:paraId="5AC9D5C7" w14:textId="77777777" w:rsidR="000F5172" w:rsidRDefault="000F5172" w:rsidP="000F5172">
            <w:pPr>
              <w:jc w:val="both"/>
            </w:pPr>
          </w:p>
          <w:p w14:paraId="0C1B20EB" w14:textId="77777777" w:rsidR="000F5172" w:rsidRDefault="00C77ECF" w:rsidP="000F5172">
            <w:pPr>
              <w:jc w:val="both"/>
            </w:pPr>
            <w:r>
              <w:t>Whereas the engrossed required</w:t>
            </w:r>
            <w:r w:rsidRPr="00180908">
              <w:t xml:space="preserve"> a judge or magistrate, for purposes of determining whether clear and convincing evidence exists to deny a person bail</w:t>
            </w:r>
            <w:r>
              <w:t xml:space="preserve"> as described by the engrossed version's provisions</w:t>
            </w:r>
            <w:r w:rsidRPr="00180908">
              <w:t>, to consider the factors required to be considered by a judge or magistrate in setting bail under general law, including statutory law governing criminal procedure</w:t>
            </w:r>
            <w:r>
              <w:t xml:space="preserve">, the substitute requires a judge or magistrate, for purposes of determining whether clear and convincing evidence exists as described by the substitute's provisions, to consider </w:t>
            </w:r>
            <w:r>
              <w:t>the following:</w:t>
            </w:r>
          </w:p>
          <w:p w14:paraId="07CA80E3" w14:textId="77777777" w:rsidR="000F5172" w:rsidRDefault="00C77ECF" w:rsidP="000F5172">
            <w:pPr>
              <w:pStyle w:val="ListParagraph"/>
              <w:numPr>
                <w:ilvl w:val="0"/>
                <w:numId w:val="7"/>
              </w:numPr>
              <w:contextualSpacing w:val="0"/>
              <w:jc w:val="both"/>
            </w:pPr>
            <w:r>
              <w:t>the likelihood of the person's wilful nonappearance in court;</w:t>
            </w:r>
          </w:p>
          <w:p w14:paraId="7EBF29B3" w14:textId="77777777" w:rsidR="000F5172" w:rsidRDefault="00C77ECF" w:rsidP="000F5172">
            <w:pPr>
              <w:pStyle w:val="ListParagraph"/>
              <w:numPr>
                <w:ilvl w:val="0"/>
                <w:numId w:val="7"/>
              </w:numPr>
              <w:contextualSpacing w:val="0"/>
              <w:jc w:val="both"/>
            </w:pPr>
            <w:r>
              <w:t>the nature and circumstances of the alleged offense;</w:t>
            </w:r>
          </w:p>
          <w:p w14:paraId="06AFC2CC" w14:textId="77777777" w:rsidR="000F5172" w:rsidRDefault="00C77ECF" w:rsidP="000F5172">
            <w:pPr>
              <w:pStyle w:val="ListParagraph"/>
              <w:numPr>
                <w:ilvl w:val="0"/>
                <w:numId w:val="7"/>
              </w:numPr>
              <w:contextualSpacing w:val="0"/>
              <w:jc w:val="both"/>
            </w:pPr>
            <w:r>
              <w:t>the safety of the community, law enforcement, and the victim of the alleged offense; and</w:t>
            </w:r>
          </w:p>
          <w:p w14:paraId="1FD0CEDF" w14:textId="77777777" w:rsidR="000F5172" w:rsidRDefault="00C77ECF" w:rsidP="000F5172">
            <w:pPr>
              <w:pStyle w:val="ListParagraph"/>
              <w:numPr>
                <w:ilvl w:val="0"/>
                <w:numId w:val="7"/>
              </w:numPr>
              <w:contextualSpacing w:val="0"/>
              <w:jc w:val="both"/>
            </w:pPr>
            <w:r>
              <w:t>the criminal history of the person.</w:t>
            </w:r>
          </w:p>
          <w:p w14:paraId="289D14C9" w14:textId="77777777" w:rsidR="000F5172" w:rsidRDefault="00C77ECF" w:rsidP="000F5172">
            <w:pPr>
              <w:jc w:val="both"/>
            </w:pPr>
            <w:r>
              <w:t>The substitute includes a provision absent from the engrossed entitling a person to be represented by counsel at a hearing described by the substitute's provisions.</w:t>
            </w:r>
          </w:p>
          <w:p w14:paraId="2D331958" w14:textId="77777777" w:rsidR="000F5172" w:rsidRDefault="000F5172" w:rsidP="000F5172">
            <w:pPr>
              <w:jc w:val="both"/>
            </w:pPr>
          </w:p>
          <w:p w14:paraId="1C6012E6" w14:textId="77777777" w:rsidR="000F5172" w:rsidRDefault="00C77ECF" w:rsidP="000F5172">
            <w:pPr>
              <w:jc w:val="both"/>
            </w:pPr>
            <w:r>
              <w:t xml:space="preserve">The substitute omits a provision that appeared in the engrossed that defined "violent offense" and "sexual offense" by reference </w:t>
            </w:r>
            <w:r w:rsidRPr="00180908">
              <w:t>to constitutional provisions relating to the denial of bail after multiple felonies</w:t>
            </w:r>
            <w:r>
              <w:t>.</w:t>
            </w:r>
          </w:p>
          <w:p w14:paraId="2CC1B16F" w14:textId="77777777" w:rsidR="000F5172" w:rsidRDefault="000F5172" w:rsidP="000F5172">
            <w:pPr>
              <w:jc w:val="both"/>
            </w:pPr>
          </w:p>
          <w:p w14:paraId="11C166CF" w14:textId="1DC0CBCA" w:rsidR="000F5172" w:rsidRPr="001B05C0" w:rsidRDefault="00C77ECF" w:rsidP="000F5172">
            <w:pPr>
              <w:jc w:val="both"/>
              <w:rPr>
                <w:b/>
                <w:u w:val="single"/>
              </w:rPr>
            </w:pPr>
            <w:r>
              <w:t>The substitute revises the proposed ballot language as set out by the engrossed.</w:t>
            </w:r>
          </w:p>
        </w:tc>
      </w:tr>
    </w:tbl>
    <w:p w14:paraId="10F22D4A" w14:textId="77777777" w:rsidR="008423E4" w:rsidRPr="00BE0E75" w:rsidRDefault="008423E4" w:rsidP="00AB2451">
      <w:pPr>
        <w:jc w:val="both"/>
        <w:rPr>
          <w:rFonts w:ascii="Arial" w:hAnsi="Arial"/>
          <w:sz w:val="16"/>
          <w:szCs w:val="16"/>
        </w:rPr>
      </w:pPr>
    </w:p>
    <w:p w14:paraId="35C02229" w14:textId="77777777" w:rsidR="004108C3" w:rsidRPr="008423E4" w:rsidRDefault="004108C3" w:rsidP="00AB2451"/>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FE24E" w14:textId="77777777" w:rsidR="00C77ECF" w:rsidRDefault="00C77ECF">
      <w:r>
        <w:separator/>
      </w:r>
    </w:p>
  </w:endnote>
  <w:endnote w:type="continuationSeparator" w:id="0">
    <w:p w14:paraId="35D8E87E" w14:textId="77777777" w:rsidR="00C77ECF" w:rsidRDefault="00C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34D8"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C4ACE" w14:paraId="0601FE33" w14:textId="77777777" w:rsidTr="009C1E9A">
      <w:trPr>
        <w:cantSplit/>
      </w:trPr>
      <w:tc>
        <w:tcPr>
          <w:tcW w:w="0" w:type="pct"/>
        </w:tcPr>
        <w:p w14:paraId="4F805F6C" w14:textId="77777777" w:rsidR="00137D90" w:rsidRDefault="00137D90" w:rsidP="009C1E9A">
          <w:pPr>
            <w:pStyle w:val="Footer"/>
            <w:tabs>
              <w:tab w:val="clear" w:pos="8640"/>
              <w:tab w:val="right" w:pos="9360"/>
            </w:tabs>
          </w:pPr>
        </w:p>
      </w:tc>
      <w:tc>
        <w:tcPr>
          <w:tcW w:w="2395" w:type="pct"/>
        </w:tcPr>
        <w:p w14:paraId="0AD990F3" w14:textId="77777777" w:rsidR="00137D90" w:rsidRDefault="00137D90" w:rsidP="009C1E9A">
          <w:pPr>
            <w:pStyle w:val="Footer"/>
            <w:tabs>
              <w:tab w:val="clear" w:pos="8640"/>
              <w:tab w:val="right" w:pos="9360"/>
            </w:tabs>
          </w:pPr>
        </w:p>
        <w:p w14:paraId="579A5E2B" w14:textId="77777777" w:rsidR="001A4310" w:rsidRDefault="001A4310" w:rsidP="009C1E9A">
          <w:pPr>
            <w:pStyle w:val="Footer"/>
            <w:tabs>
              <w:tab w:val="clear" w:pos="8640"/>
              <w:tab w:val="right" w:pos="9360"/>
            </w:tabs>
          </w:pPr>
        </w:p>
        <w:p w14:paraId="581B71AF" w14:textId="77777777" w:rsidR="00137D90" w:rsidRDefault="00137D90" w:rsidP="009C1E9A">
          <w:pPr>
            <w:pStyle w:val="Footer"/>
            <w:tabs>
              <w:tab w:val="clear" w:pos="8640"/>
              <w:tab w:val="right" w:pos="9360"/>
            </w:tabs>
          </w:pPr>
        </w:p>
      </w:tc>
      <w:tc>
        <w:tcPr>
          <w:tcW w:w="2453" w:type="pct"/>
        </w:tcPr>
        <w:p w14:paraId="2FE52D27" w14:textId="77777777" w:rsidR="00137D90" w:rsidRDefault="00137D90" w:rsidP="009C1E9A">
          <w:pPr>
            <w:pStyle w:val="Footer"/>
            <w:tabs>
              <w:tab w:val="clear" w:pos="8640"/>
              <w:tab w:val="right" w:pos="9360"/>
            </w:tabs>
            <w:jc w:val="right"/>
          </w:pPr>
        </w:p>
      </w:tc>
    </w:tr>
    <w:tr w:rsidR="00FC4ACE" w14:paraId="7E3D3D3B" w14:textId="77777777" w:rsidTr="009C1E9A">
      <w:trPr>
        <w:cantSplit/>
      </w:trPr>
      <w:tc>
        <w:tcPr>
          <w:tcW w:w="0" w:type="pct"/>
        </w:tcPr>
        <w:p w14:paraId="15819384" w14:textId="77777777" w:rsidR="00EC379B" w:rsidRDefault="00EC379B" w:rsidP="009C1E9A">
          <w:pPr>
            <w:pStyle w:val="Footer"/>
            <w:tabs>
              <w:tab w:val="clear" w:pos="8640"/>
              <w:tab w:val="right" w:pos="9360"/>
            </w:tabs>
          </w:pPr>
        </w:p>
      </w:tc>
      <w:tc>
        <w:tcPr>
          <w:tcW w:w="2395" w:type="pct"/>
        </w:tcPr>
        <w:p w14:paraId="2704F025" w14:textId="19F40552" w:rsidR="00EC379B" w:rsidRPr="009C1E9A" w:rsidRDefault="00C77ECF" w:rsidP="009C1E9A">
          <w:pPr>
            <w:pStyle w:val="Footer"/>
            <w:tabs>
              <w:tab w:val="clear" w:pos="8640"/>
              <w:tab w:val="right" w:pos="9360"/>
            </w:tabs>
            <w:rPr>
              <w:rFonts w:ascii="Shruti" w:hAnsi="Shruti"/>
              <w:sz w:val="22"/>
            </w:rPr>
          </w:pPr>
          <w:r>
            <w:rPr>
              <w:rFonts w:ascii="Shruti" w:hAnsi="Shruti"/>
              <w:sz w:val="22"/>
            </w:rPr>
            <w:t>89R 31007-D</w:t>
          </w:r>
        </w:p>
      </w:tc>
      <w:tc>
        <w:tcPr>
          <w:tcW w:w="2453" w:type="pct"/>
        </w:tcPr>
        <w:p w14:paraId="037D6FF8" w14:textId="2016D2C7" w:rsidR="00EC379B" w:rsidRDefault="00C77ECF" w:rsidP="009C1E9A">
          <w:pPr>
            <w:pStyle w:val="Footer"/>
            <w:tabs>
              <w:tab w:val="clear" w:pos="8640"/>
              <w:tab w:val="right" w:pos="9360"/>
            </w:tabs>
            <w:jc w:val="right"/>
          </w:pPr>
          <w:r>
            <w:fldChar w:fldCharType="begin"/>
          </w:r>
          <w:r>
            <w:instrText xml:space="preserve"> DOCPROPERTY  OTID  \* MERGEFORMAT </w:instrText>
          </w:r>
          <w:r>
            <w:fldChar w:fldCharType="separate"/>
          </w:r>
          <w:r w:rsidR="00676DB9">
            <w:t>25.134.799</w:t>
          </w:r>
          <w:r>
            <w:fldChar w:fldCharType="end"/>
          </w:r>
        </w:p>
      </w:tc>
    </w:tr>
    <w:tr w:rsidR="00FC4ACE" w14:paraId="0FB79F90" w14:textId="77777777" w:rsidTr="009C1E9A">
      <w:trPr>
        <w:cantSplit/>
      </w:trPr>
      <w:tc>
        <w:tcPr>
          <w:tcW w:w="0" w:type="pct"/>
        </w:tcPr>
        <w:p w14:paraId="0E62ECDC" w14:textId="77777777" w:rsidR="00EC379B" w:rsidRDefault="00EC379B" w:rsidP="009C1E9A">
          <w:pPr>
            <w:pStyle w:val="Footer"/>
            <w:tabs>
              <w:tab w:val="clear" w:pos="4320"/>
              <w:tab w:val="clear" w:pos="8640"/>
              <w:tab w:val="left" w:pos="2865"/>
            </w:tabs>
          </w:pPr>
        </w:p>
      </w:tc>
      <w:tc>
        <w:tcPr>
          <w:tcW w:w="2395" w:type="pct"/>
        </w:tcPr>
        <w:p w14:paraId="0425611C" w14:textId="3BD1FA52" w:rsidR="00EC379B" w:rsidRPr="009C1E9A" w:rsidRDefault="00C77ECF" w:rsidP="009C1E9A">
          <w:pPr>
            <w:pStyle w:val="Footer"/>
            <w:tabs>
              <w:tab w:val="clear" w:pos="4320"/>
              <w:tab w:val="clear" w:pos="8640"/>
              <w:tab w:val="left" w:pos="2865"/>
            </w:tabs>
            <w:rPr>
              <w:rFonts w:ascii="Shruti" w:hAnsi="Shruti"/>
              <w:sz w:val="22"/>
            </w:rPr>
          </w:pPr>
          <w:r>
            <w:rPr>
              <w:rFonts w:ascii="Shruti" w:hAnsi="Shruti"/>
              <w:sz w:val="22"/>
            </w:rPr>
            <w:t>Substitute Document Number: 89R 30460</w:t>
          </w:r>
        </w:p>
      </w:tc>
      <w:tc>
        <w:tcPr>
          <w:tcW w:w="2453" w:type="pct"/>
        </w:tcPr>
        <w:p w14:paraId="290B1097" w14:textId="77777777" w:rsidR="00EC379B" w:rsidRDefault="00EC379B" w:rsidP="006D504F">
          <w:pPr>
            <w:pStyle w:val="Footer"/>
            <w:rPr>
              <w:rStyle w:val="PageNumber"/>
            </w:rPr>
          </w:pPr>
        </w:p>
        <w:p w14:paraId="28884B25" w14:textId="77777777" w:rsidR="00EC379B" w:rsidRDefault="00EC379B" w:rsidP="009C1E9A">
          <w:pPr>
            <w:pStyle w:val="Footer"/>
            <w:tabs>
              <w:tab w:val="clear" w:pos="8640"/>
              <w:tab w:val="right" w:pos="9360"/>
            </w:tabs>
            <w:jc w:val="right"/>
          </w:pPr>
        </w:p>
      </w:tc>
    </w:tr>
    <w:tr w:rsidR="00FC4ACE" w14:paraId="14ABF43C" w14:textId="77777777" w:rsidTr="009C1E9A">
      <w:trPr>
        <w:cantSplit/>
        <w:trHeight w:val="323"/>
      </w:trPr>
      <w:tc>
        <w:tcPr>
          <w:tcW w:w="0" w:type="pct"/>
          <w:gridSpan w:val="3"/>
        </w:tcPr>
        <w:p w14:paraId="127117FB" w14:textId="77777777" w:rsidR="00EC379B" w:rsidRDefault="00C77EC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7B1A24C" w14:textId="77777777" w:rsidR="00EC379B" w:rsidRDefault="00EC379B" w:rsidP="009C1E9A">
          <w:pPr>
            <w:pStyle w:val="Footer"/>
            <w:tabs>
              <w:tab w:val="clear" w:pos="8640"/>
              <w:tab w:val="right" w:pos="9360"/>
            </w:tabs>
            <w:jc w:val="center"/>
          </w:pPr>
        </w:p>
      </w:tc>
    </w:tr>
  </w:tbl>
  <w:p w14:paraId="23C5653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14872"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D22E6" w14:textId="77777777" w:rsidR="00C77ECF" w:rsidRDefault="00C77ECF">
      <w:r>
        <w:separator/>
      </w:r>
    </w:p>
  </w:footnote>
  <w:footnote w:type="continuationSeparator" w:id="0">
    <w:p w14:paraId="2D35A8DB" w14:textId="77777777" w:rsidR="00C77ECF" w:rsidRDefault="00C77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8F7A"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3A2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498B"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C31D5"/>
    <w:multiLevelType w:val="hybridMultilevel"/>
    <w:tmpl w:val="CB16ADEE"/>
    <w:lvl w:ilvl="0" w:tplc="A3882AC8">
      <w:start w:val="1"/>
      <w:numFmt w:val="bullet"/>
      <w:lvlText w:val=""/>
      <w:lvlJc w:val="left"/>
      <w:pPr>
        <w:tabs>
          <w:tab w:val="num" w:pos="720"/>
        </w:tabs>
        <w:ind w:left="720" w:hanging="360"/>
      </w:pPr>
      <w:rPr>
        <w:rFonts w:ascii="Symbol" w:hAnsi="Symbol" w:hint="default"/>
      </w:rPr>
    </w:lvl>
    <w:lvl w:ilvl="1" w:tplc="C3BA442E">
      <w:start w:val="1"/>
      <w:numFmt w:val="bullet"/>
      <w:lvlText w:val="o"/>
      <w:lvlJc w:val="left"/>
      <w:pPr>
        <w:ind w:left="1440" w:hanging="360"/>
      </w:pPr>
      <w:rPr>
        <w:rFonts w:ascii="Courier New" w:hAnsi="Courier New" w:cs="Courier New" w:hint="default"/>
      </w:rPr>
    </w:lvl>
    <w:lvl w:ilvl="2" w:tplc="0E088DBE" w:tentative="1">
      <w:start w:val="1"/>
      <w:numFmt w:val="bullet"/>
      <w:lvlText w:val=""/>
      <w:lvlJc w:val="left"/>
      <w:pPr>
        <w:ind w:left="2160" w:hanging="360"/>
      </w:pPr>
      <w:rPr>
        <w:rFonts w:ascii="Wingdings" w:hAnsi="Wingdings" w:hint="default"/>
      </w:rPr>
    </w:lvl>
    <w:lvl w:ilvl="3" w:tplc="5D4A32C0" w:tentative="1">
      <w:start w:val="1"/>
      <w:numFmt w:val="bullet"/>
      <w:lvlText w:val=""/>
      <w:lvlJc w:val="left"/>
      <w:pPr>
        <w:ind w:left="2880" w:hanging="360"/>
      </w:pPr>
      <w:rPr>
        <w:rFonts w:ascii="Symbol" w:hAnsi="Symbol" w:hint="default"/>
      </w:rPr>
    </w:lvl>
    <w:lvl w:ilvl="4" w:tplc="6FCC7802" w:tentative="1">
      <w:start w:val="1"/>
      <w:numFmt w:val="bullet"/>
      <w:lvlText w:val="o"/>
      <w:lvlJc w:val="left"/>
      <w:pPr>
        <w:ind w:left="3600" w:hanging="360"/>
      </w:pPr>
      <w:rPr>
        <w:rFonts w:ascii="Courier New" w:hAnsi="Courier New" w:cs="Courier New" w:hint="default"/>
      </w:rPr>
    </w:lvl>
    <w:lvl w:ilvl="5" w:tplc="3FA03C7A" w:tentative="1">
      <w:start w:val="1"/>
      <w:numFmt w:val="bullet"/>
      <w:lvlText w:val=""/>
      <w:lvlJc w:val="left"/>
      <w:pPr>
        <w:ind w:left="4320" w:hanging="360"/>
      </w:pPr>
      <w:rPr>
        <w:rFonts w:ascii="Wingdings" w:hAnsi="Wingdings" w:hint="default"/>
      </w:rPr>
    </w:lvl>
    <w:lvl w:ilvl="6" w:tplc="708AFDB8" w:tentative="1">
      <w:start w:val="1"/>
      <w:numFmt w:val="bullet"/>
      <w:lvlText w:val=""/>
      <w:lvlJc w:val="left"/>
      <w:pPr>
        <w:ind w:left="5040" w:hanging="360"/>
      </w:pPr>
      <w:rPr>
        <w:rFonts w:ascii="Symbol" w:hAnsi="Symbol" w:hint="default"/>
      </w:rPr>
    </w:lvl>
    <w:lvl w:ilvl="7" w:tplc="070008E2" w:tentative="1">
      <w:start w:val="1"/>
      <w:numFmt w:val="bullet"/>
      <w:lvlText w:val="o"/>
      <w:lvlJc w:val="left"/>
      <w:pPr>
        <w:ind w:left="5760" w:hanging="360"/>
      </w:pPr>
      <w:rPr>
        <w:rFonts w:ascii="Courier New" w:hAnsi="Courier New" w:cs="Courier New" w:hint="default"/>
      </w:rPr>
    </w:lvl>
    <w:lvl w:ilvl="8" w:tplc="3C70156C" w:tentative="1">
      <w:start w:val="1"/>
      <w:numFmt w:val="bullet"/>
      <w:lvlText w:val=""/>
      <w:lvlJc w:val="left"/>
      <w:pPr>
        <w:ind w:left="6480" w:hanging="360"/>
      </w:pPr>
      <w:rPr>
        <w:rFonts w:ascii="Wingdings" w:hAnsi="Wingdings" w:hint="default"/>
      </w:rPr>
    </w:lvl>
  </w:abstractNum>
  <w:abstractNum w:abstractNumId="1" w15:restartNumberingAfterBreak="0">
    <w:nsid w:val="15575B3D"/>
    <w:multiLevelType w:val="hybridMultilevel"/>
    <w:tmpl w:val="1870092C"/>
    <w:lvl w:ilvl="0" w:tplc="C90417FE">
      <w:start w:val="1"/>
      <w:numFmt w:val="bullet"/>
      <w:lvlText w:val=""/>
      <w:lvlJc w:val="left"/>
      <w:pPr>
        <w:tabs>
          <w:tab w:val="num" w:pos="720"/>
        </w:tabs>
        <w:ind w:left="720" w:hanging="360"/>
      </w:pPr>
      <w:rPr>
        <w:rFonts w:ascii="Symbol" w:hAnsi="Symbol" w:hint="default"/>
      </w:rPr>
    </w:lvl>
    <w:lvl w:ilvl="1" w:tplc="A9FA7206" w:tentative="1">
      <w:start w:val="1"/>
      <w:numFmt w:val="bullet"/>
      <w:lvlText w:val="o"/>
      <w:lvlJc w:val="left"/>
      <w:pPr>
        <w:ind w:left="1440" w:hanging="360"/>
      </w:pPr>
      <w:rPr>
        <w:rFonts w:ascii="Courier New" w:hAnsi="Courier New" w:cs="Courier New" w:hint="default"/>
      </w:rPr>
    </w:lvl>
    <w:lvl w:ilvl="2" w:tplc="C9CC19FA" w:tentative="1">
      <w:start w:val="1"/>
      <w:numFmt w:val="bullet"/>
      <w:lvlText w:val=""/>
      <w:lvlJc w:val="left"/>
      <w:pPr>
        <w:ind w:left="2160" w:hanging="360"/>
      </w:pPr>
      <w:rPr>
        <w:rFonts w:ascii="Wingdings" w:hAnsi="Wingdings" w:hint="default"/>
      </w:rPr>
    </w:lvl>
    <w:lvl w:ilvl="3" w:tplc="DB921B94" w:tentative="1">
      <w:start w:val="1"/>
      <w:numFmt w:val="bullet"/>
      <w:lvlText w:val=""/>
      <w:lvlJc w:val="left"/>
      <w:pPr>
        <w:ind w:left="2880" w:hanging="360"/>
      </w:pPr>
      <w:rPr>
        <w:rFonts w:ascii="Symbol" w:hAnsi="Symbol" w:hint="default"/>
      </w:rPr>
    </w:lvl>
    <w:lvl w:ilvl="4" w:tplc="6E94A546" w:tentative="1">
      <w:start w:val="1"/>
      <w:numFmt w:val="bullet"/>
      <w:lvlText w:val="o"/>
      <w:lvlJc w:val="left"/>
      <w:pPr>
        <w:ind w:left="3600" w:hanging="360"/>
      </w:pPr>
      <w:rPr>
        <w:rFonts w:ascii="Courier New" w:hAnsi="Courier New" w:cs="Courier New" w:hint="default"/>
      </w:rPr>
    </w:lvl>
    <w:lvl w:ilvl="5" w:tplc="FB8AAAA4" w:tentative="1">
      <w:start w:val="1"/>
      <w:numFmt w:val="bullet"/>
      <w:lvlText w:val=""/>
      <w:lvlJc w:val="left"/>
      <w:pPr>
        <w:ind w:left="4320" w:hanging="360"/>
      </w:pPr>
      <w:rPr>
        <w:rFonts w:ascii="Wingdings" w:hAnsi="Wingdings" w:hint="default"/>
      </w:rPr>
    </w:lvl>
    <w:lvl w:ilvl="6" w:tplc="025CE216" w:tentative="1">
      <w:start w:val="1"/>
      <w:numFmt w:val="bullet"/>
      <w:lvlText w:val=""/>
      <w:lvlJc w:val="left"/>
      <w:pPr>
        <w:ind w:left="5040" w:hanging="360"/>
      </w:pPr>
      <w:rPr>
        <w:rFonts w:ascii="Symbol" w:hAnsi="Symbol" w:hint="default"/>
      </w:rPr>
    </w:lvl>
    <w:lvl w:ilvl="7" w:tplc="1742A310" w:tentative="1">
      <w:start w:val="1"/>
      <w:numFmt w:val="bullet"/>
      <w:lvlText w:val="o"/>
      <w:lvlJc w:val="left"/>
      <w:pPr>
        <w:ind w:left="5760" w:hanging="360"/>
      </w:pPr>
      <w:rPr>
        <w:rFonts w:ascii="Courier New" w:hAnsi="Courier New" w:cs="Courier New" w:hint="default"/>
      </w:rPr>
    </w:lvl>
    <w:lvl w:ilvl="8" w:tplc="4A66BE7A" w:tentative="1">
      <w:start w:val="1"/>
      <w:numFmt w:val="bullet"/>
      <w:lvlText w:val=""/>
      <w:lvlJc w:val="left"/>
      <w:pPr>
        <w:ind w:left="6480" w:hanging="360"/>
      </w:pPr>
      <w:rPr>
        <w:rFonts w:ascii="Wingdings" w:hAnsi="Wingdings" w:hint="default"/>
      </w:rPr>
    </w:lvl>
  </w:abstractNum>
  <w:abstractNum w:abstractNumId="2" w15:restartNumberingAfterBreak="0">
    <w:nsid w:val="1B513461"/>
    <w:multiLevelType w:val="hybridMultilevel"/>
    <w:tmpl w:val="6E983B16"/>
    <w:lvl w:ilvl="0" w:tplc="90F23420">
      <w:start w:val="1"/>
      <w:numFmt w:val="bullet"/>
      <w:lvlText w:val=""/>
      <w:lvlJc w:val="left"/>
      <w:pPr>
        <w:tabs>
          <w:tab w:val="num" w:pos="360"/>
        </w:tabs>
        <w:ind w:left="360" w:hanging="360"/>
      </w:pPr>
      <w:rPr>
        <w:rFonts w:ascii="Symbol" w:hAnsi="Symbol" w:hint="default"/>
      </w:rPr>
    </w:lvl>
    <w:lvl w:ilvl="1" w:tplc="0FD26A14" w:tentative="1">
      <w:start w:val="1"/>
      <w:numFmt w:val="bullet"/>
      <w:lvlText w:val="o"/>
      <w:lvlJc w:val="left"/>
      <w:pPr>
        <w:ind w:left="1080" w:hanging="360"/>
      </w:pPr>
      <w:rPr>
        <w:rFonts w:ascii="Courier New" w:hAnsi="Courier New" w:cs="Courier New" w:hint="default"/>
      </w:rPr>
    </w:lvl>
    <w:lvl w:ilvl="2" w:tplc="EC4A69CA" w:tentative="1">
      <w:start w:val="1"/>
      <w:numFmt w:val="bullet"/>
      <w:lvlText w:val=""/>
      <w:lvlJc w:val="left"/>
      <w:pPr>
        <w:ind w:left="1800" w:hanging="360"/>
      </w:pPr>
      <w:rPr>
        <w:rFonts w:ascii="Wingdings" w:hAnsi="Wingdings" w:hint="default"/>
      </w:rPr>
    </w:lvl>
    <w:lvl w:ilvl="3" w:tplc="D3B8B530" w:tentative="1">
      <w:start w:val="1"/>
      <w:numFmt w:val="bullet"/>
      <w:lvlText w:val=""/>
      <w:lvlJc w:val="left"/>
      <w:pPr>
        <w:ind w:left="2520" w:hanging="360"/>
      </w:pPr>
      <w:rPr>
        <w:rFonts w:ascii="Symbol" w:hAnsi="Symbol" w:hint="default"/>
      </w:rPr>
    </w:lvl>
    <w:lvl w:ilvl="4" w:tplc="6060D7BC" w:tentative="1">
      <w:start w:val="1"/>
      <w:numFmt w:val="bullet"/>
      <w:lvlText w:val="o"/>
      <w:lvlJc w:val="left"/>
      <w:pPr>
        <w:ind w:left="3240" w:hanging="360"/>
      </w:pPr>
      <w:rPr>
        <w:rFonts w:ascii="Courier New" w:hAnsi="Courier New" w:cs="Courier New" w:hint="default"/>
      </w:rPr>
    </w:lvl>
    <w:lvl w:ilvl="5" w:tplc="E0907036" w:tentative="1">
      <w:start w:val="1"/>
      <w:numFmt w:val="bullet"/>
      <w:lvlText w:val=""/>
      <w:lvlJc w:val="left"/>
      <w:pPr>
        <w:ind w:left="3960" w:hanging="360"/>
      </w:pPr>
      <w:rPr>
        <w:rFonts w:ascii="Wingdings" w:hAnsi="Wingdings" w:hint="default"/>
      </w:rPr>
    </w:lvl>
    <w:lvl w:ilvl="6" w:tplc="5C6ADFF4" w:tentative="1">
      <w:start w:val="1"/>
      <w:numFmt w:val="bullet"/>
      <w:lvlText w:val=""/>
      <w:lvlJc w:val="left"/>
      <w:pPr>
        <w:ind w:left="4680" w:hanging="360"/>
      </w:pPr>
      <w:rPr>
        <w:rFonts w:ascii="Symbol" w:hAnsi="Symbol" w:hint="default"/>
      </w:rPr>
    </w:lvl>
    <w:lvl w:ilvl="7" w:tplc="17E626C2" w:tentative="1">
      <w:start w:val="1"/>
      <w:numFmt w:val="bullet"/>
      <w:lvlText w:val="o"/>
      <w:lvlJc w:val="left"/>
      <w:pPr>
        <w:ind w:left="5400" w:hanging="360"/>
      </w:pPr>
      <w:rPr>
        <w:rFonts w:ascii="Courier New" w:hAnsi="Courier New" w:cs="Courier New" w:hint="default"/>
      </w:rPr>
    </w:lvl>
    <w:lvl w:ilvl="8" w:tplc="69568A62" w:tentative="1">
      <w:start w:val="1"/>
      <w:numFmt w:val="bullet"/>
      <w:lvlText w:val=""/>
      <w:lvlJc w:val="left"/>
      <w:pPr>
        <w:ind w:left="6120" w:hanging="360"/>
      </w:pPr>
      <w:rPr>
        <w:rFonts w:ascii="Wingdings" w:hAnsi="Wingdings" w:hint="default"/>
      </w:rPr>
    </w:lvl>
  </w:abstractNum>
  <w:abstractNum w:abstractNumId="3" w15:restartNumberingAfterBreak="0">
    <w:nsid w:val="1D6B5129"/>
    <w:multiLevelType w:val="hybridMultilevel"/>
    <w:tmpl w:val="B00E94CC"/>
    <w:lvl w:ilvl="0" w:tplc="E9C4868C">
      <w:start w:val="1"/>
      <w:numFmt w:val="bullet"/>
      <w:lvlText w:val=""/>
      <w:lvlJc w:val="left"/>
      <w:pPr>
        <w:tabs>
          <w:tab w:val="num" w:pos="720"/>
        </w:tabs>
        <w:ind w:left="720" w:hanging="360"/>
      </w:pPr>
      <w:rPr>
        <w:rFonts w:ascii="Symbol" w:hAnsi="Symbol" w:hint="default"/>
      </w:rPr>
    </w:lvl>
    <w:lvl w:ilvl="1" w:tplc="4C34ECEE" w:tentative="1">
      <w:start w:val="1"/>
      <w:numFmt w:val="bullet"/>
      <w:lvlText w:val="o"/>
      <w:lvlJc w:val="left"/>
      <w:pPr>
        <w:ind w:left="1440" w:hanging="360"/>
      </w:pPr>
      <w:rPr>
        <w:rFonts w:ascii="Courier New" w:hAnsi="Courier New" w:cs="Courier New" w:hint="default"/>
      </w:rPr>
    </w:lvl>
    <w:lvl w:ilvl="2" w:tplc="FA4E3E4C" w:tentative="1">
      <w:start w:val="1"/>
      <w:numFmt w:val="bullet"/>
      <w:lvlText w:val=""/>
      <w:lvlJc w:val="left"/>
      <w:pPr>
        <w:ind w:left="2160" w:hanging="360"/>
      </w:pPr>
      <w:rPr>
        <w:rFonts w:ascii="Wingdings" w:hAnsi="Wingdings" w:hint="default"/>
      </w:rPr>
    </w:lvl>
    <w:lvl w:ilvl="3" w:tplc="76B69016" w:tentative="1">
      <w:start w:val="1"/>
      <w:numFmt w:val="bullet"/>
      <w:lvlText w:val=""/>
      <w:lvlJc w:val="left"/>
      <w:pPr>
        <w:ind w:left="2880" w:hanging="360"/>
      </w:pPr>
      <w:rPr>
        <w:rFonts w:ascii="Symbol" w:hAnsi="Symbol" w:hint="default"/>
      </w:rPr>
    </w:lvl>
    <w:lvl w:ilvl="4" w:tplc="42A64780" w:tentative="1">
      <w:start w:val="1"/>
      <w:numFmt w:val="bullet"/>
      <w:lvlText w:val="o"/>
      <w:lvlJc w:val="left"/>
      <w:pPr>
        <w:ind w:left="3600" w:hanging="360"/>
      </w:pPr>
      <w:rPr>
        <w:rFonts w:ascii="Courier New" w:hAnsi="Courier New" w:cs="Courier New" w:hint="default"/>
      </w:rPr>
    </w:lvl>
    <w:lvl w:ilvl="5" w:tplc="52CE3D10" w:tentative="1">
      <w:start w:val="1"/>
      <w:numFmt w:val="bullet"/>
      <w:lvlText w:val=""/>
      <w:lvlJc w:val="left"/>
      <w:pPr>
        <w:ind w:left="4320" w:hanging="360"/>
      </w:pPr>
      <w:rPr>
        <w:rFonts w:ascii="Wingdings" w:hAnsi="Wingdings" w:hint="default"/>
      </w:rPr>
    </w:lvl>
    <w:lvl w:ilvl="6" w:tplc="E468EBA8" w:tentative="1">
      <w:start w:val="1"/>
      <w:numFmt w:val="bullet"/>
      <w:lvlText w:val=""/>
      <w:lvlJc w:val="left"/>
      <w:pPr>
        <w:ind w:left="5040" w:hanging="360"/>
      </w:pPr>
      <w:rPr>
        <w:rFonts w:ascii="Symbol" w:hAnsi="Symbol" w:hint="default"/>
      </w:rPr>
    </w:lvl>
    <w:lvl w:ilvl="7" w:tplc="2F28630A" w:tentative="1">
      <w:start w:val="1"/>
      <w:numFmt w:val="bullet"/>
      <w:lvlText w:val="o"/>
      <w:lvlJc w:val="left"/>
      <w:pPr>
        <w:ind w:left="5760" w:hanging="360"/>
      </w:pPr>
      <w:rPr>
        <w:rFonts w:ascii="Courier New" w:hAnsi="Courier New" w:cs="Courier New" w:hint="default"/>
      </w:rPr>
    </w:lvl>
    <w:lvl w:ilvl="8" w:tplc="0B3EB4F4" w:tentative="1">
      <w:start w:val="1"/>
      <w:numFmt w:val="bullet"/>
      <w:lvlText w:val=""/>
      <w:lvlJc w:val="left"/>
      <w:pPr>
        <w:ind w:left="6480" w:hanging="360"/>
      </w:pPr>
      <w:rPr>
        <w:rFonts w:ascii="Wingdings" w:hAnsi="Wingdings" w:hint="default"/>
      </w:rPr>
    </w:lvl>
  </w:abstractNum>
  <w:abstractNum w:abstractNumId="4" w15:restartNumberingAfterBreak="0">
    <w:nsid w:val="25643835"/>
    <w:multiLevelType w:val="hybridMultilevel"/>
    <w:tmpl w:val="0388E442"/>
    <w:lvl w:ilvl="0" w:tplc="B1E29908">
      <w:start w:val="1"/>
      <w:numFmt w:val="bullet"/>
      <w:lvlText w:val=""/>
      <w:lvlJc w:val="left"/>
      <w:pPr>
        <w:tabs>
          <w:tab w:val="num" w:pos="720"/>
        </w:tabs>
        <w:ind w:left="720" w:hanging="360"/>
      </w:pPr>
      <w:rPr>
        <w:rFonts w:ascii="Symbol" w:hAnsi="Symbol" w:hint="default"/>
      </w:rPr>
    </w:lvl>
    <w:lvl w:ilvl="1" w:tplc="6636BFEA" w:tentative="1">
      <w:start w:val="1"/>
      <w:numFmt w:val="bullet"/>
      <w:lvlText w:val="o"/>
      <w:lvlJc w:val="left"/>
      <w:pPr>
        <w:ind w:left="1440" w:hanging="360"/>
      </w:pPr>
      <w:rPr>
        <w:rFonts w:ascii="Courier New" w:hAnsi="Courier New" w:cs="Courier New" w:hint="default"/>
      </w:rPr>
    </w:lvl>
    <w:lvl w:ilvl="2" w:tplc="2954E07C" w:tentative="1">
      <w:start w:val="1"/>
      <w:numFmt w:val="bullet"/>
      <w:lvlText w:val=""/>
      <w:lvlJc w:val="left"/>
      <w:pPr>
        <w:ind w:left="2160" w:hanging="360"/>
      </w:pPr>
      <w:rPr>
        <w:rFonts w:ascii="Wingdings" w:hAnsi="Wingdings" w:hint="default"/>
      </w:rPr>
    </w:lvl>
    <w:lvl w:ilvl="3" w:tplc="B736FFA6" w:tentative="1">
      <w:start w:val="1"/>
      <w:numFmt w:val="bullet"/>
      <w:lvlText w:val=""/>
      <w:lvlJc w:val="left"/>
      <w:pPr>
        <w:ind w:left="2880" w:hanging="360"/>
      </w:pPr>
      <w:rPr>
        <w:rFonts w:ascii="Symbol" w:hAnsi="Symbol" w:hint="default"/>
      </w:rPr>
    </w:lvl>
    <w:lvl w:ilvl="4" w:tplc="47FE58E4" w:tentative="1">
      <w:start w:val="1"/>
      <w:numFmt w:val="bullet"/>
      <w:lvlText w:val="o"/>
      <w:lvlJc w:val="left"/>
      <w:pPr>
        <w:ind w:left="3600" w:hanging="360"/>
      </w:pPr>
      <w:rPr>
        <w:rFonts w:ascii="Courier New" w:hAnsi="Courier New" w:cs="Courier New" w:hint="default"/>
      </w:rPr>
    </w:lvl>
    <w:lvl w:ilvl="5" w:tplc="7E74852E" w:tentative="1">
      <w:start w:val="1"/>
      <w:numFmt w:val="bullet"/>
      <w:lvlText w:val=""/>
      <w:lvlJc w:val="left"/>
      <w:pPr>
        <w:ind w:left="4320" w:hanging="360"/>
      </w:pPr>
      <w:rPr>
        <w:rFonts w:ascii="Wingdings" w:hAnsi="Wingdings" w:hint="default"/>
      </w:rPr>
    </w:lvl>
    <w:lvl w:ilvl="6" w:tplc="B158FB06" w:tentative="1">
      <w:start w:val="1"/>
      <w:numFmt w:val="bullet"/>
      <w:lvlText w:val=""/>
      <w:lvlJc w:val="left"/>
      <w:pPr>
        <w:ind w:left="5040" w:hanging="360"/>
      </w:pPr>
      <w:rPr>
        <w:rFonts w:ascii="Symbol" w:hAnsi="Symbol" w:hint="default"/>
      </w:rPr>
    </w:lvl>
    <w:lvl w:ilvl="7" w:tplc="BF2EF7B0" w:tentative="1">
      <w:start w:val="1"/>
      <w:numFmt w:val="bullet"/>
      <w:lvlText w:val="o"/>
      <w:lvlJc w:val="left"/>
      <w:pPr>
        <w:ind w:left="5760" w:hanging="360"/>
      </w:pPr>
      <w:rPr>
        <w:rFonts w:ascii="Courier New" w:hAnsi="Courier New" w:cs="Courier New" w:hint="default"/>
      </w:rPr>
    </w:lvl>
    <w:lvl w:ilvl="8" w:tplc="B914C9E8" w:tentative="1">
      <w:start w:val="1"/>
      <w:numFmt w:val="bullet"/>
      <w:lvlText w:val=""/>
      <w:lvlJc w:val="left"/>
      <w:pPr>
        <w:ind w:left="6480" w:hanging="360"/>
      </w:pPr>
      <w:rPr>
        <w:rFonts w:ascii="Wingdings" w:hAnsi="Wingdings" w:hint="default"/>
      </w:rPr>
    </w:lvl>
  </w:abstractNum>
  <w:abstractNum w:abstractNumId="5" w15:restartNumberingAfterBreak="0">
    <w:nsid w:val="45A51C1D"/>
    <w:multiLevelType w:val="hybridMultilevel"/>
    <w:tmpl w:val="5FBACCDA"/>
    <w:lvl w:ilvl="0" w:tplc="3C40AFB2">
      <w:start w:val="1"/>
      <w:numFmt w:val="bullet"/>
      <w:lvlText w:val=""/>
      <w:lvlJc w:val="left"/>
      <w:pPr>
        <w:tabs>
          <w:tab w:val="num" w:pos="720"/>
        </w:tabs>
        <w:ind w:left="720" w:hanging="360"/>
      </w:pPr>
      <w:rPr>
        <w:rFonts w:ascii="Symbol" w:hAnsi="Symbol" w:hint="default"/>
      </w:rPr>
    </w:lvl>
    <w:lvl w:ilvl="1" w:tplc="D67E3CB2">
      <w:start w:val="1"/>
      <w:numFmt w:val="bullet"/>
      <w:lvlText w:val="o"/>
      <w:lvlJc w:val="left"/>
      <w:pPr>
        <w:ind w:left="1440" w:hanging="360"/>
      </w:pPr>
      <w:rPr>
        <w:rFonts w:ascii="Courier New" w:hAnsi="Courier New" w:cs="Courier New" w:hint="default"/>
      </w:rPr>
    </w:lvl>
    <w:lvl w:ilvl="2" w:tplc="DED8BD88" w:tentative="1">
      <w:start w:val="1"/>
      <w:numFmt w:val="bullet"/>
      <w:lvlText w:val=""/>
      <w:lvlJc w:val="left"/>
      <w:pPr>
        <w:ind w:left="2160" w:hanging="360"/>
      </w:pPr>
      <w:rPr>
        <w:rFonts w:ascii="Wingdings" w:hAnsi="Wingdings" w:hint="default"/>
      </w:rPr>
    </w:lvl>
    <w:lvl w:ilvl="3" w:tplc="AB42AA6C" w:tentative="1">
      <w:start w:val="1"/>
      <w:numFmt w:val="bullet"/>
      <w:lvlText w:val=""/>
      <w:lvlJc w:val="left"/>
      <w:pPr>
        <w:ind w:left="2880" w:hanging="360"/>
      </w:pPr>
      <w:rPr>
        <w:rFonts w:ascii="Symbol" w:hAnsi="Symbol" w:hint="default"/>
      </w:rPr>
    </w:lvl>
    <w:lvl w:ilvl="4" w:tplc="78E42BCE" w:tentative="1">
      <w:start w:val="1"/>
      <w:numFmt w:val="bullet"/>
      <w:lvlText w:val="o"/>
      <w:lvlJc w:val="left"/>
      <w:pPr>
        <w:ind w:left="3600" w:hanging="360"/>
      </w:pPr>
      <w:rPr>
        <w:rFonts w:ascii="Courier New" w:hAnsi="Courier New" w:cs="Courier New" w:hint="default"/>
      </w:rPr>
    </w:lvl>
    <w:lvl w:ilvl="5" w:tplc="DE60A6AA" w:tentative="1">
      <w:start w:val="1"/>
      <w:numFmt w:val="bullet"/>
      <w:lvlText w:val=""/>
      <w:lvlJc w:val="left"/>
      <w:pPr>
        <w:ind w:left="4320" w:hanging="360"/>
      </w:pPr>
      <w:rPr>
        <w:rFonts w:ascii="Wingdings" w:hAnsi="Wingdings" w:hint="default"/>
      </w:rPr>
    </w:lvl>
    <w:lvl w:ilvl="6" w:tplc="57E6AC9E" w:tentative="1">
      <w:start w:val="1"/>
      <w:numFmt w:val="bullet"/>
      <w:lvlText w:val=""/>
      <w:lvlJc w:val="left"/>
      <w:pPr>
        <w:ind w:left="5040" w:hanging="360"/>
      </w:pPr>
      <w:rPr>
        <w:rFonts w:ascii="Symbol" w:hAnsi="Symbol" w:hint="default"/>
      </w:rPr>
    </w:lvl>
    <w:lvl w:ilvl="7" w:tplc="C0C836D2" w:tentative="1">
      <w:start w:val="1"/>
      <w:numFmt w:val="bullet"/>
      <w:lvlText w:val="o"/>
      <w:lvlJc w:val="left"/>
      <w:pPr>
        <w:ind w:left="5760" w:hanging="360"/>
      </w:pPr>
      <w:rPr>
        <w:rFonts w:ascii="Courier New" w:hAnsi="Courier New" w:cs="Courier New" w:hint="default"/>
      </w:rPr>
    </w:lvl>
    <w:lvl w:ilvl="8" w:tplc="7E1A446A" w:tentative="1">
      <w:start w:val="1"/>
      <w:numFmt w:val="bullet"/>
      <w:lvlText w:val=""/>
      <w:lvlJc w:val="left"/>
      <w:pPr>
        <w:ind w:left="6480" w:hanging="360"/>
      </w:pPr>
      <w:rPr>
        <w:rFonts w:ascii="Wingdings" w:hAnsi="Wingdings" w:hint="default"/>
      </w:rPr>
    </w:lvl>
  </w:abstractNum>
  <w:abstractNum w:abstractNumId="6" w15:restartNumberingAfterBreak="0">
    <w:nsid w:val="46D173C2"/>
    <w:multiLevelType w:val="hybridMultilevel"/>
    <w:tmpl w:val="4E547890"/>
    <w:lvl w:ilvl="0" w:tplc="F17E18FC">
      <w:start w:val="1"/>
      <w:numFmt w:val="bullet"/>
      <w:lvlText w:val=""/>
      <w:lvlJc w:val="left"/>
      <w:pPr>
        <w:tabs>
          <w:tab w:val="num" w:pos="720"/>
        </w:tabs>
        <w:ind w:left="720" w:hanging="360"/>
      </w:pPr>
      <w:rPr>
        <w:rFonts w:ascii="Symbol" w:hAnsi="Symbol" w:hint="default"/>
      </w:rPr>
    </w:lvl>
    <w:lvl w:ilvl="1" w:tplc="EB72362E">
      <w:start w:val="1"/>
      <w:numFmt w:val="bullet"/>
      <w:lvlText w:val="o"/>
      <w:lvlJc w:val="left"/>
      <w:pPr>
        <w:ind w:left="1440" w:hanging="360"/>
      </w:pPr>
      <w:rPr>
        <w:rFonts w:ascii="Courier New" w:hAnsi="Courier New" w:cs="Courier New" w:hint="default"/>
      </w:rPr>
    </w:lvl>
    <w:lvl w:ilvl="2" w:tplc="D06AE8F0">
      <w:start w:val="1"/>
      <w:numFmt w:val="bullet"/>
      <w:lvlText w:val=""/>
      <w:lvlJc w:val="left"/>
      <w:pPr>
        <w:ind w:left="2160" w:hanging="360"/>
      </w:pPr>
      <w:rPr>
        <w:rFonts w:ascii="Wingdings" w:hAnsi="Wingdings" w:hint="default"/>
      </w:rPr>
    </w:lvl>
    <w:lvl w:ilvl="3" w:tplc="E348E40A" w:tentative="1">
      <w:start w:val="1"/>
      <w:numFmt w:val="bullet"/>
      <w:lvlText w:val=""/>
      <w:lvlJc w:val="left"/>
      <w:pPr>
        <w:ind w:left="2880" w:hanging="360"/>
      </w:pPr>
      <w:rPr>
        <w:rFonts w:ascii="Symbol" w:hAnsi="Symbol" w:hint="default"/>
      </w:rPr>
    </w:lvl>
    <w:lvl w:ilvl="4" w:tplc="E042F942" w:tentative="1">
      <w:start w:val="1"/>
      <w:numFmt w:val="bullet"/>
      <w:lvlText w:val="o"/>
      <w:lvlJc w:val="left"/>
      <w:pPr>
        <w:ind w:left="3600" w:hanging="360"/>
      </w:pPr>
      <w:rPr>
        <w:rFonts w:ascii="Courier New" w:hAnsi="Courier New" w:cs="Courier New" w:hint="default"/>
      </w:rPr>
    </w:lvl>
    <w:lvl w:ilvl="5" w:tplc="0A22F970" w:tentative="1">
      <w:start w:val="1"/>
      <w:numFmt w:val="bullet"/>
      <w:lvlText w:val=""/>
      <w:lvlJc w:val="left"/>
      <w:pPr>
        <w:ind w:left="4320" w:hanging="360"/>
      </w:pPr>
      <w:rPr>
        <w:rFonts w:ascii="Wingdings" w:hAnsi="Wingdings" w:hint="default"/>
      </w:rPr>
    </w:lvl>
    <w:lvl w:ilvl="6" w:tplc="E786C4D4" w:tentative="1">
      <w:start w:val="1"/>
      <w:numFmt w:val="bullet"/>
      <w:lvlText w:val=""/>
      <w:lvlJc w:val="left"/>
      <w:pPr>
        <w:ind w:left="5040" w:hanging="360"/>
      </w:pPr>
      <w:rPr>
        <w:rFonts w:ascii="Symbol" w:hAnsi="Symbol" w:hint="default"/>
      </w:rPr>
    </w:lvl>
    <w:lvl w:ilvl="7" w:tplc="72440102" w:tentative="1">
      <w:start w:val="1"/>
      <w:numFmt w:val="bullet"/>
      <w:lvlText w:val="o"/>
      <w:lvlJc w:val="left"/>
      <w:pPr>
        <w:ind w:left="5760" w:hanging="360"/>
      </w:pPr>
      <w:rPr>
        <w:rFonts w:ascii="Courier New" w:hAnsi="Courier New" w:cs="Courier New" w:hint="default"/>
      </w:rPr>
    </w:lvl>
    <w:lvl w:ilvl="8" w:tplc="0DC23FFC" w:tentative="1">
      <w:start w:val="1"/>
      <w:numFmt w:val="bullet"/>
      <w:lvlText w:val=""/>
      <w:lvlJc w:val="left"/>
      <w:pPr>
        <w:ind w:left="6480" w:hanging="360"/>
      </w:pPr>
      <w:rPr>
        <w:rFonts w:ascii="Wingdings" w:hAnsi="Wingdings" w:hint="default"/>
      </w:rPr>
    </w:lvl>
  </w:abstractNum>
  <w:abstractNum w:abstractNumId="7" w15:restartNumberingAfterBreak="0">
    <w:nsid w:val="4BF24265"/>
    <w:multiLevelType w:val="hybridMultilevel"/>
    <w:tmpl w:val="C67E5DF6"/>
    <w:lvl w:ilvl="0" w:tplc="99A62494">
      <w:start w:val="1"/>
      <w:numFmt w:val="bullet"/>
      <w:lvlText w:val=""/>
      <w:lvlJc w:val="left"/>
      <w:pPr>
        <w:tabs>
          <w:tab w:val="num" w:pos="720"/>
        </w:tabs>
        <w:ind w:left="720" w:hanging="360"/>
      </w:pPr>
      <w:rPr>
        <w:rFonts w:ascii="Symbol" w:hAnsi="Symbol" w:hint="default"/>
      </w:rPr>
    </w:lvl>
    <w:lvl w:ilvl="1" w:tplc="BD1A0722" w:tentative="1">
      <w:start w:val="1"/>
      <w:numFmt w:val="bullet"/>
      <w:lvlText w:val="o"/>
      <w:lvlJc w:val="left"/>
      <w:pPr>
        <w:ind w:left="1440" w:hanging="360"/>
      </w:pPr>
      <w:rPr>
        <w:rFonts w:ascii="Courier New" w:hAnsi="Courier New" w:cs="Courier New" w:hint="default"/>
      </w:rPr>
    </w:lvl>
    <w:lvl w:ilvl="2" w:tplc="23D2B48A" w:tentative="1">
      <w:start w:val="1"/>
      <w:numFmt w:val="bullet"/>
      <w:lvlText w:val=""/>
      <w:lvlJc w:val="left"/>
      <w:pPr>
        <w:ind w:left="2160" w:hanging="360"/>
      </w:pPr>
      <w:rPr>
        <w:rFonts w:ascii="Wingdings" w:hAnsi="Wingdings" w:hint="default"/>
      </w:rPr>
    </w:lvl>
    <w:lvl w:ilvl="3" w:tplc="B81236AA" w:tentative="1">
      <w:start w:val="1"/>
      <w:numFmt w:val="bullet"/>
      <w:lvlText w:val=""/>
      <w:lvlJc w:val="left"/>
      <w:pPr>
        <w:ind w:left="2880" w:hanging="360"/>
      </w:pPr>
      <w:rPr>
        <w:rFonts w:ascii="Symbol" w:hAnsi="Symbol" w:hint="default"/>
      </w:rPr>
    </w:lvl>
    <w:lvl w:ilvl="4" w:tplc="7124CB4E" w:tentative="1">
      <w:start w:val="1"/>
      <w:numFmt w:val="bullet"/>
      <w:lvlText w:val="o"/>
      <w:lvlJc w:val="left"/>
      <w:pPr>
        <w:ind w:left="3600" w:hanging="360"/>
      </w:pPr>
      <w:rPr>
        <w:rFonts w:ascii="Courier New" w:hAnsi="Courier New" w:cs="Courier New" w:hint="default"/>
      </w:rPr>
    </w:lvl>
    <w:lvl w:ilvl="5" w:tplc="FA08B86C" w:tentative="1">
      <w:start w:val="1"/>
      <w:numFmt w:val="bullet"/>
      <w:lvlText w:val=""/>
      <w:lvlJc w:val="left"/>
      <w:pPr>
        <w:ind w:left="4320" w:hanging="360"/>
      </w:pPr>
      <w:rPr>
        <w:rFonts w:ascii="Wingdings" w:hAnsi="Wingdings" w:hint="default"/>
      </w:rPr>
    </w:lvl>
    <w:lvl w:ilvl="6" w:tplc="A414FB28" w:tentative="1">
      <w:start w:val="1"/>
      <w:numFmt w:val="bullet"/>
      <w:lvlText w:val=""/>
      <w:lvlJc w:val="left"/>
      <w:pPr>
        <w:ind w:left="5040" w:hanging="360"/>
      </w:pPr>
      <w:rPr>
        <w:rFonts w:ascii="Symbol" w:hAnsi="Symbol" w:hint="default"/>
      </w:rPr>
    </w:lvl>
    <w:lvl w:ilvl="7" w:tplc="BE06A3A4" w:tentative="1">
      <w:start w:val="1"/>
      <w:numFmt w:val="bullet"/>
      <w:lvlText w:val="o"/>
      <w:lvlJc w:val="left"/>
      <w:pPr>
        <w:ind w:left="5760" w:hanging="360"/>
      </w:pPr>
      <w:rPr>
        <w:rFonts w:ascii="Courier New" w:hAnsi="Courier New" w:cs="Courier New" w:hint="default"/>
      </w:rPr>
    </w:lvl>
    <w:lvl w:ilvl="8" w:tplc="4896FC3E" w:tentative="1">
      <w:start w:val="1"/>
      <w:numFmt w:val="bullet"/>
      <w:lvlText w:val=""/>
      <w:lvlJc w:val="left"/>
      <w:pPr>
        <w:ind w:left="6480" w:hanging="360"/>
      </w:pPr>
      <w:rPr>
        <w:rFonts w:ascii="Wingdings" w:hAnsi="Wingdings" w:hint="default"/>
      </w:rPr>
    </w:lvl>
  </w:abstractNum>
  <w:abstractNum w:abstractNumId="8" w15:restartNumberingAfterBreak="0">
    <w:nsid w:val="732D4A29"/>
    <w:multiLevelType w:val="hybridMultilevel"/>
    <w:tmpl w:val="8B305B0A"/>
    <w:lvl w:ilvl="0" w:tplc="08DAE602">
      <w:start w:val="1"/>
      <w:numFmt w:val="bullet"/>
      <w:lvlText w:val=""/>
      <w:lvlJc w:val="left"/>
      <w:pPr>
        <w:tabs>
          <w:tab w:val="num" w:pos="720"/>
        </w:tabs>
        <w:ind w:left="720" w:hanging="360"/>
      </w:pPr>
      <w:rPr>
        <w:rFonts w:ascii="Symbol" w:hAnsi="Symbol" w:hint="default"/>
      </w:rPr>
    </w:lvl>
    <w:lvl w:ilvl="1" w:tplc="8FE49E78">
      <w:start w:val="1"/>
      <w:numFmt w:val="bullet"/>
      <w:lvlText w:val="o"/>
      <w:lvlJc w:val="left"/>
      <w:pPr>
        <w:ind w:left="1440" w:hanging="360"/>
      </w:pPr>
      <w:rPr>
        <w:rFonts w:ascii="Courier New" w:hAnsi="Courier New" w:cs="Courier New" w:hint="default"/>
      </w:rPr>
    </w:lvl>
    <w:lvl w:ilvl="2" w:tplc="F586D464">
      <w:start w:val="1"/>
      <w:numFmt w:val="bullet"/>
      <w:lvlText w:val=""/>
      <w:lvlJc w:val="left"/>
      <w:pPr>
        <w:ind w:left="2160" w:hanging="360"/>
      </w:pPr>
      <w:rPr>
        <w:rFonts w:ascii="Wingdings" w:hAnsi="Wingdings" w:hint="default"/>
      </w:rPr>
    </w:lvl>
    <w:lvl w:ilvl="3" w:tplc="8026B0D6" w:tentative="1">
      <w:start w:val="1"/>
      <w:numFmt w:val="bullet"/>
      <w:lvlText w:val=""/>
      <w:lvlJc w:val="left"/>
      <w:pPr>
        <w:ind w:left="2880" w:hanging="360"/>
      </w:pPr>
      <w:rPr>
        <w:rFonts w:ascii="Symbol" w:hAnsi="Symbol" w:hint="default"/>
      </w:rPr>
    </w:lvl>
    <w:lvl w:ilvl="4" w:tplc="6FE06BE0" w:tentative="1">
      <w:start w:val="1"/>
      <w:numFmt w:val="bullet"/>
      <w:lvlText w:val="o"/>
      <w:lvlJc w:val="left"/>
      <w:pPr>
        <w:ind w:left="3600" w:hanging="360"/>
      </w:pPr>
      <w:rPr>
        <w:rFonts w:ascii="Courier New" w:hAnsi="Courier New" w:cs="Courier New" w:hint="default"/>
      </w:rPr>
    </w:lvl>
    <w:lvl w:ilvl="5" w:tplc="EED62E38" w:tentative="1">
      <w:start w:val="1"/>
      <w:numFmt w:val="bullet"/>
      <w:lvlText w:val=""/>
      <w:lvlJc w:val="left"/>
      <w:pPr>
        <w:ind w:left="4320" w:hanging="360"/>
      </w:pPr>
      <w:rPr>
        <w:rFonts w:ascii="Wingdings" w:hAnsi="Wingdings" w:hint="default"/>
      </w:rPr>
    </w:lvl>
    <w:lvl w:ilvl="6" w:tplc="838E6AB8" w:tentative="1">
      <w:start w:val="1"/>
      <w:numFmt w:val="bullet"/>
      <w:lvlText w:val=""/>
      <w:lvlJc w:val="left"/>
      <w:pPr>
        <w:ind w:left="5040" w:hanging="360"/>
      </w:pPr>
      <w:rPr>
        <w:rFonts w:ascii="Symbol" w:hAnsi="Symbol" w:hint="default"/>
      </w:rPr>
    </w:lvl>
    <w:lvl w:ilvl="7" w:tplc="81E231C4" w:tentative="1">
      <w:start w:val="1"/>
      <w:numFmt w:val="bullet"/>
      <w:lvlText w:val="o"/>
      <w:lvlJc w:val="left"/>
      <w:pPr>
        <w:ind w:left="5760" w:hanging="360"/>
      </w:pPr>
      <w:rPr>
        <w:rFonts w:ascii="Courier New" w:hAnsi="Courier New" w:cs="Courier New" w:hint="default"/>
      </w:rPr>
    </w:lvl>
    <w:lvl w:ilvl="8" w:tplc="7286DAF4" w:tentative="1">
      <w:start w:val="1"/>
      <w:numFmt w:val="bullet"/>
      <w:lvlText w:val=""/>
      <w:lvlJc w:val="left"/>
      <w:pPr>
        <w:ind w:left="6480" w:hanging="360"/>
      </w:pPr>
      <w:rPr>
        <w:rFonts w:ascii="Wingdings" w:hAnsi="Wingdings" w:hint="default"/>
      </w:rPr>
    </w:lvl>
  </w:abstractNum>
  <w:num w:numId="1" w16cid:durableId="2036729318">
    <w:abstractNumId w:val="8"/>
  </w:num>
  <w:num w:numId="2" w16cid:durableId="1755127719">
    <w:abstractNumId w:val="2"/>
  </w:num>
  <w:num w:numId="3" w16cid:durableId="1039282356">
    <w:abstractNumId w:val="0"/>
  </w:num>
  <w:num w:numId="4" w16cid:durableId="1043211149">
    <w:abstractNumId w:val="1"/>
  </w:num>
  <w:num w:numId="5" w16cid:durableId="1493064914">
    <w:abstractNumId w:val="4"/>
  </w:num>
  <w:num w:numId="6" w16cid:durableId="1726298743">
    <w:abstractNumId w:val="5"/>
  </w:num>
  <w:num w:numId="7" w16cid:durableId="800078696">
    <w:abstractNumId w:val="6"/>
  </w:num>
  <w:num w:numId="8" w16cid:durableId="1974094880">
    <w:abstractNumId w:val="7"/>
  </w:num>
  <w:num w:numId="9" w16cid:durableId="1128279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ACB"/>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2B1"/>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5728"/>
    <w:rsid w:val="00097AAF"/>
    <w:rsid w:val="00097D13"/>
    <w:rsid w:val="000A4893"/>
    <w:rsid w:val="000A4ABB"/>
    <w:rsid w:val="000A54E0"/>
    <w:rsid w:val="000A72C4"/>
    <w:rsid w:val="000B0F30"/>
    <w:rsid w:val="000B1486"/>
    <w:rsid w:val="000B3E61"/>
    <w:rsid w:val="000B54AF"/>
    <w:rsid w:val="000B6090"/>
    <w:rsid w:val="000B6FEE"/>
    <w:rsid w:val="000C12C4"/>
    <w:rsid w:val="000C49DA"/>
    <w:rsid w:val="000C4B3D"/>
    <w:rsid w:val="000C4CA1"/>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172"/>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0908"/>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A6EDC"/>
    <w:rsid w:val="001B053A"/>
    <w:rsid w:val="001B05C0"/>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0F41"/>
    <w:rsid w:val="001F3CB8"/>
    <w:rsid w:val="001F6B91"/>
    <w:rsid w:val="001F703C"/>
    <w:rsid w:val="00200B9E"/>
    <w:rsid w:val="00200BF5"/>
    <w:rsid w:val="002010D1"/>
    <w:rsid w:val="00201338"/>
    <w:rsid w:val="00202D50"/>
    <w:rsid w:val="0020775D"/>
    <w:rsid w:val="002116DD"/>
    <w:rsid w:val="0021383D"/>
    <w:rsid w:val="00216BBA"/>
    <w:rsid w:val="00216E12"/>
    <w:rsid w:val="00217466"/>
    <w:rsid w:val="0021751D"/>
    <w:rsid w:val="00217C49"/>
    <w:rsid w:val="0022177D"/>
    <w:rsid w:val="002234BA"/>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60F0"/>
    <w:rsid w:val="002874E3"/>
    <w:rsid w:val="00287656"/>
    <w:rsid w:val="00291518"/>
    <w:rsid w:val="00296FF0"/>
    <w:rsid w:val="002A17C0"/>
    <w:rsid w:val="002A48DF"/>
    <w:rsid w:val="002A5A84"/>
    <w:rsid w:val="002A6E68"/>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5ECB"/>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24C9"/>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08C3"/>
    <w:rsid w:val="003712D5"/>
    <w:rsid w:val="00372369"/>
    <w:rsid w:val="003747DF"/>
    <w:rsid w:val="00377E3D"/>
    <w:rsid w:val="00384496"/>
    <w:rsid w:val="003847E8"/>
    <w:rsid w:val="0038731D"/>
    <w:rsid w:val="00387B60"/>
    <w:rsid w:val="00390098"/>
    <w:rsid w:val="00392DA1"/>
    <w:rsid w:val="00393718"/>
    <w:rsid w:val="0039572C"/>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CC9"/>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5D05"/>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5425"/>
    <w:rsid w:val="0049682B"/>
    <w:rsid w:val="004977A3"/>
    <w:rsid w:val="004A03F7"/>
    <w:rsid w:val="004A081C"/>
    <w:rsid w:val="004A123F"/>
    <w:rsid w:val="004A2172"/>
    <w:rsid w:val="004A239F"/>
    <w:rsid w:val="004A6A4A"/>
    <w:rsid w:val="004B138F"/>
    <w:rsid w:val="004B412A"/>
    <w:rsid w:val="004B576C"/>
    <w:rsid w:val="004B772A"/>
    <w:rsid w:val="004C302F"/>
    <w:rsid w:val="004C4609"/>
    <w:rsid w:val="004C4B8A"/>
    <w:rsid w:val="004C52EF"/>
    <w:rsid w:val="004C5F34"/>
    <w:rsid w:val="004C600C"/>
    <w:rsid w:val="004C7888"/>
    <w:rsid w:val="004D14C1"/>
    <w:rsid w:val="004D1AC9"/>
    <w:rsid w:val="004D27DE"/>
    <w:rsid w:val="004D3F41"/>
    <w:rsid w:val="004D5098"/>
    <w:rsid w:val="004D6497"/>
    <w:rsid w:val="004E073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0994"/>
    <w:rsid w:val="005017AC"/>
    <w:rsid w:val="00501E8A"/>
    <w:rsid w:val="00505121"/>
    <w:rsid w:val="00505C04"/>
    <w:rsid w:val="00505F1B"/>
    <w:rsid w:val="005073E8"/>
    <w:rsid w:val="00510503"/>
    <w:rsid w:val="0051324D"/>
    <w:rsid w:val="00515466"/>
    <w:rsid w:val="005154F7"/>
    <w:rsid w:val="005159DE"/>
    <w:rsid w:val="00524B43"/>
    <w:rsid w:val="00525B90"/>
    <w:rsid w:val="005269CE"/>
    <w:rsid w:val="00527D81"/>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443"/>
    <w:rsid w:val="005847EF"/>
    <w:rsid w:val="005851E6"/>
    <w:rsid w:val="005878B7"/>
    <w:rsid w:val="00592C9A"/>
    <w:rsid w:val="00593DF8"/>
    <w:rsid w:val="00594CF5"/>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637D"/>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C94"/>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370B"/>
    <w:rsid w:val="0066485B"/>
    <w:rsid w:val="0067036E"/>
    <w:rsid w:val="00671693"/>
    <w:rsid w:val="006757AA"/>
    <w:rsid w:val="00676DB9"/>
    <w:rsid w:val="0068127E"/>
    <w:rsid w:val="00681790"/>
    <w:rsid w:val="00681C5A"/>
    <w:rsid w:val="006823AA"/>
    <w:rsid w:val="0068302A"/>
    <w:rsid w:val="00684B98"/>
    <w:rsid w:val="00685DC9"/>
    <w:rsid w:val="00687465"/>
    <w:rsid w:val="006907CF"/>
    <w:rsid w:val="00691CCF"/>
    <w:rsid w:val="00693AFA"/>
    <w:rsid w:val="00694ACB"/>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4787"/>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1D21"/>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14C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4FA7"/>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47392"/>
    <w:rsid w:val="00953236"/>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9EF"/>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51BA"/>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2F0"/>
    <w:rsid w:val="00A8133F"/>
    <w:rsid w:val="00A82CB4"/>
    <w:rsid w:val="00A82DF6"/>
    <w:rsid w:val="00A837A8"/>
    <w:rsid w:val="00A83C36"/>
    <w:rsid w:val="00A932BB"/>
    <w:rsid w:val="00A93579"/>
    <w:rsid w:val="00A93934"/>
    <w:rsid w:val="00A95D51"/>
    <w:rsid w:val="00AA0D75"/>
    <w:rsid w:val="00AA18AE"/>
    <w:rsid w:val="00AA228B"/>
    <w:rsid w:val="00AA597A"/>
    <w:rsid w:val="00AA66AD"/>
    <w:rsid w:val="00AA67A3"/>
    <w:rsid w:val="00AA7E52"/>
    <w:rsid w:val="00AB1655"/>
    <w:rsid w:val="00AB1873"/>
    <w:rsid w:val="00AB2451"/>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076F"/>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3E4A"/>
    <w:rsid w:val="00B90097"/>
    <w:rsid w:val="00B90749"/>
    <w:rsid w:val="00B90999"/>
    <w:rsid w:val="00B91AD7"/>
    <w:rsid w:val="00B92D23"/>
    <w:rsid w:val="00B95BC8"/>
    <w:rsid w:val="00B96E87"/>
    <w:rsid w:val="00BA146A"/>
    <w:rsid w:val="00BA32EE"/>
    <w:rsid w:val="00BB137A"/>
    <w:rsid w:val="00BB54EB"/>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77A9C"/>
    <w:rsid w:val="00C77ECF"/>
    <w:rsid w:val="00C80B8F"/>
    <w:rsid w:val="00C82743"/>
    <w:rsid w:val="00C834CE"/>
    <w:rsid w:val="00C9047F"/>
    <w:rsid w:val="00C91F65"/>
    <w:rsid w:val="00C92310"/>
    <w:rsid w:val="00C928F2"/>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0F0"/>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1FC"/>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1F40"/>
    <w:rsid w:val="00D52234"/>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01EF"/>
    <w:rsid w:val="00DC1F1B"/>
    <w:rsid w:val="00DC3D8F"/>
    <w:rsid w:val="00DC42E8"/>
    <w:rsid w:val="00DC6DBB"/>
    <w:rsid w:val="00DC7761"/>
    <w:rsid w:val="00DD0022"/>
    <w:rsid w:val="00DD073C"/>
    <w:rsid w:val="00DD128C"/>
    <w:rsid w:val="00DD1B8F"/>
    <w:rsid w:val="00DD4F93"/>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44A"/>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96D24"/>
    <w:rsid w:val="00EA16AC"/>
    <w:rsid w:val="00EA385A"/>
    <w:rsid w:val="00EA3931"/>
    <w:rsid w:val="00EA658E"/>
    <w:rsid w:val="00EA7A88"/>
    <w:rsid w:val="00EB27F2"/>
    <w:rsid w:val="00EB3928"/>
    <w:rsid w:val="00EB5373"/>
    <w:rsid w:val="00EC02A2"/>
    <w:rsid w:val="00EC379B"/>
    <w:rsid w:val="00EC37DF"/>
    <w:rsid w:val="00EC3A99"/>
    <w:rsid w:val="00EC41B1"/>
    <w:rsid w:val="00EC5E21"/>
    <w:rsid w:val="00ED0665"/>
    <w:rsid w:val="00ED10DF"/>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5E30"/>
    <w:rsid w:val="00F27573"/>
    <w:rsid w:val="00F307B6"/>
    <w:rsid w:val="00F30EB8"/>
    <w:rsid w:val="00F31876"/>
    <w:rsid w:val="00F31C67"/>
    <w:rsid w:val="00F348CB"/>
    <w:rsid w:val="00F36FE0"/>
    <w:rsid w:val="00F37EA8"/>
    <w:rsid w:val="00F40B14"/>
    <w:rsid w:val="00F41186"/>
    <w:rsid w:val="00F41EEF"/>
    <w:rsid w:val="00F41FAC"/>
    <w:rsid w:val="00F420C6"/>
    <w:rsid w:val="00F423D3"/>
    <w:rsid w:val="00F42C5E"/>
    <w:rsid w:val="00F44349"/>
    <w:rsid w:val="00F4569E"/>
    <w:rsid w:val="00F45AFC"/>
    <w:rsid w:val="00F462F4"/>
    <w:rsid w:val="00F50130"/>
    <w:rsid w:val="00F512D9"/>
    <w:rsid w:val="00F52402"/>
    <w:rsid w:val="00F5605D"/>
    <w:rsid w:val="00F6514B"/>
    <w:rsid w:val="00F6533E"/>
    <w:rsid w:val="00F6587F"/>
    <w:rsid w:val="00F661A7"/>
    <w:rsid w:val="00F67981"/>
    <w:rsid w:val="00F706CA"/>
    <w:rsid w:val="00F70F8D"/>
    <w:rsid w:val="00F71C5A"/>
    <w:rsid w:val="00F733A4"/>
    <w:rsid w:val="00F7758F"/>
    <w:rsid w:val="00F82811"/>
    <w:rsid w:val="00F83F8D"/>
    <w:rsid w:val="00F84153"/>
    <w:rsid w:val="00F84919"/>
    <w:rsid w:val="00F85661"/>
    <w:rsid w:val="00F96602"/>
    <w:rsid w:val="00F9735A"/>
    <w:rsid w:val="00FA32FC"/>
    <w:rsid w:val="00FA59FD"/>
    <w:rsid w:val="00FA5D8C"/>
    <w:rsid w:val="00FA6403"/>
    <w:rsid w:val="00FB16CD"/>
    <w:rsid w:val="00FB3E1A"/>
    <w:rsid w:val="00FB73AE"/>
    <w:rsid w:val="00FC4AC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57DB1B-BD48-414C-9630-BBFCE79F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paragraph" w:styleId="ListParagraph">
    <w:name w:val="List Paragraph"/>
    <w:basedOn w:val="Normal"/>
    <w:uiPriority w:val="34"/>
    <w:qFormat/>
    <w:rsid w:val="004A6A4A"/>
    <w:pPr>
      <w:ind w:left="720"/>
      <w:contextualSpacing/>
    </w:pPr>
  </w:style>
  <w:style w:type="character" w:styleId="CommentReference">
    <w:name w:val="annotation reference"/>
    <w:basedOn w:val="DefaultParagraphFont"/>
    <w:semiHidden/>
    <w:unhideWhenUsed/>
    <w:rsid w:val="00525B90"/>
    <w:rPr>
      <w:sz w:val="16"/>
      <w:szCs w:val="16"/>
    </w:rPr>
  </w:style>
  <w:style w:type="paragraph" w:styleId="CommentText">
    <w:name w:val="annotation text"/>
    <w:basedOn w:val="Normal"/>
    <w:link w:val="CommentTextChar"/>
    <w:unhideWhenUsed/>
    <w:rsid w:val="00525B90"/>
    <w:rPr>
      <w:sz w:val="20"/>
      <w:szCs w:val="20"/>
    </w:rPr>
  </w:style>
  <w:style w:type="character" w:customStyle="1" w:styleId="CommentTextChar">
    <w:name w:val="Comment Text Char"/>
    <w:basedOn w:val="DefaultParagraphFont"/>
    <w:link w:val="CommentText"/>
    <w:rsid w:val="00525B90"/>
  </w:style>
  <w:style w:type="paragraph" w:styleId="CommentSubject">
    <w:name w:val="annotation subject"/>
    <w:basedOn w:val="CommentText"/>
    <w:next w:val="CommentText"/>
    <w:link w:val="CommentSubjectChar"/>
    <w:semiHidden/>
    <w:unhideWhenUsed/>
    <w:rsid w:val="00525B90"/>
    <w:rPr>
      <w:b/>
      <w:bCs/>
    </w:rPr>
  </w:style>
  <w:style w:type="character" w:customStyle="1" w:styleId="CommentSubjectChar">
    <w:name w:val="Comment Subject Char"/>
    <w:basedOn w:val="CommentTextChar"/>
    <w:link w:val="CommentSubject"/>
    <w:semiHidden/>
    <w:rsid w:val="00525B90"/>
    <w:rPr>
      <w:b/>
      <w:bCs/>
    </w:rPr>
  </w:style>
  <w:style w:type="paragraph" w:styleId="Revision">
    <w:name w:val="Revision"/>
    <w:hidden/>
    <w:uiPriority w:val="99"/>
    <w:semiHidden/>
    <w:rsid w:val="00605C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1179</Words>
  <Characters>6437</Characters>
  <Application>Microsoft Office Word</Application>
  <DocSecurity>0</DocSecurity>
  <Lines>145</Lines>
  <Paragraphs>65</Paragraphs>
  <ScaleCrop>false</ScaleCrop>
  <HeadingPairs>
    <vt:vector size="2" baseType="variant">
      <vt:variant>
        <vt:lpstr>Title</vt:lpstr>
      </vt:variant>
      <vt:variant>
        <vt:i4>1</vt:i4>
      </vt:variant>
    </vt:vector>
  </HeadingPairs>
  <TitlesOfParts>
    <vt:vector size="1" baseType="lpstr">
      <vt:lpstr>BA - SJR00005 (Committee Report (Substituted))</vt:lpstr>
    </vt:vector>
  </TitlesOfParts>
  <Company>State of Texas</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31007</dc:subject>
  <dc:creator>State of Texas</dc:creator>
  <dc:description>SJR 5 by Huffman-(H)Criminal Jurisprudence (Substitute Document Number: 89R 30460)</dc:description>
  <cp:lastModifiedBy>Damian Duarte</cp:lastModifiedBy>
  <cp:revision>2</cp:revision>
  <cp:lastPrinted>2003-11-26T17:21:00Z</cp:lastPrinted>
  <dcterms:created xsi:type="dcterms:W3CDTF">2025-05-15T13:26:00Z</dcterms:created>
  <dcterms:modified xsi:type="dcterms:W3CDTF">2025-05-15T13:26:00Z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25.134.799</vt:lpwstr>
  </property>
</Properties>
</file>