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DA5BC4" w14:paraId="5D0571F7" w14:textId="77777777" w:rsidTr="00345119">
        <w:tc>
          <w:tcPr>
            <w:tcW w:w="9576" w:type="dxa"/>
            <w:noWrap/>
          </w:tcPr>
          <w:p w14:paraId="2C087F39" w14:textId="64D2820A" w:rsidR="008423E4" w:rsidRPr="0022177D" w:rsidRDefault="00BB196F" w:rsidP="00A97156">
            <w:pPr>
              <w:pStyle w:val="Heading1"/>
            </w:pPr>
            <w:r>
              <w:t>RESOLUTION ANALYSIS</w:t>
            </w:r>
          </w:p>
        </w:tc>
      </w:tr>
    </w:tbl>
    <w:p w14:paraId="34F1FCC7" w14:textId="77777777" w:rsidR="008423E4" w:rsidRPr="0022177D" w:rsidRDefault="008423E4" w:rsidP="00A97156">
      <w:pPr>
        <w:jc w:val="center"/>
      </w:pPr>
    </w:p>
    <w:p w14:paraId="427B3549" w14:textId="77777777" w:rsidR="008423E4" w:rsidRPr="00B31F0E" w:rsidRDefault="008423E4" w:rsidP="00A97156"/>
    <w:p w14:paraId="0BB806F1" w14:textId="77777777" w:rsidR="008423E4" w:rsidRPr="00742794" w:rsidRDefault="008423E4" w:rsidP="00A97156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DA5BC4" w14:paraId="4521FC8F" w14:textId="77777777" w:rsidTr="00345119">
        <w:tc>
          <w:tcPr>
            <w:tcW w:w="9576" w:type="dxa"/>
          </w:tcPr>
          <w:p w14:paraId="2DEF01BA" w14:textId="4F3E6A40" w:rsidR="008423E4" w:rsidRPr="00861995" w:rsidRDefault="00BB196F" w:rsidP="00A97156">
            <w:pPr>
              <w:jc w:val="right"/>
            </w:pPr>
            <w:r>
              <w:t>S.J.R. 18</w:t>
            </w:r>
          </w:p>
        </w:tc>
      </w:tr>
      <w:tr w:rsidR="00DA5BC4" w14:paraId="7095F609" w14:textId="77777777" w:rsidTr="00345119">
        <w:tc>
          <w:tcPr>
            <w:tcW w:w="9576" w:type="dxa"/>
          </w:tcPr>
          <w:p w14:paraId="43E2D86F" w14:textId="41AA4619" w:rsidR="008423E4" w:rsidRPr="00861995" w:rsidRDefault="00BB196F" w:rsidP="00A97156">
            <w:pPr>
              <w:jc w:val="right"/>
            </w:pPr>
            <w:r>
              <w:t xml:space="preserve">By: </w:t>
            </w:r>
            <w:r w:rsidR="00060038">
              <w:t>Perry</w:t>
            </w:r>
          </w:p>
        </w:tc>
      </w:tr>
      <w:tr w:rsidR="00DA5BC4" w14:paraId="330A9B31" w14:textId="77777777" w:rsidTr="00345119">
        <w:tc>
          <w:tcPr>
            <w:tcW w:w="9576" w:type="dxa"/>
          </w:tcPr>
          <w:p w14:paraId="440C9DB2" w14:textId="27F20CAF" w:rsidR="008423E4" w:rsidRPr="00861995" w:rsidRDefault="00BB196F" w:rsidP="00A97156">
            <w:pPr>
              <w:jc w:val="right"/>
            </w:pPr>
            <w:r>
              <w:t>Ways &amp; Means</w:t>
            </w:r>
          </w:p>
        </w:tc>
      </w:tr>
      <w:tr w:rsidR="00DA5BC4" w14:paraId="7E38FD19" w14:textId="77777777" w:rsidTr="00345119">
        <w:tc>
          <w:tcPr>
            <w:tcW w:w="9576" w:type="dxa"/>
          </w:tcPr>
          <w:p w14:paraId="38F0855C" w14:textId="0F31AD0A" w:rsidR="008423E4" w:rsidRDefault="00BB196F" w:rsidP="00A97156">
            <w:pPr>
              <w:jc w:val="right"/>
            </w:pPr>
            <w:r>
              <w:t>Committee Report (Unamended)</w:t>
            </w:r>
          </w:p>
        </w:tc>
      </w:tr>
    </w:tbl>
    <w:p w14:paraId="6B52B0C0" w14:textId="77777777" w:rsidR="008423E4" w:rsidRDefault="008423E4" w:rsidP="00A97156">
      <w:pPr>
        <w:tabs>
          <w:tab w:val="right" w:pos="9360"/>
        </w:tabs>
      </w:pPr>
    </w:p>
    <w:p w14:paraId="5E539B93" w14:textId="77777777" w:rsidR="008423E4" w:rsidRDefault="008423E4" w:rsidP="00A97156"/>
    <w:p w14:paraId="488450E9" w14:textId="77777777" w:rsidR="008423E4" w:rsidRDefault="008423E4" w:rsidP="00A97156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DA5BC4" w14:paraId="6978199C" w14:textId="77777777" w:rsidTr="00345119">
        <w:tc>
          <w:tcPr>
            <w:tcW w:w="9576" w:type="dxa"/>
          </w:tcPr>
          <w:p w14:paraId="1720D3D0" w14:textId="77777777" w:rsidR="008423E4" w:rsidRPr="00A8133F" w:rsidRDefault="00BB196F" w:rsidP="00A97156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7929B01C" w14:textId="77777777" w:rsidR="009B5C91" w:rsidRDefault="009B5C91" w:rsidP="00A97156">
            <w:pPr>
              <w:pStyle w:val="Header"/>
              <w:jc w:val="both"/>
            </w:pPr>
          </w:p>
          <w:p w14:paraId="11B0D401" w14:textId="422F3E4F" w:rsidR="00B229B4" w:rsidRDefault="00BB196F" w:rsidP="00A97156">
            <w:pPr>
              <w:pStyle w:val="Header"/>
              <w:jc w:val="both"/>
            </w:pPr>
            <w:r>
              <w:t xml:space="preserve">In 2024, Site Selection recognized </w:t>
            </w:r>
            <w:r w:rsidRPr="00B229B4">
              <w:t xml:space="preserve">Texas for its pro-business environment, largely due to its commitment to low taxation and minimal regulatory burdens. </w:t>
            </w:r>
            <w:r>
              <w:t>Although</w:t>
            </w:r>
            <w:r w:rsidRPr="00B229B4">
              <w:t xml:space="preserve"> the </w:t>
            </w:r>
            <w:r w:rsidR="00420A1E">
              <w:t>Texas</w:t>
            </w:r>
            <w:r w:rsidR="00420A1E" w:rsidRPr="00B229B4">
              <w:t xml:space="preserve"> </w:t>
            </w:r>
            <w:r w:rsidR="00420A1E">
              <w:t>C</w:t>
            </w:r>
            <w:r w:rsidRPr="00B229B4">
              <w:t xml:space="preserve">onstitution currently prohibits </w:t>
            </w:r>
            <w:r w:rsidR="0039155B">
              <w:t xml:space="preserve">the imposition of </w:t>
            </w:r>
            <w:r w:rsidRPr="00B229B4">
              <w:t>a</w:t>
            </w:r>
            <w:r>
              <w:t>n individual</w:t>
            </w:r>
            <w:r w:rsidRPr="00B229B4">
              <w:t xml:space="preserve"> income tax, it does not explicitly prohibit</w:t>
            </w:r>
            <w:r w:rsidR="0039155B">
              <w:t xml:space="preserve"> the imposition of</w:t>
            </w:r>
            <w:r w:rsidRPr="00B229B4">
              <w:t xml:space="preserve"> a tax on capital gains. </w:t>
            </w:r>
            <w:r w:rsidR="0043382C">
              <w:t>The state's</w:t>
            </w:r>
            <w:r w:rsidR="0043382C" w:rsidRPr="00B229B4">
              <w:t xml:space="preserve"> </w:t>
            </w:r>
            <w:r w:rsidR="00C963CA">
              <w:t>failure to prohibit the imposition of a capital gains tax</w:t>
            </w:r>
            <w:r w:rsidR="00C963CA" w:rsidRPr="00B229B4">
              <w:t xml:space="preserve"> </w:t>
            </w:r>
            <w:r w:rsidRPr="00B229B4">
              <w:t>leaves open the possibility that a future legislature could attempt to impose such a tax, potentially undermining Texas</w:t>
            </w:r>
            <w:r w:rsidR="00CF02D0">
              <w:t>'</w:t>
            </w:r>
            <w:r w:rsidRPr="00B229B4">
              <w:t xml:space="preserve"> economic competitiveness. Capital</w:t>
            </w:r>
            <w:r w:rsidRPr="00B229B4">
              <w:t xml:space="preserve"> gains taxes, whether on realized or unrealized gains, </w:t>
            </w:r>
            <w:r w:rsidR="00420A1E">
              <w:t>could</w:t>
            </w:r>
            <w:r w:rsidR="00420A1E" w:rsidRPr="00B229B4">
              <w:t xml:space="preserve"> </w:t>
            </w:r>
            <w:r w:rsidRPr="00B229B4">
              <w:t xml:space="preserve">discourage investment, slow economic growth, and reduce job creation. </w:t>
            </w:r>
            <w:r>
              <w:t xml:space="preserve">And a Tax Foundation study noted that high taxes on capital gains and dividends can reduce aggregate savings and investment. </w:t>
            </w:r>
            <w:r w:rsidR="003928B7">
              <w:t>E</w:t>
            </w:r>
            <w:r w:rsidRPr="00B229B4">
              <w:t>nsur</w:t>
            </w:r>
            <w:r w:rsidR="003928B7">
              <w:t>ing</w:t>
            </w:r>
            <w:r w:rsidRPr="00B229B4">
              <w:t xml:space="preserve"> long-term certainty in tax policy by explicitly prohibiting any form of capital gains taxation</w:t>
            </w:r>
            <w:r w:rsidR="003928B7">
              <w:t xml:space="preserve"> could be critical in maintaining Texas' status as an economic leader</w:t>
            </w:r>
            <w:r w:rsidRPr="00B229B4">
              <w:t xml:space="preserve">. </w:t>
            </w:r>
            <w:r w:rsidR="000607B0">
              <w:t>S.J.R. 18</w:t>
            </w:r>
            <w:r w:rsidRPr="00B229B4">
              <w:t xml:space="preserve"> proposes a constitutional amendment to prevent </w:t>
            </w:r>
            <w:r>
              <w:t>the</w:t>
            </w:r>
            <w:r w:rsidRPr="00B229B4">
              <w:t xml:space="preserve"> </w:t>
            </w:r>
            <w:r w:rsidR="00C963CA">
              <w:t>imposition</w:t>
            </w:r>
            <w:r w:rsidR="00C963CA" w:rsidRPr="00B229B4">
              <w:t xml:space="preserve"> </w:t>
            </w:r>
            <w:r w:rsidRPr="00B229B4">
              <w:t xml:space="preserve">of a </w:t>
            </w:r>
            <w:r w:rsidRPr="00B229B4">
              <w:t>capital gains tax, reinforcing Texas</w:t>
            </w:r>
            <w:r w:rsidR="00CF02D0">
              <w:t>'</w:t>
            </w:r>
            <w:r w:rsidR="00C963CA">
              <w:t xml:space="preserve"> </w:t>
            </w:r>
            <w:r w:rsidRPr="00B229B4">
              <w:t>commitment to a low-tax, business</w:t>
            </w:r>
            <w:r w:rsidR="00CF02D0">
              <w:t>-</w:t>
            </w:r>
            <w:r w:rsidRPr="00B229B4">
              <w:t>friendly environment</w:t>
            </w:r>
            <w:r w:rsidR="00420A1E">
              <w:t xml:space="preserve"> and </w:t>
            </w:r>
            <w:r w:rsidRPr="00B229B4">
              <w:t>ensur</w:t>
            </w:r>
            <w:r w:rsidR="00420A1E">
              <w:t>ing</w:t>
            </w:r>
            <w:r w:rsidRPr="00B229B4">
              <w:t xml:space="preserve"> that businesses, investors, and entrepreneurs can continue to operate with confidence that the state will not impose additional tax burdens on investment income.</w:t>
            </w:r>
          </w:p>
          <w:p w14:paraId="44577032" w14:textId="77777777" w:rsidR="008423E4" w:rsidRPr="00E26B13" w:rsidRDefault="008423E4" w:rsidP="00A97156">
            <w:pPr>
              <w:rPr>
                <w:b/>
              </w:rPr>
            </w:pPr>
          </w:p>
        </w:tc>
      </w:tr>
      <w:tr w:rsidR="00DA5BC4" w14:paraId="4EEC64D0" w14:textId="77777777" w:rsidTr="00345119">
        <w:tc>
          <w:tcPr>
            <w:tcW w:w="9576" w:type="dxa"/>
          </w:tcPr>
          <w:p w14:paraId="3F7B61A5" w14:textId="77777777" w:rsidR="0017725B" w:rsidRDefault="00BB196F" w:rsidP="00A9715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7B5DC6F6" w14:textId="77777777" w:rsidR="0017725B" w:rsidRDefault="0017725B" w:rsidP="00A97156">
            <w:pPr>
              <w:rPr>
                <w:b/>
                <w:u w:val="single"/>
              </w:rPr>
            </w:pPr>
          </w:p>
          <w:p w14:paraId="7E6F4CA7" w14:textId="0EDCA798" w:rsidR="003A05C2" w:rsidRPr="003A05C2" w:rsidRDefault="00BB196F" w:rsidP="00A97156">
            <w:pPr>
              <w:jc w:val="both"/>
            </w:pPr>
            <w:r>
              <w:t>It is the committee's opinion that this resolution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34D0F24E" w14:textId="77777777" w:rsidR="0017725B" w:rsidRPr="0017725B" w:rsidRDefault="0017725B" w:rsidP="00A97156">
            <w:pPr>
              <w:rPr>
                <w:b/>
                <w:u w:val="single"/>
              </w:rPr>
            </w:pPr>
          </w:p>
        </w:tc>
      </w:tr>
      <w:tr w:rsidR="00DA5BC4" w14:paraId="7D46FAD7" w14:textId="77777777" w:rsidTr="00345119">
        <w:tc>
          <w:tcPr>
            <w:tcW w:w="9576" w:type="dxa"/>
          </w:tcPr>
          <w:p w14:paraId="5DE46E88" w14:textId="77777777" w:rsidR="008423E4" w:rsidRPr="00A8133F" w:rsidRDefault="00BB196F" w:rsidP="00A97156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1F71319F" w14:textId="77777777" w:rsidR="008423E4" w:rsidRDefault="008423E4" w:rsidP="00A97156"/>
          <w:p w14:paraId="2BA1B55F" w14:textId="75B7CB49" w:rsidR="003A05C2" w:rsidRDefault="00BB196F" w:rsidP="00A9715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resolution does not expressly grant any additional rulemaking authority to a state officer, department, agency, or institution.</w:t>
            </w:r>
          </w:p>
          <w:p w14:paraId="3770CBCB" w14:textId="77777777" w:rsidR="008423E4" w:rsidRPr="00E21FDC" w:rsidRDefault="008423E4" w:rsidP="00A97156">
            <w:pPr>
              <w:rPr>
                <w:b/>
              </w:rPr>
            </w:pPr>
          </w:p>
        </w:tc>
      </w:tr>
      <w:tr w:rsidR="00DA5BC4" w14:paraId="6F8521C6" w14:textId="77777777" w:rsidTr="00345119">
        <w:tc>
          <w:tcPr>
            <w:tcW w:w="9576" w:type="dxa"/>
          </w:tcPr>
          <w:p w14:paraId="271210FA" w14:textId="77777777" w:rsidR="008423E4" w:rsidRPr="00A8133F" w:rsidRDefault="00BB196F" w:rsidP="00A97156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7B221EDC" w14:textId="77777777" w:rsidR="008423E4" w:rsidRDefault="008423E4" w:rsidP="00A97156"/>
          <w:p w14:paraId="6706C82B" w14:textId="21ABCF57" w:rsidR="009C36CD" w:rsidRPr="009C36CD" w:rsidRDefault="00BB196F" w:rsidP="00A9715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S.J.R.</w:t>
            </w:r>
            <w:r w:rsidR="00E65E1C">
              <w:t xml:space="preserve"> </w:t>
            </w:r>
            <w:r>
              <w:t>18</w:t>
            </w:r>
            <w:r w:rsidR="00DE6A2B">
              <w:t xml:space="preserve"> </w:t>
            </w:r>
            <w:r w:rsidR="00E65E1C">
              <w:t xml:space="preserve">proposes an amendment to the Texas Constitution to prohibit the legislature from imposing a </w:t>
            </w:r>
            <w:r w:rsidR="00E65E1C" w:rsidRPr="00E65E1C">
              <w:t>tax on the realized or unrealized capital gains of an individual, family, estate, or trust, including a tax on the sale or transfer of a capital asset that is payable by the individual, family, estate, or trust selling or transferring the asset.</w:t>
            </w:r>
            <w:r w:rsidR="00E65E1C">
              <w:t xml:space="preserve"> Th</w:t>
            </w:r>
            <w:r w:rsidR="00F51FCC">
              <w:t xml:space="preserve">is </w:t>
            </w:r>
            <w:r w:rsidR="00E65E1C">
              <w:t>prohibit</w:t>
            </w:r>
            <w:r w:rsidR="00F51FCC">
              <w:t>ion may not</w:t>
            </w:r>
            <w:r w:rsidR="00E65E1C">
              <w:t xml:space="preserve"> be construed as </w:t>
            </w:r>
            <w:r>
              <w:t xml:space="preserve">modifying the applicability or </w:t>
            </w:r>
            <w:r w:rsidR="00E65E1C">
              <w:t xml:space="preserve">prohibiting the imposition </w:t>
            </w:r>
            <w:r>
              <w:t xml:space="preserve">or change in the rate </w:t>
            </w:r>
            <w:r w:rsidR="00E65E1C">
              <w:t xml:space="preserve">of a property tax on property, </w:t>
            </w:r>
            <w:r w:rsidR="00E65E1C" w:rsidRPr="00E65E1C">
              <w:t>a sales tax on the sale of goods or services</w:t>
            </w:r>
            <w:r w:rsidR="00E65E1C">
              <w:t xml:space="preserve">, </w:t>
            </w:r>
            <w:r w:rsidR="00E65E1C" w:rsidRPr="00E65E1C">
              <w:t xml:space="preserve">a use tax on the storage, use, or other consumption </w:t>
            </w:r>
            <w:r w:rsidR="00E65E1C">
              <w:t xml:space="preserve">in Texas </w:t>
            </w:r>
            <w:r w:rsidR="00E65E1C" w:rsidRPr="00E65E1C">
              <w:t>of goods or services</w:t>
            </w:r>
            <w:r>
              <w:t>, or a general business tax measured by business activity</w:t>
            </w:r>
            <w:r w:rsidR="00E65E1C" w:rsidRPr="00E65E1C">
              <w:t>.</w:t>
            </w:r>
          </w:p>
          <w:p w14:paraId="0A3A0958" w14:textId="77777777" w:rsidR="008423E4" w:rsidRPr="00835628" w:rsidRDefault="008423E4" w:rsidP="00A97156">
            <w:pPr>
              <w:rPr>
                <w:b/>
              </w:rPr>
            </w:pPr>
          </w:p>
        </w:tc>
      </w:tr>
      <w:tr w:rsidR="00DA5BC4" w14:paraId="2C912C13" w14:textId="77777777" w:rsidTr="00345119">
        <w:tc>
          <w:tcPr>
            <w:tcW w:w="9576" w:type="dxa"/>
          </w:tcPr>
          <w:p w14:paraId="616D9A98" w14:textId="66CEE015" w:rsidR="008423E4" w:rsidRPr="00A8133F" w:rsidRDefault="00BB196F" w:rsidP="00A97156">
            <w:pPr>
              <w:rPr>
                <w:b/>
              </w:rPr>
            </w:pPr>
            <w:r>
              <w:rPr>
                <w:b/>
                <w:u w:val="single"/>
              </w:rPr>
              <w:t>ELECTION DATE</w:t>
            </w:r>
            <w:r>
              <w:rPr>
                <w:b/>
              </w:rPr>
              <w:t xml:space="preserve"> </w:t>
            </w:r>
          </w:p>
          <w:p w14:paraId="44D0A830" w14:textId="77777777" w:rsidR="008423E4" w:rsidRDefault="008423E4" w:rsidP="00A97156"/>
          <w:p w14:paraId="13D113A7" w14:textId="6C42D7BA" w:rsidR="008423E4" w:rsidRPr="003624F2" w:rsidRDefault="00BB196F" w:rsidP="00A9715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 constitutional amendment proposed by this joint resolution will be submitted to the voters at an election to be held November 4, 2025.</w:t>
            </w:r>
          </w:p>
          <w:p w14:paraId="56EBBBD1" w14:textId="77777777" w:rsidR="008423E4" w:rsidRPr="00233FDB" w:rsidRDefault="008423E4" w:rsidP="00A97156">
            <w:pPr>
              <w:rPr>
                <w:b/>
              </w:rPr>
            </w:pPr>
          </w:p>
        </w:tc>
      </w:tr>
    </w:tbl>
    <w:p w14:paraId="424AD182" w14:textId="77777777" w:rsidR="004108C3" w:rsidRPr="008423E4" w:rsidRDefault="004108C3" w:rsidP="00A97156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FCA8D" w14:textId="77777777" w:rsidR="00BB196F" w:rsidRDefault="00BB196F">
      <w:r>
        <w:separator/>
      </w:r>
    </w:p>
  </w:endnote>
  <w:endnote w:type="continuationSeparator" w:id="0">
    <w:p w14:paraId="71A50675" w14:textId="77777777" w:rsidR="00BB196F" w:rsidRDefault="00BB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832E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DA5BC4" w14:paraId="1FE4625B" w14:textId="77777777" w:rsidTr="009C1E9A">
      <w:trPr>
        <w:cantSplit/>
      </w:trPr>
      <w:tc>
        <w:tcPr>
          <w:tcW w:w="0" w:type="pct"/>
        </w:tcPr>
        <w:p w14:paraId="7C55927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9E19E7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F8A6D4A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C8F932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0B0D7F9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A5BC4" w14:paraId="63115EC6" w14:textId="77777777" w:rsidTr="009C1E9A">
      <w:trPr>
        <w:cantSplit/>
      </w:trPr>
      <w:tc>
        <w:tcPr>
          <w:tcW w:w="0" w:type="pct"/>
        </w:tcPr>
        <w:p w14:paraId="179DEDC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0B72E3B" w14:textId="385F52EA" w:rsidR="00EC379B" w:rsidRPr="009C1E9A" w:rsidRDefault="00BB196F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21582-D</w:t>
          </w:r>
        </w:p>
      </w:tc>
      <w:tc>
        <w:tcPr>
          <w:tcW w:w="2453" w:type="pct"/>
        </w:tcPr>
        <w:p w14:paraId="2E753F7D" w14:textId="38A43E02" w:rsidR="00EC379B" w:rsidRDefault="00BB196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AF5E0A">
            <w:t>25.87.76</w:t>
          </w:r>
          <w:r>
            <w:fldChar w:fldCharType="end"/>
          </w:r>
        </w:p>
      </w:tc>
    </w:tr>
    <w:tr w:rsidR="00DA5BC4" w14:paraId="3C866C11" w14:textId="77777777" w:rsidTr="009C1E9A">
      <w:trPr>
        <w:cantSplit/>
      </w:trPr>
      <w:tc>
        <w:tcPr>
          <w:tcW w:w="0" w:type="pct"/>
        </w:tcPr>
        <w:p w14:paraId="2C6DACE5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068E944D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26DC0FE9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635B317D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A5BC4" w14:paraId="2C5C316A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0BEC91FC" w14:textId="77777777" w:rsidR="00EC379B" w:rsidRDefault="00BB196F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0DA920CE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67E07A49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2631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ED24E" w14:textId="77777777" w:rsidR="00BB196F" w:rsidRDefault="00BB196F">
      <w:r>
        <w:separator/>
      </w:r>
    </w:p>
  </w:footnote>
  <w:footnote w:type="continuationSeparator" w:id="0">
    <w:p w14:paraId="1D7E328C" w14:textId="77777777" w:rsidR="00BB196F" w:rsidRDefault="00BB1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86A1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785EA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F4BB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1C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43C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038"/>
    <w:rsid w:val="000607B0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0BC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1F95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D7897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1EF9"/>
    <w:rsid w:val="00102D3F"/>
    <w:rsid w:val="00102EC7"/>
    <w:rsid w:val="0010347D"/>
    <w:rsid w:val="0010629E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5CAE"/>
    <w:rsid w:val="00147530"/>
    <w:rsid w:val="0015331F"/>
    <w:rsid w:val="00154A6E"/>
    <w:rsid w:val="00154E8D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D793B"/>
    <w:rsid w:val="001D7A6B"/>
    <w:rsid w:val="001E2CAD"/>
    <w:rsid w:val="001E34DB"/>
    <w:rsid w:val="001E37CD"/>
    <w:rsid w:val="001E4070"/>
    <w:rsid w:val="001E655E"/>
    <w:rsid w:val="001F3CB8"/>
    <w:rsid w:val="001F6B91"/>
    <w:rsid w:val="001F703C"/>
    <w:rsid w:val="00200A9F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25F"/>
    <w:rsid w:val="00251ED5"/>
    <w:rsid w:val="00255EB6"/>
    <w:rsid w:val="00257429"/>
    <w:rsid w:val="0025757C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756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3D68"/>
    <w:rsid w:val="00364315"/>
    <w:rsid w:val="003643E2"/>
    <w:rsid w:val="00370155"/>
    <w:rsid w:val="003712D5"/>
    <w:rsid w:val="003734E9"/>
    <w:rsid w:val="003747DF"/>
    <w:rsid w:val="00377E3D"/>
    <w:rsid w:val="003847E8"/>
    <w:rsid w:val="0038731D"/>
    <w:rsid w:val="00387B60"/>
    <w:rsid w:val="00390098"/>
    <w:rsid w:val="0039155B"/>
    <w:rsid w:val="003928B7"/>
    <w:rsid w:val="00392DA1"/>
    <w:rsid w:val="00393718"/>
    <w:rsid w:val="00395978"/>
    <w:rsid w:val="003A0296"/>
    <w:rsid w:val="003A05C2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C6788"/>
    <w:rsid w:val="003C720E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A9E"/>
    <w:rsid w:val="00410B33"/>
    <w:rsid w:val="004112D3"/>
    <w:rsid w:val="004120CC"/>
    <w:rsid w:val="00412ED2"/>
    <w:rsid w:val="00412F0F"/>
    <w:rsid w:val="004134CE"/>
    <w:rsid w:val="004136A8"/>
    <w:rsid w:val="00415139"/>
    <w:rsid w:val="004166BB"/>
    <w:rsid w:val="004174CD"/>
    <w:rsid w:val="00420A1E"/>
    <w:rsid w:val="00422039"/>
    <w:rsid w:val="00423FBC"/>
    <w:rsid w:val="004241AA"/>
    <w:rsid w:val="0042422E"/>
    <w:rsid w:val="0043190E"/>
    <w:rsid w:val="004324E9"/>
    <w:rsid w:val="0043382C"/>
    <w:rsid w:val="004350B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3C46"/>
    <w:rsid w:val="00484167"/>
    <w:rsid w:val="0048598F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3BE1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2F06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87E68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005C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5F7EB1"/>
    <w:rsid w:val="00600BAA"/>
    <w:rsid w:val="006012DA"/>
    <w:rsid w:val="00603B0F"/>
    <w:rsid w:val="006049F5"/>
    <w:rsid w:val="00605F7B"/>
    <w:rsid w:val="00607E64"/>
    <w:rsid w:val="006106E9"/>
    <w:rsid w:val="0061159E"/>
    <w:rsid w:val="00613959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A7FFE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569D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2702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1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0D71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466"/>
    <w:rsid w:val="00830EEB"/>
    <w:rsid w:val="008341CD"/>
    <w:rsid w:val="008347A9"/>
    <w:rsid w:val="00835628"/>
    <w:rsid w:val="00835E90"/>
    <w:rsid w:val="0084176D"/>
    <w:rsid w:val="00841A36"/>
    <w:rsid w:val="008423E4"/>
    <w:rsid w:val="00842900"/>
    <w:rsid w:val="00850CF0"/>
    <w:rsid w:val="00851869"/>
    <w:rsid w:val="00851C04"/>
    <w:rsid w:val="00852486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5D5B"/>
    <w:rsid w:val="00866F9D"/>
    <w:rsid w:val="008673D9"/>
    <w:rsid w:val="00871775"/>
    <w:rsid w:val="00871AEF"/>
    <w:rsid w:val="008726E5"/>
    <w:rsid w:val="0087289E"/>
    <w:rsid w:val="0087362D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A7579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6F0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0ABD"/>
    <w:rsid w:val="009418E9"/>
    <w:rsid w:val="00946044"/>
    <w:rsid w:val="0094653B"/>
    <w:rsid w:val="009465AB"/>
    <w:rsid w:val="00946DEE"/>
    <w:rsid w:val="00953499"/>
    <w:rsid w:val="00954A16"/>
    <w:rsid w:val="00954E9E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5C91"/>
    <w:rsid w:val="009B69AD"/>
    <w:rsid w:val="009B7806"/>
    <w:rsid w:val="009C05C1"/>
    <w:rsid w:val="009C1E9A"/>
    <w:rsid w:val="009C27FB"/>
    <w:rsid w:val="009C2A33"/>
    <w:rsid w:val="009C2E49"/>
    <w:rsid w:val="009C36CD"/>
    <w:rsid w:val="009C43A5"/>
    <w:rsid w:val="009C5A1D"/>
    <w:rsid w:val="009C6B08"/>
    <w:rsid w:val="009C70FC"/>
    <w:rsid w:val="009D002B"/>
    <w:rsid w:val="009D25F4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17279"/>
    <w:rsid w:val="00A20074"/>
    <w:rsid w:val="00A220FF"/>
    <w:rsid w:val="00A226ED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97156"/>
    <w:rsid w:val="00AA18AE"/>
    <w:rsid w:val="00AA228B"/>
    <w:rsid w:val="00AA597A"/>
    <w:rsid w:val="00AA61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5E0A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29B4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86383"/>
    <w:rsid w:val="00B90097"/>
    <w:rsid w:val="00B90999"/>
    <w:rsid w:val="00B918C9"/>
    <w:rsid w:val="00B91AD7"/>
    <w:rsid w:val="00B92D23"/>
    <w:rsid w:val="00B95BC8"/>
    <w:rsid w:val="00B96E87"/>
    <w:rsid w:val="00BA146A"/>
    <w:rsid w:val="00BA32EE"/>
    <w:rsid w:val="00BB0DB0"/>
    <w:rsid w:val="00BB196F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475FA"/>
    <w:rsid w:val="00C50CAD"/>
    <w:rsid w:val="00C57933"/>
    <w:rsid w:val="00C60206"/>
    <w:rsid w:val="00C615D4"/>
    <w:rsid w:val="00C61B5D"/>
    <w:rsid w:val="00C61C0E"/>
    <w:rsid w:val="00C61C64"/>
    <w:rsid w:val="00C61CDA"/>
    <w:rsid w:val="00C70860"/>
    <w:rsid w:val="00C72956"/>
    <w:rsid w:val="00C73045"/>
    <w:rsid w:val="00C73212"/>
    <w:rsid w:val="00C7354A"/>
    <w:rsid w:val="00C74379"/>
    <w:rsid w:val="00C74DD8"/>
    <w:rsid w:val="00C75C5E"/>
    <w:rsid w:val="00C7655D"/>
    <w:rsid w:val="00C7669F"/>
    <w:rsid w:val="00C76DFF"/>
    <w:rsid w:val="00C80B8F"/>
    <w:rsid w:val="00C82743"/>
    <w:rsid w:val="00C834CE"/>
    <w:rsid w:val="00C9047F"/>
    <w:rsid w:val="00C91073"/>
    <w:rsid w:val="00C91F65"/>
    <w:rsid w:val="00C92310"/>
    <w:rsid w:val="00C95150"/>
    <w:rsid w:val="00C95A73"/>
    <w:rsid w:val="00C963CA"/>
    <w:rsid w:val="00CA02B0"/>
    <w:rsid w:val="00CA032E"/>
    <w:rsid w:val="00CA15BF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4F77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39DF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02D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3B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5BC4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A2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27C3"/>
    <w:rsid w:val="00E23147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5E1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96A6C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E7B32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7B0"/>
    <w:rsid w:val="00F12B24"/>
    <w:rsid w:val="00F12BC7"/>
    <w:rsid w:val="00F13204"/>
    <w:rsid w:val="00F15223"/>
    <w:rsid w:val="00F164B4"/>
    <w:rsid w:val="00F176E4"/>
    <w:rsid w:val="00F20E5F"/>
    <w:rsid w:val="00F25C26"/>
    <w:rsid w:val="00F25CC2"/>
    <w:rsid w:val="00F27573"/>
    <w:rsid w:val="00F27FD2"/>
    <w:rsid w:val="00F307B6"/>
    <w:rsid w:val="00F30EB8"/>
    <w:rsid w:val="00F31876"/>
    <w:rsid w:val="00F31C67"/>
    <w:rsid w:val="00F35561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1FCC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0E9D"/>
    <w:rsid w:val="00F82811"/>
    <w:rsid w:val="00F83F8D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3CBA"/>
    <w:rsid w:val="00FC5388"/>
    <w:rsid w:val="00FC726C"/>
    <w:rsid w:val="00FD1B4B"/>
    <w:rsid w:val="00FD1B94"/>
    <w:rsid w:val="00FD4587"/>
    <w:rsid w:val="00FE19C5"/>
    <w:rsid w:val="00FE3F7C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57CB5E-3D9D-41DE-8398-DAD1B81F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A05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A05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05C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A0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A05C2"/>
    <w:rPr>
      <w:b/>
      <w:bCs/>
    </w:rPr>
  </w:style>
  <w:style w:type="paragraph" w:styleId="Revision">
    <w:name w:val="Revision"/>
    <w:hidden/>
    <w:uiPriority w:val="99"/>
    <w:semiHidden/>
    <w:rsid w:val="00F51FCC"/>
    <w:rPr>
      <w:sz w:val="24"/>
      <w:szCs w:val="24"/>
    </w:rPr>
  </w:style>
  <w:style w:type="character" w:styleId="Hyperlink">
    <w:name w:val="Hyperlink"/>
    <w:basedOn w:val="DefaultParagraphFont"/>
    <w:unhideWhenUsed/>
    <w:rsid w:val="003915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1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2344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SJR00018 (Committee Report (Unamended))</vt:lpstr>
    </vt:vector>
  </TitlesOfParts>
  <Company>State of Texas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21582</dc:subject>
  <dc:creator>State of Texas</dc:creator>
  <dc:description>SJR 18 by Perry-(H)Ways &amp; Means</dc:description>
  <cp:lastModifiedBy>Damian Duarte</cp:lastModifiedBy>
  <cp:revision>2</cp:revision>
  <cp:lastPrinted>2003-11-26T17:21:00Z</cp:lastPrinted>
  <dcterms:created xsi:type="dcterms:W3CDTF">2025-03-31T14:26:00Z</dcterms:created>
  <dcterms:modified xsi:type="dcterms:W3CDTF">2025-03-31T14:26:00Z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25.87.76</vt:lpwstr>
  </property>
</Properties>
</file>