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3402" w:rsidRDefault="009C340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288372F66544AC1B8983068D0F75526"/>
          </w:placeholder>
        </w:sdtPr>
        <w:sdtContent>
          <w:r w:rsidRPr="005C2A78">
            <w:rPr>
              <w:rFonts w:cs="Times New Roman"/>
              <w:b/>
              <w:szCs w:val="24"/>
              <w:u w:val="single"/>
            </w:rPr>
            <w:t>BILL ANALYSIS</w:t>
          </w:r>
        </w:sdtContent>
      </w:sdt>
    </w:p>
    <w:p w:rsidR="009C3402" w:rsidRPr="00585C31" w:rsidRDefault="009C3402" w:rsidP="000F1DF9">
      <w:pPr>
        <w:spacing w:after="0" w:line="240" w:lineRule="auto"/>
        <w:rPr>
          <w:rFonts w:cs="Times New Roman"/>
          <w:szCs w:val="24"/>
        </w:rPr>
      </w:pPr>
    </w:p>
    <w:p w:rsidR="009C3402" w:rsidRPr="00585C31" w:rsidRDefault="009C340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C3402" w:rsidTr="000F1DF9">
        <w:tc>
          <w:tcPr>
            <w:tcW w:w="2718" w:type="dxa"/>
          </w:tcPr>
          <w:p w:rsidR="009C3402" w:rsidRPr="005C2A78" w:rsidRDefault="009C3402" w:rsidP="006D756B">
            <w:pPr>
              <w:rPr>
                <w:rFonts w:cs="Times New Roman"/>
                <w:szCs w:val="24"/>
              </w:rPr>
            </w:pPr>
            <w:sdt>
              <w:sdtPr>
                <w:rPr>
                  <w:rFonts w:cs="Times New Roman"/>
                  <w:szCs w:val="24"/>
                </w:rPr>
                <w:alias w:val="Agency Title"/>
                <w:tag w:val="AgencyTitleContentControl"/>
                <w:id w:val="1920747753"/>
                <w:lock w:val="sdtContentLocked"/>
                <w:placeholder>
                  <w:docPart w:val="7F4CF83B1CC04267AE26026BF2352B31"/>
                </w:placeholder>
              </w:sdtPr>
              <w:sdtEndPr>
                <w:rPr>
                  <w:rFonts w:cstheme="minorBidi"/>
                  <w:szCs w:val="22"/>
                </w:rPr>
              </w:sdtEndPr>
              <w:sdtContent>
                <w:r>
                  <w:rPr>
                    <w:rFonts w:cs="Times New Roman"/>
                    <w:szCs w:val="24"/>
                  </w:rPr>
                  <w:t>Senate Research Center</w:t>
                </w:r>
              </w:sdtContent>
            </w:sdt>
          </w:p>
        </w:tc>
        <w:tc>
          <w:tcPr>
            <w:tcW w:w="6858" w:type="dxa"/>
          </w:tcPr>
          <w:p w:rsidR="009C3402" w:rsidRPr="00FF6471" w:rsidRDefault="009C3402" w:rsidP="000F1DF9">
            <w:pPr>
              <w:jc w:val="right"/>
              <w:rPr>
                <w:rFonts w:cs="Times New Roman"/>
                <w:szCs w:val="24"/>
              </w:rPr>
            </w:pPr>
            <w:sdt>
              <w:sdtPr>
                <w:rPr>
                  <w:rFonts w:cs="Times New Roman"/>
                  <w:szCs w:val="24"/>
                </w:rPr>
                <w:alias w:val="Bill Number"/>
                <w:tag w:val="BillNumberOne"/>
                <w:id w:val="-410784069"/>
                <w:lock w:val="sdtContentLocked"/>
                <w:placeholder>
                  <w:docPart w:val="563E007CC92248CFABECA5899002211B"/>
                </w:placeholder>
              </w:sdtPr>
              <w:sdtContent>
                <w:r>
                  <w:rPr>
                    <w:rFonts w:cs="Times New Roman"/>
                    <w:szCs w:val="24"/>
                  </w:rPr>
                  <w:t>S.J.R. 39</w:t>
                </w:r>
              </w:sdtContent>
            </w:sdt>
          </w:p>
        </w:tc>
      </w:tr>
      <w:tr w:rsidR="009C3402" w:rsidTr="000F1DF9">
        <w:sdt>
          <w:sdtPr>
            <w:rPr>
              <w:rFonts w:cs="Times New Roman"/>
              <w:szCs w:val="24"/>
            </w:rPr>
            <w:alias w:val="TLCNumber"/>
            <w:tag w:val="TLCNumber"/>
            <w:id w:val="-542600604"/>
            <w:lock w:val="sdtLocked"/>
            <w:placeholder>
              <w:docPart w:val="15E8D756DAE9485F93C2C1866781C0AF"/>
            </w:placeholder>
          </w:sdtPr>
          <w:sdtContent>
            <w:tc>
              <w:tcPr>
                <w:tcW w:w="2718" w:type="dxa"/>
              </w:tcPr>
              <w:p w:rsidR="009C3402" w:rsidRPr="000F1DF9" w:rsidRDefault="009C3402" w:rsidP="00C65088">
                <w:pPr>
                  <w:rPr>
                    <w:rFonts w:cs="Times New Roman"/>
                    <w:szCs w:val="24"/>
                  </w:rPr>
                </w:pPr>
                <w:r w:rsidRPr="008C1904">
                  <w:rPr>
                    <w:rFonts w:cs="Times New Roman"/>
                    <w:szCs w:val="24"/>
                  </w:rPr>
                  <w:t>89R3315 TJB-D</w:t>
                </w:r>
              </w:p>
            </w:tc>
          </w:sdtContent>
        </w:sdt>
        <w:tc>
          <w:tcPr>
            <w:tcW w:w="6858" w:type="dxa"/>
          </w:tcPr>
          <w:p w:rsidR="009C3402" w:rsidRPr="005C2A78" w:rsidRDefault="009C3402" w:rsidP="00073EDD">
            <w:pPr>
              <w:jc w:val="right"/>
              <w:rPr>
                <w:rFonts w:cs="Times New Roman"/>
                <w:szCs w:val="24"/>
              </w:rPr>
            </w:pPr>
            <w:sdt>
              <w:sdtPr>
                <w:rPr>
                  <w:rFonts w:cs="Times New Roman"/>
                  <w:szCs w:val="24"/>
                </w:rPr>
                <w:alias w:val="Author Label"/>
                <w:tag w:val="By"/>
                <w:id w:val="72399597"/>
                <w:lock w:val="sdtLocked"/>
                <w:placeholder>
                  <w:docPart w:val="8EAAD9E8A5A24589B5879EB354F4AC1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E736C8D33664326BFAEF1BF76A38B00"/>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28608546B7254AE5833823FA0C9DCEFE"/>
                </w:placeholder>
                <w:showingPlcHdr/>
              </w:sdtPr>
              <w:sdtContent/>
            </w:sdt>
            <w:sdt>
              <w:sdtPr>
                <w:rPr>
                  <w:rFonts w:cs="Times New Roman"/>
                  <w:szCs w:val="24"/>
                </w:rPr>
                <w:alias w:val="DualSponsor"/>
                <w:tag w:val="DualSponsor"/>
                <w:id w:val="1029379812"/>
                <w:lock w:val="sdtContentLocked"/>
                <w:placeholder>
                  <w:docPart w:val="6B070025EACA49B6A0AADDB96429343D"/>
                </w:placeholder>
                <w:showingPlcHdr/>
              </w:sdtPr>
              <w:sdtContent/>
            </w:sdt>
          </w:p>
        </w:tc>
      </w:tr>
      <w:tr w:rsidR="009C3402" w:rsidTr="000F1DF9">
        <w:tc>
          <w:tcPr>
            <w:tcW w:w="2718" w:type="dxa"/>
          </w:tcPr>
          <w:p w:rsidR="009C3402" w:rsidRPr="00BC7495" w:rsidRDefault="009C3402" w:rsidP="000F1DF9">
            <w:pPr>
              <w:rPr>
                <w:rFonts w:cs="Times New Roman"/>
                <w:szCs w:val="24"/>
              </w:rPr>
            </w:pPr>
          </w:p>
        </w:tc>
        <w:sdt>
          <w:sdtPr>
            <w:rPr>
              <w:rFonts w:cs="Times New Roman"/>
              <w:szCs w:val="24"/>
            </w:rPr>
            <w:alias w:val="Committee"/>
            <w:tag w:val="Committee"/>
            <w:id w:val="1914272295"/>
            <w:lock w:val="sdtContentLocked"/>
            <w:placeholder>
              <w:docPart w:val="7E27D79F7D3A496FBD59BF7F60D642F5"/>
            </w:placeholder>
          </w:sdtPr>
          <w:sdtContent>
            <w:tc>
              <w:tcPr>
                <w:tcW w:w="6858" w:type="dxa"/>
              </w:tcPr>
              <w:p w:rsidR="009C3402" w:rsidRPr="00FF6471" w:rsidRDefault="009C3402" w:rsidP="000F1DF9">
                <w:pPr>
                  <w:jc w:val="right"/>
                  <w:rPr>
                    <w:rFonts w:cs="Times New Roman"/>
                    <w:szCs w:val="24"/>
                  </w:rPr>
                </w:pPr>
                <w:r>
                  <w:rPr>
                    <w:rFonts w:cs="Times New Roman"/>
                    <w:szCs w:val="24"/>
                  </w:rPr>
                  <w:t>State Affairs</w:t>
                </w:r>
              </w:p>
            </w:tc>
          </w:sdtContent>
        </w:sdt>
      </w:tr>
      <w:tr w:rsidR="009C3402" w:rsidTr="000F1DF9">
        <w:tc>
          <w:tcPr>
            <w:tcW w:w="2718" w:type="dxa"/>
          </w:tcPr>
          <w:p w:rsidR="009C3402" w:rsidRPr="00BC7495" w:rsidRDefault="009C3402" w:rsidP="000F1DF9">
            <w:pPr>
              <w:rPr>
                <w:rFonts w:cs="Times New Roman"/>
                <w:szCs w:val="24"/>
              </w:rPr>
            </w:pPr>
          </w:p>
        </w:tc>
        <w:sdt>
          <w:sdtPr>
            <w:rPr>
              <w:rFonts w:cs="Times New Roman"/>
              <w:szCs w:val="24"/>
            </w:rPr>
            <w:alias w:val="Date"/>
            <w:tag w:val="DateContentControl"/>
            <w:id w:val="1178081906"/>
            <w:lock w:val="sdtLocked"/>
            <w:placeholder>
              <w:docPart w:val="9713C2E3930E4E9E818C376BFFEEFEC5"/>
            </w:placeholder>
            <w:date w:fullDate="2025-03-26T00:00:00Z">
              <w:dateFormat w:val="M/d/yyyy"/>
              <w:lid w:val="en-US"/>
              <w:storeMappedDataAs w:val="dateTime"/>
              <w:calendar w:val="gregorian"/>
            </w:date>
          </w:sdtPr>
          <w:sdtContent>
            <w:tc>
              <w:tcPr>
                <w:tcW w:w="6858" w:type="dxa"/>
              </w:tcPr>
              <w:p w:rsidR="009C3402" w:rsidRPr="00FF6471" w:rsidRDefault="009C3402" w:rsidP="000F1DF9">
                <w:pPr>
                  <w:jc w:val="right"/>
                  <w:rPr>
                    <w:rFonts w:cs="Times New Roman"/>
                    <w:szCs w:val="24"/>
                  </w:rPr>
                </w:pPr>
                <w:r>
                  <w:rPr>
                    <w:rFonts w:cs="Times New Roman"/>
                    <w:szCs w:val="24"/>
                  </w:rPr>
                  <w:t>3/26/2025</w:t>
                </w:r>
              </w:p>
            </w:tc>
          </w:sdtContent>
        </w:sdt>
      </w:tr>
      <w:tr w:rsidR="009C3402" w:rsidTr="000F1DF9">
        <w:tc>
          <w:tcPr>
            <w:tcW w:w="2718" w:type="dxa"/>
          </w:tcPr>
          <w:p w:rsidR="009C3402" w:rsidRPr="00BC7495" w:rsidRDefault="009C3402" w:rsidP="000F1DF9">
            <w:pPr>
              <w:rPr>
                <w:rFonts w:cs="Times New Roman"/>
                <w:szCs w:val="24"/>
              </w:rPr>
            </w:pPr>
          </w:p>
        </w:tc>
        <w:sdt>
          <w:sdtPr>
            <w:rPr>
              <w:rFonts w:cs="Times New Roman"/>
              <w:szCs w:val="24"/>
            </w:rPr>
            <w:alias w:val="BA Version"/>
            <w:tag w:val="BAVersion"/>
            <w:id w:val="-1685590809"/>
            <w:lock w:val="sdtContentLocked"/>
            <w:placeholder>
              <w:docPart w:val="06329E17434C4AF8B46559AA332B5C08"/>
            </w:placeholder>
          </w:sdtPr>
          <w:sdtContent>
            <w:tc>
              <w:tcPr>
                <w:tcW w:w="6858" w:type="dxa"/>
              </w:tcPr>
              <w:p w:rsidR="009C3402" w:rsidRPr="00FF6471" w:rsidRDefault="009C3402" w:rsidP="000F1DF9">
                <w:pPr>
                  <w:jc w:val="right"/>
                  <w:rPr>
                    <w:rFonts w:cs="Times New Roman"/>
                    <w:szCs w:val="24"/>
                  </w:rPr>
                </w:pPr>
                <w:r>
                  <w:rPr>
                    <w:rFonts w:cs="Times New Roman"/>
                    <w:szCs w:val="24"/>
                  </w:rPr>
                  <w:t>As Filed</w:t>
                </w:r>
              </w:p>
            </w:tc>
          </w:sdtContent>
        </w:sdt>
      </w:tr>
    </w:tbl>
    <w:p w:rsidR="009C3402" w:rsidRPr="00FF6471" w:rsidRDefault="009C3402" w:rsidP="000F1DF9">
      <w:pPr>
        <w:spacing w:after="0" w:line="240" w:lineRule="auto"/>
        <w:rPr>
          <w:rFonts w:cs="Times New Roman"/>
          <w:szCs w:val="24"/>
        </w:rPr>
      </w:pPr>
    </w:p>
    <w:p w:rsidR="009C3402" w:rsidRPr="00FF6471" w:rsidRDefault="009C3402" w:rsidP="000F1DF9">
      <w:pPr>
        <w:spacing w:after="0" w:line="240" w:lineRule="auto"/>
        <w:rPr>
          <w:rFonts w:cs="Times New Roman"/>
          <w:szCs w:val="24"/>
        </w:rPr>
      </w:pPr>
    </w:p>
    <w:p w:rsidR="009C3402" w:rsidRPr="00FF6471" w:rsidRDefault="009C340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D1F821B06B44B4D8882805F59C1E647"/>
        </w:placeholder>
      </w:sdtPr>
      <w:sdtContent>
        <w:p w:rsidR="009C3402" w:rsidRDefault="009C340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5F884204C7648B3A9724D9C916268F2"/>
        </w:placeholder>
      </w:sdtPr>
      <w:sdtContent>
        <w:p w:rsidR="009C3402" w:rsidRDefault="009C3402" w:rsidP="00E84420">
          <w:pPr>
            <w:pStyle w:val="NormalWeb"/>
            <w:spacing w:before="0" w:beforeAutospacing="0" w:after="0" w:afterAutospacing="0"/>
            <w:jc w:val="both"/>
            <w:divId w:val="1728070826"/>
            <w:rPr>
              <w:rFonts w:eastAsia="Times New Roman"/>
              <w:bCs/>
            </w:rPr>
          </w:pPr>
        </w:p>
        <w:p w:rsidR="009C3402" w:rsidRPr="008C1904" w:rsidRDefault="009C3402" w:rsidP="00E84420">
          <w:pPr>
            <w:pStyle w:val="NormalWeb"/>
            <w:spacing w:before="0" w:beforeAutospacing="0" w:after="0" w:afterAutospacing="0"/>
            <w:jc w:val="both"/>
            <w:divId w:val="1728070826"/>
          </w:pPr>
          <w:r w:rsidRPr="008C1904">
            <w:t xml:space="preserve">Although the Texas </w:t>
          </w:r>
          <w:r>
            <w:t>L</w:t>
          </w:r>
          <w:r w:rsidRPr="008C1904">
            <w:t>egislature has the constitutional power to override a governor's veto, the legislature's part-time nature restricts its ability to exercise this power. Nearly all pieces of legislation that are vetoed by the governor are vetoed following the adjournment of a regular session, which means the legislature is unable to make an attempt to override a governor's veto.</w:t>
          </w:r>
        </w:p>
        <w:p w:rsidR="009C3402" w:rsidRPr="008C1904" w:rsidRDefault="009C3402" w:rsidP="00E84420">
          <w:pPr>
            <w:pStyle w:val="NormalWeb"/>
            <w:spacing w:before="0" w:beforeAutospacing="0" w:after="0" w:afterAutospacing="0"/>
            <w:jc w:val="both"/>
            <w:divId w:val="1728070826"/>
          </w:pPr>
          <w:r w:rsidRPr="008C1904">
            <w:t> </w:t>
          </w:r>
        </w:p>
        <w:p w:rsidR="009C3402" w:rsidRPr="008C1904" w:rsidRDefault="009C3402" w:rsidP="00E84420">
          <w:pPr>
            <w:pStyle w:val="NormalWeb"/>
            <w:spacing w:before="0" w:beforeAutospacing="0" w:after="0" w:afterAutospacing="0"/>
            <w:jc w:val="both"/>
            <w:divId w:val="1728070826"/>
          </w:pPr>
          <w:r w:rsidRPr="008C1904">
            <w:t xml:space="preserve">The </w:t>
          </w:r>
          <w:r>
            <w:t>l</w:t>
          </w:r>
          <w:r w:rsidRPr="008C1904">
            <w:t xml:space="preserve">egislature needs a mechanism to re-establish the checks and balances of Texas government. Legislation that was passed by an overwhelming majority, such as a two-thirds vote, reflects the importance of an issue to the constituents of the </w:t>
          </w:r>
          <w:r>
            <w:t>s</w:t>
          </w:r>
          <w:r w:rsidRPr="008C1904">
            <w:t>tate. The legislature's ability to convene a veto session will give Texas the opportunity to pass legislation that was favorable to a two-thirds majority, without having to wait until the following regular session convenes.</w:t>
          </w:r>
        </w:p>
        <w:p w:rsidR="009C3402" w:rsidRPr="00D70925" w:rsidRDefault="009C3402" w:rsidP="00E84420">
          <w:pPr>
            <w:spacing w:after="0" w:line="240" w:lineRule="auto"/>
            <w:jc w:val="both"/>
            <w:rPr>
              <w:rFonts w:eastAsia="Times New Roman" w:cs="Times New Roman"/>
              <w:bCs/>
              <w:szCs w:val="24"/>
            </w:rPr>
          </w:pPr>
        </w:p>
      </w:sdtContent>
    </w:sdt>
    <w:p w:rsidR="009C3402" w:rsidRDefault="009C3402" w:rsidP="00E8442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S.J.R. 39 </w:t>
      </w:r>
      <w:bookmarkStart w:id="1" w:name="AmendsCurrentLaw"/>
      <w:bookmarkEnd w:id="1"/>
      <w:r>
        <w:rPr>
          <w:rFonts w:cs="Times New Roman"/>
          <w:szCs w:val="24"/>
        </w:rPr>
        <w:t xml:space="preserve">proposes </w:t>
      </w:r>
      <w:r w:rsidRPr="008C1904">
        <w:rPr>
          <w:rFonts w:cs="Times New Roman"/>
          <w:szCs w:val="24"/>
        </w:rPr>
        <w:t>a constitutional amendment to allow the legislature to override a veto of the governor following a regular session of the legislature.</w:t>
      </w:r>
    </w:p>
    <w:p w:rsidR="009C3402" w:rsidRPr="008C1904" w:rsidRDefault="009C3402" w:rsidP="000F1DF9">
      <w:pPr>
        <w:spacing w:after="0" w:line="240" w:lineRule="auto"/>
        <w:jc w:val="both"/>
        <w:rPr>
          <w:rFonts w:eastAsia="Times New Roman" w:cs="Times New Roman"/>
          <w:szCs w:val="24"/>
        </w:rPr>
      </w:pPr>
    </w:p>
    <w:p w:rsidR="009C3402" w:rsidRPr="005C2A78" w:rsidRDefault="009C340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F96738321084390A5B744C5B231EC94"/>
          </w:placeholder>
        </w:sdtPr>
        <w:sdtContent>
          <w:r>
            <w:rPr>
              <w:rFonts w:eastAsia="Times New Roman" w:cs="Times New Roman"/>
              <w:b/>
              <w:szCs w:val="24"/>
              <w:u w:val="single"/>
            </w:rPr>
            <w:t>RULEMAKING AUTHORITY</w:t>
          </w:r>
        </w:sdtContent>
      </w:sdt>
    </w:p>
    <w:p w:rsidR="009C3402" w:rsidRPr="006529C4" w:rsidRDefault="009C3402" w:rsidP="00774EC7">
      <w:pPr>
        <w:spacing w:after="0" w:line="240" w:lineRule="auto"/>
        <w:jc w:val="both"/>
        <w:rPr>
          <w:rFonts w:cs="Times New Roman"/>
          <w:szCs w:val="24"/>
        </w:rPr>
      </w:pPr>
    </w:p>
    <w:p w:rsidR="009C3402" w:rsidRPr="006529C4" w:rsidRDefault="009C3402" w:rsidP="00E8442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C3402" w:rsidRPr="006529C4" w:rsidRDefault="009C3402" w:rsidP="00774EC7">
      <w:pPr>
        <w:spacing w:after="0" w:line="240" w:lineRule="auto"/>
        <w:jc w:val="both"/>
        <w:rPr>
          <w:rFonts w:cs="Times New Roman"/>
          <w:szCs w:val="24"/>
        </w:rPr>
      </w:pPr>
    </w:p>
    <w:p w:rsidR="009C3402" w:rsidRPr="005C2A78" w:rsidRDefault="009C340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47CE6DCB63846ADA86A40D844D50F38"/>
          </w:placeholder>
        </w:sdtPr>
        <w:sdtContent>
          <w:r>
            <w:rPr>
              <w:rFonts w:eastAsia="Times New Roman" w:cs="Times New Roman"/>
              <w:b/>
              <w:szCs w:val="24"/>
              <w:u w:val="single"/>
            </w:rPr>
            <w:t>SECTION BY SECTION ANALYSIS</w:t>
          </w:r>
        </w:sdtContent>
      </w:sdt>
    </w:p>
    <w:p w:rsidR="009C3402" w:rsidRPr="005C2A78" w:rsidRDefault="009C3402" w:rsidP="000F1DF9">
      <w:pPr>
        <w:spacing w:after="0" w:line="240" w:lineRule="auto"/>
        <w:jc w:val="both"/>
        <w:rPr>
          <w:rFonts w:eastAsia="Times New Roman" w:cs="Times New Roman"/>
          <w:szCs w:val="24"/>
        </w:rPr>
      </w:pPr>
    </w:p>
    <w:p w:rsidR="009C3402" w:rsidRDefault="009C3402" w:rsidP="00E8442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C1904">
        <w:rPr>
          <w:rFonts w:eastAsia="Times New Roman" w:cs="Times New Roman"/>
          <w:szCs w:val="24"/>
        </w:rPr>
        <w:t>Section 14, Article IV, Texas Constitution,</w:t>
      </w:r>
      <w:r>
        <w:rPr>
          <w:rFonts w:eastAsia="Times New Roman" w:cs="Times New Roman"/>
          <w:szCs w:val="24"/>
        </w:rPr>
        <w:t xml:space="preserve"> as follows:</w:t>
      </w:r>
    </w:p>
    <w:p w:rsidR="009C3402" w:rsidRDefault="009C3402" w:rsidP="00E84420">
      <w:pPr>
        <w:spacing w:after="0" w:line="240" w:lineRule="auto"/>
        <w:jc w:val="both"/>
        <w:rPr>
          <w:rFonts w:eastAsia="Times New Roman" w:cs="Times New Roman"/>
          <w:szCs w:val="24"/>
        </w:rPr>
      </w:pPr>
    </w:p>
    <w:p w:rsidR="009C3402" w:rsidRDefault="009C3402" w:rsidP="00E84420">
      <w:pPr>
        <w:spacing w:after="0" w:line="240" w:lineRule="auto"/>
        <w:ind w:left="720"/>
        <w:jc w:val="both"/>
        <w:rPr>
          <w:rFonts w:eastAsia="Times New Roman" w:cs="Times New Roman"/>
          <w:szCs w:val="24"/>
        </w:rPr>
      </w:pPr>
      <w:r>
        <w:rPr>
          <w:rFonts w:eastAsia="Times New Roman" w:cs="Times New Roman"/>
          <w:szCs w:val="24"/>
        </w:rPr>
        <w:t>Sec. 14. (a) Creates this subsection from existing text and makes nonsubstantive changes.</w:t>
      </w:r>
    </w:p>
    <w:p w:rsidR="009C3402" w:rsidRDefault="009C3402" w:rsidP="00E84420">
      <w:pPr>
        <w:spacing w:after="0" w:line="240" w:lineRule="auto"/>
        <w:ind w:left="720"/>
        <w:jc w:val="both"/>
        <w:rPr>
          <w:rFonts w:eastAsia="Times New Roman" w:cs="Times New Roman"/>
          <w:szCs w:val="24"/>
        </w:rPr>
      </w:pPr>
    </w:p>
    <w:p w:rsidR="009C3402" w:rsidRDefault="009C3402" w:rsidP="00E84420">
      <w:pPr>
        <w:spacing w:after="0" w:line="240" w:lineRule="auto"/>
        <w:ind w:left="1440"/>
        <w:jc w:val="both"/>
        <w:rPr>
          <w:rFonts w:eastAsia="Times New Roman" w:cs="Times New Roman"/>
          <w:szCs w:val="24"/>
        </w:rPr>
      </w:pPr>
      <w:r>
        <w:rPr>
          <w:rFonts w:eastAsia="Times New Roman" w:cs="Times New Roman"/>
          <w:szCs w:val="24"/>
        </w:rPr>
        <w:t>(b) Creates this subsection from existing text and makes nonsubstantive changes.</w:t>
      </w:r>
    </w:p>
    <w:p w:rsidR="009C3402" w:rsidRDefault="009C3402" w:rsidP="00E84420">
      <w:pPr>
        <w:spacing w:after="0" w:line="240" w:lineRule="auto"/>
        <w:ind w:left="1440"/>
        <w:jc w:val="both"/>
        <w:rPr>
          <w:rFonts w:eastAsia="Times New Roman" w:cs="Times New Roman"/>
          <w:szCs w:val="24"/>
        </w:rPr>
      </w:pPr>
    </w:p>
    <w:p w:rsidR="009C3402" w:rsidRDefault="009C3402" w:rsidP="00E84420">
      <w:pPr>
        <w:spacing w:after="0" w:line="240" w:lineRule="auto"/>
        <w:ind w:left="1440"/>
        <w:jc w:val="both"/>
        <w:rPr>
          <w:rFonts w:eastAsia="Times New Roman" w:cs="Times New Roman"/>
          <w:szCs w:val="24"/>
        </w:rPr>
      </w:pPr>
      <w:r>
        <w:rPr>
          <w:rFonts w:eastAsia="Times New Roman" w:cs="Times New Roman"/>
          <w:szCs w:val="24"/>
        </w:rPr>
        <w:t xml:space="preserve">(c) Creates this subsection from existing text. Requires the governor, if </w:t>
      </w:r>
      <w:r w:rsidRPr="008C1904">
        <w:rPr>
          <w:rFonts w:eastAsia="Times New Roman" w:cs="Times New Roman"/>
          <w:szCs w:val="24"/>
        </w:rPr>
        <w:t xml:space="preserve">any such bill, containing several items of appropriation, not having been presented to the </w:t>
      </w:r>
      <w:r>
        <w:rPr>
          <w:rFonts w:eastAsia="Times New Roman" w:cs="Times New Roman"/>
          <w:szCs w:val="24"/>
        </w:rPr>
        <w:t>g</w:t>
      </w:r>
      <w:r w:rsidRPr="008C1904">
        <w:rPr>
          <w:rFonts w:eastAsia="Times New Roman" w:cs="Times New Roman"/>
          <w:szCs w:val="24"/>
        </w:rPr>
        <w:t xml:space="preserve">overnor ten days (Sundays excepted) prior to adjournment, be in the hands of the </w:t>
      </w:r>
      <w:r>
        <w:rPr>
          <w:rFonts w:eastAsia="Times New Roman" w:cs="Times New Roman"/>
          <w:szCs w:val="24"/>
        </w:rPr>
        <w:t>g</w:t>
      </w:r>
      <w:r w:rsidRPr="008C1904">
        <w:rPr>
          <w:rFonts w:eastAsia="Times New Roman" w:cs="Times New Roman"/>
          <w:szCs w:val="24"/>
        </w:rPr>
        <w:t>overnor at the time of adjournment,</w:t>
      </w:r>
      <w:r>
        <w:rPr>
          <w:rFonts w:eastAsia="Times New Roman" w:cs="Times New Roman"/>
          <w:szCs w:val="24"/>
        </w:rPr>
        <w:t xml:space="preserve"> to </w:t>
      </w:r>
      <w:r w:rsidRPr="008C1904">
        <w:rPr>
          <w:rFonts w:eastAsia="Times New Roman" w:cs="Times New Roman"/>
          <w:szCs w:val="24"/>
        </w:rPr>
        <w:t xml:space="preserve">have twenty days from such adjournment within which to file objections to any items thereof in the </w:t>
      </w:r>
      <w:r>
        <w:rPr>
          <w:rFonts w:eastAsia="Times New Roman" w:cs="Times New Roman"/>
          <w:szCs w:val="24"/>
        </w:rPr>
        <w:t>O</w:t>
      </w:r>
      <w:r w:rsidRPr="008C1904">
        <w:rPr>
          <w:rFonts w:eastAsia="Times New Roman" w:cs="Times New Roman"/>
          <w:szCs w:val="24"/>
        </w:rPr>
        <w:t xml:space="preserve">ffice of the </w:t>
      </w:r>
      <w:r>
        <w:rPr>
          <w:rFonts w:eastAsia="Times New Roman" w:cs="Times New Roman"/>
          <w:szCs w:val="24"/>
        </w:rPr>
        <w:t>S</w:t>
      </w:r>
      <w:r w:rsidRPr="008C1904">
        <w:rPr>
          <w:rFonts w:eastAsia="Times New Roman" w:cs="Times New Roman"/>
          <w:szCs w:val="24"/>
        </w:rPr>
        <w:t xml:space="preserve">ecretary of </w:t>
      </w:r>
      <w:r>
        <w:rPr>
          <w:rFonts w:eastAsia="Times New Roman" w:cs="Times New Roman"/>
          <w:szCs w:val="24"/>
        </w:rPr>
        <w:t>S</w:t>
      </w:r>
      <w:r w:rsidRPr="008C1904">
        <w:rPr>
          <w:rFonts w:eastAsia="Times New Roman" w:cs="Times New Roman"/>
          <w:szCs w:val="24"/>
        </w:rPr>
        <w:t xml:space="preserve">tate and make proclamation of </w:t>
      </w:r>
      <w:r>
        <w:rPr>
          <w:rFonts w:eastAsia="Times New Roman" w:cs="Times New Roman"/>
          <w:szCs w:val="24"/>
        </w:rPr>
        <w:t>the governor's objections of one or more items of appropriation</w:t>
      </w:r>
      <w:r w:rsidRPr="008C1904">
        <w:rPr>
          <w:rFonts w:eastAsia="Times New Roman" w:cs="Times New Roman"/>
          <w:szCs w:val="24"/>
        </w:rPr>
        <w:t xml:space="preserve">, and </w:t>
      </w:r>
      <w:r>
        <w:rPr>
          <w:rFonts w:eastAsia="Times New Roman" w:cs="Times New Roman"/>
          <w:szCs w:val="24"/>
        </w:rPr>
        <w:t xml:space="preserve">prohibits </w:t>
      </w:r>
      <w:r w:rsidRPr="008C1904">
        <w:rPr>
          <w:rFonts w:eastAsia="Times New Roman" w:cs="Times New Roman"/>
          <w:szCs w:val="24"/>
        </w:rPr>
        <w:t xml:space="preserve">such item or items </w:t>
      </w:r>
      <w:r>
        <w:rPr>
          <w:rFonts w:eastAsia="Times New Roman" w:cs="Times New Roman"/>
          <w:szCs w:val="24"/>
        </w:rPr>
        <w:t>from taking</w:t>
      </w:r>
      <w:r w:rsidRPr="008C1904">
        <w:rPr>
          <w:rFonts w:eastAsia="Times New Roman" w:cs="Times New Roman"/>
          <w:szCs w:val="24"/>
        </w:rPr>
        <w:t xml:space="preserve"> effect.</w:t>
      </w:r>
      <w:r>
        <w:rPr>
          <w:rFonts w:eastAsia="Times New Roman" w:cs="Times New Roman"/>
          <w:szCs w:val="24"/>
        </w:rPr>
        <w:t xml:space="preserve"> Makes nonsubstantive changes.</w:t>
      </w:r>
    </w:p>
    <w:p w:rsidR="009C3402" w:rsidRDefault="009C3402" w:rsidP="00E84420">
      <w:pPr>
        <w:spacing w:after="0" w:line="240" w:lineRule="auto"/>
        <w:ind w:left="1440"/>
        <w:jc w:val="both"/>
        <w:rPr>
          <w:rFonts w:eastAsia="Times New Roman" w:cs="Times New Roman"/>
          <w:szCs w:val="24"/>
        </w:rPr>
      </w:pPr>
    </w:p>
    <w:p w:rsidR="009C3402" w:rsidRDefault="009C3402" w:rsidP="00E84420">
      <w:pPr>
        <w:spacing w:after="0" w:line="240" w:lineRule="auto"/>
        <w:ind w:left="1440"/>
        <w:jc w:val="both"/>
        <w:rPr>
          <w:rFonts w:eastAsia="Times New Roman" w:cs="Times New Roman"/>
          <w:szCs w:val="24"/>
        </w:rPr>
      </w:pPr>
      <w:r>
        <w:rPr>
          <w:rFonts w:eastAsia="Times New Roman" w:cs="Times New Roman"/>
          <w:szCs w:val="24"/>
        </w:rPr>
        <w:t xml:space="preserve">(d) Provides that </w:t>
      </w:r>
      <w:r w:rsidRPr="008C1904">
        <w:rPr>
          <w:rFonts w:eastAsia="Times New Roman" w:cs="Times New Roman"/>
          <w:szCs w:val="24"/>
        </w:rPr>
        <w:t xml:space="preserve">Subsection (e) of </w:t>
      </w:r>
      <w:r>
        <w:rPr>
          <w:rFonts w:eastAsia="Times New Roman" w:cs="Times New Roman"/>
          <w:szCs w:val="24"/>
        </w:rPr>
        <w:t>Section 14 (Approval or Veto of Bills; Return and Reconsideration; Failure to Return; Veto of Items of Appropriation)</w:t>
      </w:r>
      <w:r w:rsidRPr="008C1904">
        <w:rPr>
          <w:rFonts w:eastAsia="Times New Roman" w:cs="Times New Roman"/>
          <w:szCs w:val="24"/>
        </w:rPr>
        <w:t xml:space="preserve"> applies only to a bill or item of appropriation that was</w:t>
      </w:r>
      <w:r>
        <w:rPr>
          <w:rFonts w:eastAsia="Times New Roman" w:cs="Times New Roman"/>
          <w:szCs w:val="24"/>
        </w:rPr>
        <w:t>:</w:t>
      </w:r>
    </w:p>
    <w:p w:rsidR="009C3402" w:rsidRDefault="009C3402" w:rsidP="00E84420">
      <w:pPr>
        <w:spacing w:after="0" w:line="240" w:lineRule="auto"/>
        <w:ind w:left="1440"/>
        <w:jc w:val="both"/>
        <w:rPr>
          <w:rFonts w:eastAsia="Times New Roman" w:cs="Times New Roman"/>
          <w:szCs w:val="24"/>
        </w:rPr>
      </w:pPr>
    </w:p>
    <w:p w:rsidR="009C3402" w:rsidRDefault="009C3402" w:rsidP="00E84420">
      <w:pPr>
        <w:spacing w:after="0" w:line="240" w:lineRule="auto"/>
        <w:ind w:left="2160"/>
        <w:jc w:val="both"/>
        <w:rPr>
          <w:rFonts w:eastAsia="Times New Roman" w:cs="Times New Roman"/>
          <w:szCs w:val="24"/>
        </w:rPr>
      </w:pPr>
      <w:r>
        <w:rPr>
          <w:rFonts w:eastAsia="Times New Roman" w:cs="Times New Roman"/>
          <w:szCs w:val="24"/>
        </w:rPr>
        <w:t xml:space="preserve">(1) </w:t>
      </w:r>
      <w:r w:rsidRPr="008C1904">
        <w:rPr>
          <w:rFonts w:eastAsia="Times New Roman" w:cs="Times New Roman"/>
          <w:szCs w:val="24"/>
        </w:rPr>
        <w:t xml:space="preserve">passed by the </w:t>
      </w:r>
      <w:r>
        <w:rPr>
          <w:rFonts w:eastAsia="Times New Roman" w:cs="Times New Roman"/>
          <w:szCs w:val="24"/>
        </w:rPr>
        <w:t>l</w:t>
      </w:r>
      <w:r w:rsidRPr="008C1904">
        <w:rPr>
          <w:rFonts w:eastAsia="Times New Roman" w:cs="Times New Roman"/>
          <w:szCs w:val="24"/>
        </w:rPr>
        <w:t xml:space="preserve">egislature during a regular session and received at least two-thirds vote of the members present in at least one </w:t>
      </w:r>
      <w:r>
        <w:rPr>
          <w:rFonts w:eastAsia="Times New Roman" w:cs="Times New Roman"/>
          <w:szCs w:val="24"/>
        </w:rPr>
        <w:t>h</w:t>
      </w:r>
      <w:r w:rsidRPr="008C1904">
        <w:rPr>
          <w:rFonts w:eastAsia="Times New Roman" w:cs="Times New Roman"/>
          <w:szCs w:val="24"/>
        </w:rPr>
        <w:t>ouse or, for an item of appropriation, was contained in a bill that passed as described by this subdivision;</w:t>
      </w:r>
    </w:p>
    <w:p w:rsidR="009C3402" w:rsidRDefault="009C3402" w:rsidP="00E84420">
      <w:pPr>
        <w:spacing w:after="0" w:line="240" w:lineRule="auto"/>
        <w:ind w:left="2160"/>
        <w:jc w:val="both"/>
        <w:rPr>
          <w:rFonts w:eastAsia="Times New Roman" w:cs="Times New Roman"/>
          <w:szCs w:val="24"/>
        </w:rPr>
      </w:pPr>
    </w:p>
    <w:p w:rsidR="009C3402" w:rsidRDefault="009C3402" w:rsidP="00E84420">
      <w:pPr>
        <w:spacing w:after="0" w:line="240" w:lineRule="auto"/>
        <w:ind w:left="2160"/>
        <w:jc w:val="both"/>
        <w:rPr>
          <w:rFonts w:eastAsia="Times New Roman" w:cs="Times New Roman"/>
          <w:szCs w:val="24"/>
        </w:rPr>
      </w:pPr>
      <w:r>
        <w:rPr>
          <w:rFonts w:eastAsia="Times New Roman" w:cs="Times New Roman"/>
          <w:szCs w:val="24"/>
        </w:rPr>
        <w:t xml:space="preserve">(2) </w:t>
      </w:r>
      <w:r w:rsidRPr="002D694F">
        <w:rPr>
          <w:rFonts w:eastAsia="Times New Roman" w:cs="Times New Roman"/>
          <w:szCs w:val="24"/>
        </w:rPr>
        <w:t xml:space="preserve">disapproved or objected to by the </w:t>
      </w:r>
      <w:r>
        <w:rPr>
          <w:rFonts w:eastAsia="Times New Roman" w:cs="Times New Roman"/>
          <w:szCs w:val="24"/>
        </w:rPr>
        <w:t>g</w:t>
      </w:r>
      <w:r w:rsidRPr="002D694F">
        <w:rPr>
          <w:rFonts w:eastAsia="Times New Roman" w:cs="Times New Roman"/>
          <w:szCs w:val="24"/>
        </w:rPr>
        <w:t xml:space="preserve">overnor on or after the 10th day before the date the </w:t>
      </w:r>
      <w:r>
        <w:rPr>
          <w:rFonts w:eastAsia="Times New Roman" w:cs="Times New Roman"/>
          <w:szCs w:val="24"/>
        </w:rPr>
        <w:t>l</w:t>
      </w:r>
      <w:r w:rsidRPr="002D694F">
        <w:rPr>
          <w:rFonts w:eastAsia="Times New Roman" w:cs="Times New Roman"/>
          <w:szCs w:val="24"/>
        </w:rPr>
        <w:t>egislature adjourned the regular session; and</w:t>
      </w:r>
    </w:p>
    <w:p w:rsidR="009C3402" w:rsidRDefault="009C3402" w:rsidP="00E84420">
      <w:pPr>
        <w:spacing w:after="0" w:line="240" w:lineRule="auto"/>
        <w:ind w:left="2160"/>
        <w:jc w:val="both"/>
        <w:rPr>
          <w:rFonts w:eastAsia="Times New Roman" w:cs="Times New Roman"/>
          <w:szCs w:val="24"/>
        </w:rPr>
      </w:pPr>
    </w:p>
    <w:p w:rsidR="009C3402" w:rsidRDefault="009C3402" w:rsidP="00E84420">
      <w:pPr>
        <w:spacing w:after="0" w:line="240" w:lineRule="auto"/>
        <w:ind w:left="2160"/>
        <w:jc w:val="both"/>
        <w:rPr>
          <w:rFonts w:eastAsia="Times New Roman" w:cs="Times New Roman"/>
          <w:szCs w:val="24"/>
        </w:rPr>
      </w:pPr>
      <w:r>
        <w:rPr>
          <w:rFonts w:eastAsia="Times New Roman" w:cs="Times New Roman"/>
          <w:szCs w:val="24"/>
        </w:rPr>
        <w:t xml:space="preserve">(3) </w:t>
      </w:r>
      <w:r w:rsidRPr="008C1904">
        <w:rPr>
          <w:rFonts w:eastAsia="Times New Roman" w:cs="Times New Roman"/>
          <w:szCs w:val="24"/>
        </w:rPr>
        <w:t xml:space="preserve">not reconsidered under this section by both </w:t>
      </w:r>
      <w:r>
        <w:rPr>
          <w:rFonts w:eastAsia="Times New Roman" w:cs="Times New Roman"/>
          <w:szCs w:val="24"/>
        </w:rPr>
        <w:t>h</w:t>
      </w:r>
      <w:r w:rsidRPr="008C1904">
        <w:rPr>
          <w:rFonts w:eastAsia="Times New Roman" w:cs="Times New Roman"/>
          <w:szCs w:val="24"/>
        </w:rPr>
        <w:t>ouses during that session.</w:t>
      </w:r>
    </w:p>
    <w:p w:rsidR="009C3402" w:rsidRDefault="009C3402" w:rsidP="00E84420">
      <w:pPr>
        <w:spacing w:after="0" w:line="240" w:lineRule="auto"/>
        <w:ind w:left="2160"/>
        <w:jc w:val="both"/>
        <w:rPr>
          <w:rFonts w:eastAsia="Times New Roman" w:cs="Times New Roman"/>
          <w:szCs w:val="24"/>
        </w:rPr>
      </w:pPr>
    </w:p>
    <w:p w:rsidR="009C3402" w:rsidRPr="005C2A78" w:rsidRDefault="009C3402" w:rsidP="00E84420">
      <w:pPr>
        <w:spacing w:after="0" w:line="240" w:lineRule="auto"/>
        <w:ind w:left="1440"/>
        <w:jc w:val="both"/>
        <w:rPr>
          <w:rFonts w:eastAsia="Times New Roman" w:cs="Times New Roman"/>
          <w:szCs w:val="24"/>
        </w:rPr>
      </w:pPr>
      <w:r>
        <w:rPr>
          <w:rFonts w:eastAsia="Times New Roman" w:cs="Times New Roman"/>
          <w:szCs w:val="24"/>
        </w:rPr>
        <w:t xml:space="preserve">(e) Requires the legislature to </w:t>
      </w:r>
      <w:r w:rsidRPr="008C1904">
        <w:rPr>
          <w:rFonts w:eastAsia="Times New Roman" w:cs="Times New Roman"/>
          <w:szCs w:val="24"/>
        </w:rPr>
        <w:t xml:space="preserve">meet at 10 a.m. on the 30th day following the date the </w:t>
      </w:r>
      <w:r>
        <w:rPr>
          <w:rFonts w:eastAsia="Times New Roman" w:cs="Times New Roman"/>
          <w:szCs w:val="24"/>
        </w:rPr>
        <w:t>l</w:t>
      </w:r>
      <w:r w:rsidRPr="008C1904">
        <w:rPr>
          <w:rFonts w:eastAsia="Times New Roman" w:cs="Times New Roman"/>
          <w:szCs w:val="24"/>
        </w:rPr>
        <w:t>egislature adjourns each regular session to reconsider any bill or item of appropriation to which this subsection applies, but only if there are such bills or items of appropriation to reconsider.</w:t>
      </w:r>
      <w:r>
        <w:rPr>
          <w:rFonts w:eastAsia="Times New Roman" w:cs="Times New Roman"/>
          <w:szCs w:val="24"/>
        </w:rPr>
        <w:t xml:space="preserve"> Prohibits the period for reconsideration from exceeding </w:t>
      </w:r>
      <w:r w:rsidRPr="008C1904">
        <w:rPr>
          <w:rFonts w:eastAsia="Times New Roman" w:cs="Times New Roman"/>
          <w:szCs w:val="24"/>
        </w:rPr>
        <w:t>five consecutive days, Sundays excepted.</w:t>
      </w:r>
      <w:r>
        <w:rPr>
          <w:rFonts w:eastAsia="Times New Roman" w:cs="Times New Roman"/>
          <w:szCs w:val="24"/>
        </w:rPr>
        <w:t xml:space="preserve"> Prohibits the legislature, during </w:t>
      </w:r>
      <w:r w:rsidRPr="008C1904">
        <w:rPr>
          <w:rFonts w:eastAsia="Times New Roman" w:cs="Times New Roman"/>
          <w:szCs w:val="24"/>
        </w:rPr>
        <w:t xml:space="preserve">this period, unless the </w:t>
      </w:r>
      <w:r>
        <w:rPr>
          <w:rFonts w:eastAsia="Times New Roman" w:cs="Times New Roman"/>
          <w:szCs w:val="24"/>
        </w:rPr>
        <w:t>l</w:t>
      </w:r>
      <w:r w:rsidRPr="008C1904">
        <w:rPr>
          <w:rFonts w:eastAsia="Times New Roman" w:cs="Times New Roman"/>
          <w:szCs w:val="24"/>
        </w:rPr>
        <w:t xml:space="preserve">egislature has been called into special session by the </w:t>
      </w:r>
      <w:r>
        <w:rPr>
          <w:rFonts w:eastAsia="Times New Roman" w:cs="Times New Roman"/>
          <w:szCs w:val="24"/>
        </w:rPr>
        <w:t>g</w:t>
      </w:r>
      <w:r w:rsidRPr="008C1904">
        <w:rPr>
          <w:rFonts w:eastAsia="Times New Roman" w:cs="Times New Roman"/>
          <w:szCs w:val="24"/>
        </w:rPr>
        <w:t>overnor,</w:t>
      </w:r>
      <w:r>
        <w:rPr>
          <w:rFonts w:eastAsia="Times New Roman" w:cs="Times New Roman"/>
          <w:szCs w:val="24"/>
        </w:rPr>
        <w:t xml:space="preserve"> from considering </w:t>
      </w:r>
      <w:r w:rsidRPr="008C1904">
        <w:rPr>
          <w:rFonts w:eastAsia="Times New Roman" w:cs="Times New Roman"/>
          <w:szCs w:val="24"/>
        </w:rPr>
        <w:t>any subject other than the reconsideration of bills or items of appropriation to which this subsection applies.</w:t>
      </w:r>
      <w:r>
        <w:rPr>
          <w:rFonts w:eastAsia="Times New Roman" w:cs="Times New Roman"/>
          <w:szCs w:val="24"/>
        </w:rPr>
        <w:t xml:space="preserve"> Provides that reconsideration </w:t>
      </w:r>
      <w:r w:rsidRPr="008C1904">
        <w:rPr>
          <w:rFonts w:eastAsia="Times New Roman" w:cs="Times New Roman"/>
          <w:szCs w:val="24"/>
        </w:rPr>
        <w:t>of a bill or item of appropriation during this period is conducted in the manner provided by Subsection (a)</w:t>
      </w:r>
      <w:r>
        <w:rPr>
          <w:rFonts w:eastAsia="Times New Roman" w:cs="Times New Roman"/>
          <w:szCs w:val="24"/>
        </w:rPr>
        <w:t xml:space="preserve"> (relating to the reconsideration of a bill following the disapproval of the governor)</w:t>
      </w:r>
      <w:r w:rsidRPr="008C1904">
        <w:rPr>
          <w:rFonts w:eastAsia="Times New Roman" w:cs="Times New Roman"/>
          <w:szCs w:val="24"/>
        </w:rPr>
        <w:t xml:space="preserve"> or (c) of this section, as applicable, except that a bill or item of appropriation disapproved or objected to by the </w:t>
      </w:r>
      <w:r>
        <w:rPr>
          <w:rFonts w:eastAsia="Times New Roman" w:cs="Times New Roman"/>
          <w:szCs w:val="24"/>
        </w:rPr>
        <w:t>g</w:t>
      </w:r>
      <w:r w:rsidRPr="008C1904">
        <w:rPr>
          <w:rFonts w:eastAsia="Times New Roman" w:cs="Times New Roman"/>
          <w:szCs w:val="24"/>
        </w:rPr>
        <w:t xml:space="preserve">overnor after the </w:t>
      </w:r>
      <w:r>
        <w:rPr>
          <w:rFonts w:eastAsia="Times New Roman" w:cs="Times New Roman"/>
          <w:szCs w:val="24"/>
        </w:rPr>
        <w:t>l</w:t>
      </w:r>
      <w:r w:rsidRPr="008C1904">
        <w:rPr>
          <w:rFonts w:eastAsia="Times New Roman" w:cs="Times New Roman"/>
          <w:szCs w:val="24"/>
        </w:rPr>
        <w:t xml:space="preserve">egislature adjourns that was passed by at least two-thirds of the members present in only one </w:t>
      </w:r>
      <w:r>
        <w:rPr>
          <w:rFonts w:eastAsia="Times New Roman" w:cs="Times New Roman"/>
          <w:szCs w:val="24"/>
        </w:rPr>
        <w:t>h</w:t>
      </w:r>
      <w:r w:rsidRPr="008C1904">
        <w:rPr>
          <w:rFonts w:eastAsia="Times New Roman" w:cs="Times New Roman"/>
          <w:szCs w:val="24"/>
        </w:rPr>
        <w:t xml:space="preserve">ouse </w:t>
      </w:r>
      <w:r>
        <w:rPr>
          <w:rFonts w:eastAsia="Times New Roman" w:cs="Times New Roman"/>
          <w:szCs w:val="24"/>
        </w:rPr>
        <w:t>is required to</w:t>
      </w:r>
      <w:r w:rsidRPr="008C1904">
        <w:rPr>
          <w:rFonts w:eastAsia="Times New Roman" w:cs="Times New Roman"/>
          <w:szCs w:val="24"/>
        </w:rPr>
        <w:t xml:space="preserve"> first be reconsidered by that </w:t>
      </w:r>
      <w:r>
        <w:rPr>
          <w:rFonts w:eastAsia="Times New Roman" w:cs="Times New Roman"/>
          <w:szCs w:val="24"/>
        </w:rPr>
        <w:t>h</w:t>
      </w:r>
      <w:r w:rsidRPr="008C1904">
        <w:rPr>
          <w:rFonts w:eastAsia="Times New Roman" w:cs="Times New Roman"/>
          <w:szCs w:val="24"/>
        </w:rPr>
        <w:t xml:space="preserve">ouse, regardless of whether the bill or item of appropriation originated in that </w:t>
      </w:r>
      <w:r>
        <w:rPr>
          <w:rFonts w:eastAsia="Times New Roman" w:cs="Times New Roman"/>
          <w:szCs w:val="24"/>
        </w:rPr>
        <w:t>h</w:t>
      </w:r>
      <w:r w:rsidRPr="008C1904">
        <w:rPr>
          <w:rFonts w:eastAsia="Times New Roman" w:cs="Times New Roman"/>
          <w:szCs w:val="24"/>
        </w:rPr>
        <w:t>ouse.</w:t>
      </w:r>
    </w:p>
    <w:p w:rsidR="009C3402" w:rsidRPr="005C2A78" w:rsidRDefault="009C3402" w:rsidP="00E84420">
      <w:pPr>
        <w:spacing w:after="0" w:line="240" w:lineRule="auto"/>
        <w:jc w:val="both"/>
        <w:rPr>
          <w:rFonts w:eastAsia="Times New Roman" w:cs="Times New Roman"/>
          <w:szCs w:val="24"/>
        </w:rPr>
      </w:pPr>
    </w:p>
    <w:p w:rsidR="009C3402" w:rsidRPr="00C8671F" w:rsidRDefault="009C3402" w:rsidP="00E8442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that the </w:t>
      </w:r>
      <w:r w:rsidRPr="008C1904">
        <w:rPr>
          <w:rFonts w:eastAsia="Times New Roman" w:cs="Times New Roman"/>
          <w:szCs w:val="24"/>
        </w:rPr>
        <w:t>proposed constitutional amendment</w:t>
      </w:r>
      <w:r>
        <w:rPr>
          <w:rFonts w:eastAsia="Times New Roman" w:cs="Times New Roman"/>
          <w:szCs w:val="24"/>
        </w:rPr>
        <w:t xml:space="preserve"> </w:t>
      </w:r>
      <w:r w:rsidRPr="008C1904">
        <w:rPr>
          <w:rFonts w:eastAsia="Times New Roman" w:cs="Times New Roman"/>
          <w:szCs w:val="24"/>
        </w:rPr>
        <w:t>be submitted to the voters at an election to be held November 4, 2025.</w:t>
      </w:r>
      <w:r>
        <w:rPr>
          <w:rFonts w:eastAsia="Times New Roman" w:cs="Times New Roman"/>
          <w:szCs w:val="24"/>
        </w:rPr>
        <w:t xml:space="preserve"> Sets forth the required language of the ballot.</w:t>
      </w:r>
    </w:p>
    <w:sectPr w:rsidR="009C340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3434" w:rsidRDefault="004E3434" w:rsidP="000F1DF9">
      <w:pPr>
        <w:spacing w:after="0" w:line="240" w:lineRule="auto"/>
      </w:pPr>
      <w:r>
        <w:separator/>
      </w:r>
    </w:p>
  </w:endnote>
  <w:endnote w:type="continuationSeparator" w:id="0">
    <w:p w:rsidR="004E3434" w:rsidRDefault="004E343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E343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C3402">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C3402">
                <w:rPr>
                  <w:sz w:val="20"/>
                  <w:szCs w:val="20"/>
                </w:rPr>
                <w:t>S.J.R. 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C340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E343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3434" w:rsidRDefault="004E3434" w:rsidP="000F1DF9">
      <w:pPr>
        <w:spacing w:after="0" w:line="240" w:lineRule="auto"/>
      </w:pPr>
      <w:r>
        <w:separator/>
      </w:r>
    </w:p>
  </w:footnote>
  <w:footnote w:type="continuationSeparator" w:id="0">
    <w:p w:rsidR="004E3434" w:rsidRDefault="004E343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1ABC"/>
    <w:rsid w:val="003D3676"/>
    <w:rsid w:val="00404760"/>
    <w:rsid w:val="0045110C"/>
    <w:rsid w:val="004E3434"/>
    <w:rsid w:val="00503AD0"/>
    <w:rsid w:val="005320AA"/>
    <w:rsid w:val="00544B9F"/>
    <w:rsid w:val="00585C31"/>
    <w:rsid w:val="005A7918"/>
    <w:rsid w:val="005E0AC7"/>
    <w:rsid w:val="005F46D7"/>
    <w:rsid w:val="00605CA0"/>
    <w:rsid w:val="006529C4"/>
    <w:rsid w:val="006D756B"/>
    <w:rsid w:val="00774EC7"/>
    <w:rsid w:val="007A452C"/>
    <w:rsid w:val="00833061"/>
    <w:rsid w:val="008A6859"/>
    <w:rsid w:val="0093341F"/>
    <w:rsid w:val="009562E3"/>
    <w:rsid w:val="00986E9F"/>
    <w:rsid w:val="009C3402"/>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6FBBC"/>
  <w15:docId w15:val="{7D114DE8-529B-4366-A220-49F8793E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C340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07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288372F66544AC1B8983068D0F75526"/>
        <w:category>
          <w:name w:val="General"/>
          <w:gallery w:val="placeholder"/>
        </w:category>
        <w:types>
          <w:type w:val="bbPlcHdr"/>
        </w:types>
        <w:behaviors>
          <w:behavior w:val="content"/>
        </w:behaviors>
        <w:guid w:val="{7A02CF4F-24F6-4541-B1BF-C04EBADA61C7}"/>
      </w:docPartPr>
      <w:docPartBody>
        <w:p w:rsidR="0008149D" w:rsidRDefault="0008149D"/>
      </w:docPartBody>
    </w:docPart>
    <w:docPart>
      <w:docPartPr>
        <w:name w:val="7F4CF83B1CC04267AE26026BF2352B31"/>
        <w:category>
          <w:name w:val="General"/>
          <w:gallery w:val="placeholder"/>
        </w:category>
        <w:types>
          <w:type w:val="bbPlcHdr"/>
        </w:types>
        <w:behaviors>
          <w:behavior w:val="content"/>
        </w:behaviors>
        <w:guid w:val="{8D76534A-3D14-4068-BD83-ABFA22400FC3}"/>
      </w:docPartPr>
      <w:docPartBody>
        <w:p w:rsidR="0008149D" w:rsidRDefault="0008149D"/>
      </w:docPartBody>
    </w:docPart>
    <w:docPart>
      <w:docPartPr>
        <w:name w:val="563E007CC92248CFABECA5899002211B"/>
        <w:category>
          <w:name w:val="General"/>
          <w:gallery w:val="placeholder"/>
        </w:category>
        <w:types>
          <w:type w:val="bbPlcHdr"/>
        </w:types>
        <w:behaviors>
          <w:behavior w:val="content"/>
        </w:behaviors>
        <w:guid w:val="{59D06186-6621-47D6-968B-FC26FE9E8A50}"/>
      </w:docPartPr>
      <w:docPartBody>
        <w:p w:rsidR="0008149D" w:rsidRDefault="0008149D"/>
      </w:docPartBody>
    </w:docPart>
    <w:docPart>
      <w:docPartPr>
        <w:name w:val="15E8D756DAE9485F93C2C1866781C0AF"/>
        <w:category>
          <w:name w:val="General"/>
          <w:gallery w:val="placeholder"/>
        </w:category>
        <w:types>
          <w:type w:val="bbPlcHdr"/>
        </w:types>
        <w:behaviors>
          <w:behavior w:val="content"/>
        </w:behaviors>
        <w:guid w:val="{A9782894-3B4A-4C00-BD5C-6755D2932EC0}"/>
      </w:docPartPr>
      <w:docPartBody>
        <w:p w:rsidR="0008149D" w:rsidRDefault="0008149D"/>
      </w:docPartBody>
    </w:docPart>
    <w:docPart>
      <w:docPartPr>
        <w:name w:val="8EAAD9E8A5A24589B5879EB354F4AC17"/>
        <w:category>
          <w:name w:val="General"/>
          <w:gallery w:val="placeholder"/>
        </w:category>
        <w:types>
          <w:type w:val="bbPlcHdr"/>
        </w:types>
        <w:behaviors>
          <w:behavior w:val="content"/>
        </w:behaviors>
        <w:guid w:val="{C52FEFAF-1D35-43F2-BE47-8F5D9BF7A09E}"/>
      </w:docPartPr>
      <w:docPartBody>
        <w:p w:rsidR="0008149D" w:rsidRDefault="0008149D"/>
      </w:docPartBody>
    </w:docPart>
    <w:docPart>
      <w:docPartPr>
        <w:name w:val="0E736C8D33664326BFAEF1BF76A38B00"/>
        <w:category>
          <w:name w:val="General"/>
          <w:gallery w:val="placeholder"/>
        </w:category>
        <w:types>
          <w:type w:val="bbPlcHdr"/>
        </w:types>
        <w:behaviors>
          <w:behavior w:val="content"/>
        </w:behaviors>
        <w:guid w:val="{87FC522E-D5E2-4BC8-8DE9-D5A4A0AF0756}"/>
      </w:docPartPr>
      <w:docPartBody>
        <w:p w:rsidR="0008149D" w:rsidRDefault="0008149D"/>
      </w:docPartBody>
    </w:docPart>
    <w:docPart>
      <w:docPartPr>
        <w:name w:val="28608546B7254AE5833823FA0C9DCEFE"/>
        <w:category>
          <w:name w:val="General"/>
          <w:gallery w:val="placeholder"/>
        </w:category>
        <w:types>
          <w:type w:val="bbPlcHdr"/>
        </w:types>
        <w:behaviors>
          <w:behavior w:val="content"/>
        </w:behaviors>
        <w:guid w:val="{F0564C14-9E17-4565-B5E7-7ACE99F814AF}"/>
      </w:docPartPr>
      <w:docPartBody>
        <w:p w:rsidR="0008149D" w:rsidRDefault="0008149D"/>
      </w:docPartBody>
    </w:docPart>
    <w:docPart>
      <w:docPartPr>
        <w:name w:val="6B070025EACA49B6A0AADDB96429343D"/>
        <w:category>
          <w:name w:val="General"/>
          <w:gallery w:val="placeholder"/>
        </w:category>
        <w:types>
          <w:type w:val="bbPlcHdr"/>
        </w:types>
        <w:behaviors>
          <w:behavior w:val="content"/>
        </w:behaviors>
        <w:guid w:val="{9EED4A0B-B36D-431E-9F41-36ED3152BE2D}"/>
      </w:docPartPr>
      <w:docPartBody>
        <w:p w:rsidR="0008149D" w:rsidRDefault="0008149D"/>
      </w:docPartBody>
    </w:docPart>
    <w:docPart>
      <w:docPartPr>
        <w:name w:val="7E27D79F7D3A496FBD59BF7F60D642F5"/>
        <w:category>
          <w:name w:val="General"/>
          <w:gallery w:val="placeholder"/>
        </w:category>
        <w:types>
          <w:type w:val="bbPlcHdr"/>
        </w:types>
        <w:behaviors>
          <w:behavior w:val="content"/>
        </w:behaviors>
        <w:guid w:val="{BFF6985A-40DE-4DCB-8D5B-1CDF873A8782}"/>
      </w:docPartPr>
      <w:docPartBody>
        <w:p w:rsidR="0008149D" w:rsidRDefault="0008149D"/>
      </w:docPartBody>
    </w:docPart>
    <w:docPart>
      <w:docPartPr>
        <w:name w:val="9713C2E3930E4E9E818C376BFFEEFEC5"/>
        <w:category>
          <w:name w:val="General"/>
          <w:gallery w:val="placeholder"/>
        </w:category>
        <w:types>
          <w:type w:val="bbPlcHdr"/>
        </w:types>
        <w:behaviors>
          <w:behavior w:val="content"/>
        </w:behaviors>
        <w:guid w:val="{2173DA07-B785-4BB4-B2A3-F86D3011723C}"/>
      </w:docPartPr>
      <w:docPartBody>
        <w:p w:rsidR="0008149D" w:rsidRDefault="00A54B97" w:rsidP="00A54B97">
          <w:pPr>
            <w:pStyle w:val="9713C2E3930E4E9E818C376BFFEEFEC5"/>
          </w:pPr>
          <w:r w:rsidRPr="00A30DD1">
            <w:rPr>
              <w:rStyle w:val="PlaceholderText"/>
            </w:rPr>
            <w:t>Click here to enter a date.</w:t>
          </w:r>
        </w:p>
      </w:docPartBody>
    </w:docPart>
    <w:docPart>
      <w:docPartPr>
        <w:name w:val="06329E17434C4AF8B46559AA332B5C08"/>
        <w:category>
          <w:name w:val="General"/>
          <w:gallery w:val="placeholder"/>
        </w:category>
        <w:types>
          <w:type w:val="bbPlcHdr"/>
        </w:types>
        <w:behaviors>
          <w:behavior w:val="content"/>
        </w:behaviors>
        <w:guid w:val="{22D8CBD1-B458-4FC8-B795-3B72112F952D}"/>
      </w:docPartPr>
      <w:docPartBody>
        <w:p w:rsidR="0008149D" w:rsidRDefault="0008149D"/>
      </w:docPartBody>
    </w:docPart>
    <w:docPart>
      <w:docPartPr>
        <w:name w:val="ED1F821B06B44B4D8882805F59C1E647"/>
        <w:category>
          <w:name w:val="General"/>
          <w:gallery w:val="placeholder"/>
        </w:category>
        <w:types>
          <w:type w:val="bbPlcHdr"/>
        </w:types>
        <w:behaviors>
          <w:behavior w:val="content"/>
        </w:behaviors>
        <w:guid w:val="{D60923AC-1C7A-4177-8120-E8B66E8D09D1}"/>
      </w:docPartPr>
      <w:docPartBody>
        <w:p w:rsidR="0008149D" w:rsidRDefault="0008149D"/>
      </w:docPartBody>
    </w:docPart>
    <w:docPart>
      <w:docPartPr>
        <w:name w:val="E5F884204C7648B3A9724D9C916268F2"/>
        <w:category>
          <w:name w:val="General"/>
          <w:gallery w:val="placeholder"/>
        </w:category>
        <w:types>
          <w:type w:val="bbPlcHdr"/>
        </w:types>
        <w:behaviors>
          <w:behavior w:val="content"/>
        </w:behaviors>
        <w:guid w:val="{B92C8D10-452F-4928-A1C2-C65BBCE5E9BA}"/>
      </w:docPartPr>
      <w:docPartBody>
        <w:p w:rsidR="0008149D" w:rsidRDefault="00A54B97" w:rsidP="00A54B97">
          <w:pPr>
            <w:pStyle w:val="E5F884204C7648B3A9724D9C916268F2"/>
          </w:pPr>
          <w:r>
            <w:rPr>
              <w:rFonts w:eastAsia="Times New Roman" w:cs="Times New Roman"/>
              <w:bCs/>
            </w:rPr>
            <w:t xml:space="preserve"> </w:t>
          </w:r>
        </w:p>
      </w:docPartBody>
    </w:docPart>
    <w:docPart>
      <w:docPartPr>
        <w:name w:val="BF96738321084390A5B744C5B231EC94"/>
        <w:category>
          <w:name w:val="General"/>
          <w:gallery w:val="placeholder"/>
        </w:category>
        <w:types>
          <w:type w:val="bbPlcHdr"/>
        </w:types>
        <w:behaviors>
          <w:behavior w:val="content"/>
        </w:behaviors>
        <w:guid w:val="{B4C4E8AD-7E08-4FB6-9126-A21E76BD68CB}"/>
      </w:docPartPr>
      <w:docPartBody>
        <w:p w:rsidR="0008149D" w:rsidRDefault="0008149D"/>
      </w:docPartBody>
    </w:docPart>
    <w:docPart>
      <w:docPartPr>
        <w:name w:val="B47CE6DCB63846ADA86A40D844D50F38"/>
        <w:category>
          <w:name w:val="General"/>
          <w:gallery w:val="placeholder"/>
        </w:category>
        <w:types>
          <w:type w:val="bbPlcHdr"/>
        </w:types>
        <w:behaviors>
          <w:behavior w:val="content"/>
        </w:behaviors>
        <w:guid w:val="{204F94A0-E7E7-49C8-93E7-9977F04062D5}"/>
      </w:docPartPr>
      <w:docPartBody>
        <w:p w:rsidR="0008149D" w:rsidRDefault="000814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149D"/>
    <w:rsid w:val="0011267B"/>
    <w:rsid w:val="001135F3"/>
    <w:rsid w:val="001C5F26"/>
    <w:rsid w:val="001E7483"/>
    <w:rsid w:val="00280096"/>
    <w:rsid w:val="00290C4E"/>
    <w:rsid w:val="002A4665"/>
    <w:rsid w:val="002A5E86"/>
    <w:rsid w:val="002F07B9"/>
    <w:rsid w:val="0032359E"/>
    <w:rsid w:val="00330290"/>
    <w:rsid w:val="003D1ABC"/>
    <w:rsid w:val="004816E8"/>
    <w:rsid w:val="00493D6D"/>
    <w:rsid w:val="00576003"/>
    <w:rsid w:val="005B408E"/>
    <w:rsid w:val="005D31F2"/>
    <w:rsid w:val="00635291"/>
    <w:rsid w:val="006959CC"/>
    <w:rsid w:val="00696675"/>
    <w:rsid w:val="006B0016"/>
    <w:rsid w:val="008C55F7"/>
    <w:rsid w:val="0090598B"/>
    <w:rsid w:val="00984D6C"/>
    <w:rsid w:val="00A54AD6"/>
    <w:rsid w:val="00A54B97"/>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B97"/>
    <w:rPr>
      <w:color w:val="808080"/>
    </w:rPr>
  </w:style>
  <w:style w:type="paragraph" w:customStyle="1" w:styleId="9713C2E3930E4E9E818C376BFFEEFEC5">
    <w:name w:val="9713C2E3930E4E9E818C376BFFEEFEC5"/>
    <w:rsid w:val="00A54B97"/>
    <w:pPr>
      <w:spacing w:after="160" w:line="278" w:lineRule="auto"/>
    </w:pPr>
    <w:rPr>
      <w:kern w:val="2"/>
      <w:sz w:val="24"/>
      <w:szCs w:val="24"/>
      <w14:ligatures w14:val="standardContextual"/>
    </w:rPr>
  </w:style>
  <w:style w:type="paragraph" w:customStyle="1" w:styleId="E5F884204C7648B3A9724D9C916268F2">
    <w:name w:val="E5F884204C7648B3A9724D9C916268F2"/>
    <w:rsid w:val="00A54B9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641</Words>
  <Characters>3654</Characters>
  <Application>Microsoft Office Word</Application>
  <DocSecurity>0</DocSecurity>
  <Lines>30</Lines>
  <Paragraphs>8</Paragraphs>
  <ScaleCrop>false</ScaleCrop>
  <Company>Texas Legislative Council</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2025-03-26T14:14:00Z</dcterms:modified>
</cp:coreProperties>
</file>

<file path=docProps/custom.xml><?xml version="1.0" encoding="utf-8"?>
<op:Properties xmlns:vt="http://schemas.openxmlformats.org/officeDocument/2006/docPropsVTypes" xmlns:op="http://schemas.openxmlformats.org/officeDocument/2006/custom-properties"/>
</file>