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0F8F" w:rsidRDefault="006C0F8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4B3268BBBD1431591679200690027BC"/>
          </w:placeholder>
        </w:sdtPr>
        <w:sdtContent>
          <w:r w:rsidRPr="005C2A78">
            <w:rPr>
              <w:rFonts w:cs="Times New Roman"/>
              <w:b/>
              <w:szCs w:val="24"/>
              <w:u w:val="single"/>
            </w:rPr>
            <w:t>BILL ANALYSIS</w:t>
          </w:r>
        </w:sdtContent>
      </w:sdt>
    </w:p>
    <w:p w:rsidR="006C0F8F" w:rsidRPr="00585C31" w:rsidRDefault="006C0F8F" w:rsidP="000F1DF9">
      <w:pPr>
        <w:spacing w:after="0" w:line="240" w:lineRule="auto"/>
        <w:rPr>
          <w:rFonts w:cs="Times New Roman"/>
          <w:szCs w:val="24"/>
        </w:rPr>
      </w:pPr>
    </w:p>
    <w:p w:rsidR="006C0F8F" w:rsidRPr="00585C31" w:rsidRDefault="006C0F8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C0F8F" w:rsidTr="000F1DF9">
        <w:tc>
          <w:tcPr>
            <w:tcW w:w="2718" w:type="dxa"/>
          </w:tcPr>
          <w:p w:rsidR="006C0F8F" w:rsidRPr="005C2A78" w:rsidRDefault="006C0F8F" w:rsidP="006D756B">
            <w:pPr>
              <w:rPr>
                <w:rFonts w:cs="Times New Roman"/>
                <w:szCs w:val="24"/>
              </w:rPr>
            </w:pPr>
            <w:sdt>
              <w:sdtPr>
                <w:rPr>
                  <w:rFonts w:cs="Times New Roman"/>
                  <w:szCs w:val="24"/>
                </w:rPr>
                <w:alias w:val="Agency Title"/>
                <w:tag w:val="AgencyTitleContentControl"/>
                <w:id w:val="1920747753"/>
                <w:lock w:val="sdtContentLocked"/>
                <w:placeholder>
                  <w:docPart w:val="C5EE0F19FA50452A8961CBD7E41AF4F8"/>
                </w:placeholder>
              </w:sdtPr>
              <w:sdtEndPr>
                <w:rPr>
                  <w:rFonts w:cstheme="minorBidi"/>
                  <w:szCs w:val="22"/>
                </w:rPr>
              </w:sdtEndPr>
              <w:sdtContent>
                <w:r>
                  <w:rPr>
                    <w:rFonts w:cs="Times New Roman"/>
                    <w:szCs w:val="24"/>
                  </w:rPr>
                  <w:t>Senate Research Center</w:t>
                </w:r>
              </w:sdtContent>
            </w:sdt>
          </w:p>
        </w:tc>
        <w:tc>
          <w:tcPr>
            <w:tcW w:w="6858" w:type="dxa"/>
          </w:tcPr>
          <w:p w:rsidR="006C0F8F" w:rsidRPr="00FF6471" w:rsidRDefault="006C0F8F" w:rsidP="000F1DF9">
            <w:pPr>
              <w:jc w:val="right"/>
              <w:rPr>
                <w:rFonts w:cs="Times New Roman"/>
                <w:szCs w:val="24"/>
              </w:rPr>
            </w:pPr>
            <w:sdt>
              <w:sdtPr>
                <w:rPr>
                  <w:rFonts w:cs="Times New Roman"/>
                  <w:szCs w:val="24"/>
                </w:rPr>
                <w:alias w:val="Bill Number"/>
                <w:tag w:val="BillNumberOne"/>
                <w:id w:val="-410784069"/>
                <w:lock w:val="sdtContentLocked"/>
                <w:placeholder>
                  <w:docPart w:val="BDBA9FA598024834B81EF99DFB6AA1DD"/>
                </w:placeholder>
              </w:sdtPr>
              <w:sdtContent>
                <w:r>
                  <w:rPr>
                    <w:rFonts w:cs="Times New Roman"/>
                    <w:szCs w:val="24"/>
                  </w:rPr>
                  <w:t>S.J.R. 50</w:t>
                </w:r>
              </w:sdtContent>
            </w:sdt>
          </w:p>
        </w:tc>
      </w:tr>
      <w:tr w:rsidR="006C0F8F" w:rsidTr="000F1DF9">
        <w:sdt>
          <w:sdtPr>
            <w:rPr>
              <w:rFonts w:cs="Times New Roman"/>
              <w:szCs w:val="24"/>
            </w:rPr>
            <w:alias w:val="TLCNumber"/>
            <w:tag w:val="TLCNumber"/>
            <w:id w:val="-542600604"/>
            <w:lock w:val="sdtLocked"/>
            <w:placeholder>
              <w:docPart w:val="7019C70026F247E6A04618C476FC55ED"/>
            </w:placeholder>
          </w:sdtPr>
          <w:sdtContent>
            <w:tc>
              <w:tcPr>
                <w:tcW w:w="2718" w:type="dxa"/>
              </w:tcPr>
              <w:p w:rsidR="006C0F8F" w:rsidRPr="000F1DF9" w:rsidRDefault="006C0F8F" w:rsidP="00C65088">
                <w:pPr>
                  <w:rPr>
                    <w:rFonts w:cs="Times New Roman"/>
                    <w:szCs w:val="24"/>
                  </w:rPr>
                </w:pPr>
                <w:r>
                  <w:rPr>
                    <w:rFonts w:cs="Times New Roman"/>
                    <w:szCs w:val="24"/>
                  </w:rPr>
                  <w:t>89R8405 CJD-F</w:t>
                </w:r>
              </w:p>
            </w:tc>
          </w:sdtContent>
        </w:sdt>
        <w:tc>
          <w:tcPr>
            <w:tcW w:w="6858" w:type="dxa"/>
          </w:tcPr>
          <w:p w:rsidR="006C0F8F" w:rsidRPr="005C2A78" w:rsidRDefault="006C0F8F" w:rsidP="00073EDD">
            <w:pPr>
              <w:jc w:val="right"/>
              <w:rPr>
                <w:rFonts w:cs="Times New Roman"/>
                <w:szCs w:val="24"/>
              </w:rPr>
            </w:pPr>
            <w:sdt>
              <w:sdtPr>
                <w:rPr>
                  <w:rFonts w:cs="Times New Roman"/>
                  <w:szCs w:val="24"/>
                </w:rPr>
                <w:alias w:val="Author Label"/>
                <w:tag w:val="By"/>
                <w:id w:val="72399597"/>
                <w:lock w:val="sdtLocked"/>
                <w:placeholder>
                  <w:docPart w:val="8272FF11A0F146048FB2829607A71C9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CF9ABBBF413414BB952C71D6EBA9079"/>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B5AF0A9FC2EA42C4933120F7F30DB3E5"/>
                </w:placeholder>
                <w:showingPlcHdr/>
              </w:sdtPr>
              <w:sdtContent/>
            </w:sdt>
            <w:sdt>
              <w:sdtPr>
                <w:rPr>
                  <w:rFonts w:cs="Times New Roman"/>
                  <w:szCs w:val="24"/>
                </w:rPr>
                <w:alias w:val="DualSponsor"/>
                <w:tag w:val="DualSponsor"/>
                <w:id w:val="1029379812"/>
                <w:lock w:val="sdtContentLocked"/>
                <w:placeholder>
                  <w:docPart w:val="883A966212254B6AA32A15510072E69E"/>
                </w:placeholder>
                <w:showingPlcHdr/>
              </w:sdtPr>
              <w:sdtContent/>
            </w:sdt>
          </w:p>
        </w:tc>
      </w:tr>
      <w:tr w:rsidR="006C0F8F" w:rsidTr="000F1DF9">
        <w:tc>
          <w:tcPr>
            <w:tcW w:w="2718" w:type="dxa"/>
          </w:tcPr>
          <w:p w:rsidR="006C0F8F" w:rsidRPr="00BC7495" w:rsidRDefault="006C0F8F" w:rsidP="000F1DF9">
            <w:pPr>
              <w:rPr>
                <w:rFonts w:cs="Times New Roman"/>
                <w:szCs w:val="24"/>
              </w:rPr>
            </w:pPr>
          </w:p>
        </w:tc>
        <w:sdt>
          <w:sdtPr>
            <w:rPr>
              <w:rFonts w:cs="Times New Roman"/>
              <w:szCs w:val="24"/>
            </w:rPr>
            <w:alias w:val="Committee"/>
            <w:tag w:val="Committee"/>
            <w:id w:val="1914272295"/>
            <w:lock w:val="sdtContentLocked"/>
            <w:placeholder>
              <w:docPart w:val="59679F4E580A431291B3F362084D2FC7"/>
            </w:placeholder>
          </w:sdtPr>
          <w:sdtContent>
            <w:tc>
              <w:tcPr>
                <w:tcW w:w="6858" w:type="dxa"/>
              </w:tcPr>
              <w:p w:rsidR="006C0F8F" w:rsidRPr="00FF6471" w:rsidRDefault="006C0F8F" w:rsidP="000F1DF9">
                <w:pPr>
                  <w:jc w:val="right"/>
                  <w:rPr>
                    <w:rFonts w:cs="Times New Roman"/>
                    <w:szCs w:val="24"/>
                  </w:rPr>
                </w:pPr>
                <w:r>
                  <w:rPr>
                    <w:rFonts w:cs="Times New Roman"/>
                    <w:szCs w:val="24"/>
                  </w:rPr>
                  <w:t>Business &amp; Commerce</w:t>
                </w:r>
              </w:p>
            </w:tc>
          </w:sdtContent>
        </w:sdt>
      </w:tr>
      <w:tr w:rsidR="006C0F8F" w:rsidTr="000F1DF9">
        <w:tc>
          <w:tcPr>
            <w:tcW w:w="2718" w:type="dxa"/>
          </w:tcPr>
          <w:p w:rsidR="006C0F8F" w:rsidRPr="00BC7495" w:rsidRDefault="006C0F8F" w:rsidP="000F1DF9">
            <w:pPr>
              <w:rPr>
                <w:rFonts w:cs="Times New Roman"/>
                <w:szCs w:val="24"/>
              </w:rPr>
            </w:pPr>
          </w:p>
        </w:tc>
        <w:sdt>
          <w:sdtPr>
            <w:rPr>
              <w:rFonts w:cs="Times New Roman"/>
              <w:szCs w:val="24"/>
            </w:rPr>
            <w:alias w:val="Date"/>
            <w:tag w:val="DateContentControl"/>
            <w:id w:val="1178081906"/>
            <w:lock w:val="sdtLocked"/>
            <w:placeholder>
              <w:docPart w:val="35433448FEB94BEDB2651EF533AC279F"/>
            </w:placeholder>
            <w:date w:fullDate="2025-03-13T00:00:00Z">
              <w:dateFormat w:val="M/d/yyyy"/>
              <w:lid w:val="en-US"/>
              <w:storeMappedDataAs w:val="dateTime"/>
              <w:calendar w:val="gregorian"/>
            </w:date>
          </w:sdtPr>
          <w:sdtContent>
            <w:tc>
              <w:tcPr>
                <w:tcW w:w="6858" w:type="dxa"/>
              </w:tcPr>
              <w:p w:rsidR="006C0F8F" w:rsidRPr="00FF6471" w:rsidRDefault="006C0F8F" w:rsidP="000F1DF9">
                <w:pPr>
                  <w:jc w:val="right"/>
                  <w:rPr>
                    <w:rFonts w:cs="Times New Roman"/>
                    <w:szCs w:val="24"/>
                  </w:rPr>
                </w:pPr>
                <w:r>
                  <w:rPr>
                    <w:rFonts w:cs="Times New Roman"/>
                    <w:szCs w:val="24"/>
                  </w:rPr>
                  <w:t>3/13/2025</w:t>
                </w:r>
              </w:p>
            </w:tc>
          </w:sdtContent>
        </w:sdt>
      </w:tr>
      <w:tr w:rsidR="006C0F8F" w:rsidTr="000F1DF9">
        <w:tc>
          <w:tcPr>
            <w:tcW w:w="2718" w:type="dxa"/>
          </w:tcPr>
          <w:p w:rsidR="006C0F8F" w:rsidRPr="00BC7495" w:rsidRDefault="006C0F8F" w:rsidP="000F1DF9">
            <w:pPr>
              <w:rPr>
                <w:rFonts w:cs="Times New Roman"/>
                <w:szCs w:val="24"/>
              </w:rPr>
            </w:pPr>
          </w:p>
        </w:tc>
        <w:sdt>
          <w:sdtPr>
            <w:rPr>
              <w:rFonts w:cs="Times New Roman"/>
              <w:szCs w:val="24"/>
            </w:rPr>
            <w:alias w:val="BA Version"/>
            <w:tag w:val="BAVersion"/>
            <w:id w:val="-1685590809"/>
            <w:lock w:val="sdtContentLocked"/>
            <w:placeholder>
              <w:docPart w:val="E8697D1BB11D43E5B3561BC872B33F2A"/>
            </w:placeholder>
          </w:sdtPr>
          <w:sdtContent>
            <w:tc>
              <w:tcPr>
                <w:tcW w:w="6858" w:type="dxa"/>
              </w:tcPr>
              <w:p w:rsidR="006C0F8F" w:rsidRPr="00FF6471" w:rsidRDefault="006C0F8F" w:rsidP="000F1DF9">
                <w:pPr>
                  <w:jc w:val="right"/>
                  <w:rPr>
                    <w:rFonts w:cs="Times New Roman"/>
                    <w:szCs w:val="24"/>
                  </w:rPr>
                </w:pPr>
                <w:r>
                  <w:rPr>
                    <w:rFonts w:cs="Times New Roman"/>
                    <w:szCs w:val="24"/>
                  </w:rPr>
                  <w:t>As Filed</w:t>
                </w:r>
              </w:p>
            </w:tc>
          </w:sdtContent>
        </w:sdt>
      </w:tr>
    </w:tbl>
    <w:p w:rsidR="006C0F8F" w:rsidRPr="00FF6471" w:rsidRDefault="006C0F8F" w:rsidP="000F1DF9">
      <w:pPr>
        <w:spacing w:after="0" w:line="240" w:lineRule="auto"/>
        <w:rPr>
          <w:rFonts w:cs="Times New Roman"/>
          <w:szCs w:val="24"/>
        </w:rPr>
      </w:pPr>
    </w:p>
    <w:p w:rsidR="006C0F8F" w:rsidRPr="00FF6471" w:rsidRDefault="006C0F8F" w:rsidP="000F1DF9">
      <w:pPr>
        <w:spacing w:after="0" w:line="240" w:lineRule="auto"/>
        <w:rPr>
          <w:rFonts w:cs="Times New Roman"/>
          <w:szCs w:val="24"/>
        </w:rPr>
      </w:pPr>
    </w:p>
    <w:p w:rsidR="006C0F8F" w:rsidRPr="00FF6471" w:rsidRDefault="006C0F8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31D4B24F2564FC89A4A968CC707EA9A"/>
        </w:placeholder>
      </w:sdtPr>
      <w:sdtContent>
        <w:p w:rsidR="006C0F8F" w:rsidRDefault="006C0F8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FD10C9A8D2EB4B3A844352248C2074E4"/>
        </w:placeholder>
      </w:sdtPr>
      <w:sdtContent>
        <w:p w:rsidR="006C0F8F" w:rsidRDefault="006C0F8F" w:rsidP="006C0F8F">
          <w:pPr>
            <w:pStyle w:val="NormalWeb"/>
            <w:spacing w:before="0" w:beforeAutospacing="0" w:after="0" w:afterAutospacing="0"/>
            <w:jc w:val="both"/>
            <w:divId w:val="471023106"/>
            <w:rPr>
              <w:rFonts w:eastAsia="Times New Roman"/>
              <w:bCs/>
            </w:rPr>
          </w:pPr>
        </w:p>
        <w:p w:rsidR="006C0F8F" w:rsidRPr="00F84D11" w:rsidRDefault="006C0F8F" w:rsidP="006C0F8F">
          <w:pPr>
            <w:pStyle w:val="NormalWeb"/>
            <w:spacing w:before="0" w:beforeAutospacing="0" w:after="0" w:afterAutospacing="0"/>
            <w:jc w:val="both"/>
            <w:divId w:val="471023106"/>
          </w:pPr>
          <w:r w:rsidRPr="00F84D11">
            <w:t>During the COVID-19 pandemic, New York and New Jersey proposed financial transaction taxes, prompting concerns about retirement investments and causing New York and Nasdaq to consider relocating to Texas. With many individuals relying on 401(k)s, IRAs, and pensions for retirement, concerns arose that such a tax could reduce returns and hinder savings. Though both states abandoned the proposals, the risk remains.</w:t>
          </w:r>
        </w:p>
        <w:p w:rsidR="006C0F8F" w:rsidRPr="00F84D11" w:rsidRDefault="006C0F8F" w:rsidP="006C0F8F">
          <w:pPr>
            <w:pStyle w:val="NormalWeb"/>
            <w:spacing w:before="0" w:beforeAutospacing="0" w:after="0" w:afterAutospacing="0"/>
            <w:jc w:val="both"/>
            <w:divId w:val="471023106"/>
          </w:pPr>
          <w:r w:rsidRPr="00F84D11">
            <w:t> </w:t>
          </w:r>
        </w:p>
        <w:p w:rsidR="006C0F8F" w:rsidRDefault="006C0F8F" w:rsidP="006C0F8F">
          <w:pPr>
            <w:pStyle w:val="NormalWeb"/>
            <w:spacing w:before="0" w:beforeAutospacing="0" w:after="0" w:afterAutospacing="0"/>
            <w:jc w:val="both"/>
            <w:divId w:val="471023106"/>
          </w:pPr>
          <w:r w:rsidRPr="00F84D11">
            <w:t>With Texas</w:t>
          </w:r>
          <w:r>
            <w:t>'</w:t>
          </w:r>
          <w:r w:rsidRPr="00F84D11">
            <w:t xml:space="preserve"> development of a fully integrated stock exchange, S</w:t>
          </w:r>
          <w:r>
            <w:t>.</w:t>
          </w:r>
          <w:r w:rsidRPr="00F84D11">
            <w:t>J</w:t>
          </w:r>
          <w:r>
            <w:t>.</w:t>
          </w:r>
          <w:r w:rsidRPr="00F84D11">
            <w:t>R</w:t>
          </w:r>
          <w:r>
            <w:t xml:space="preserve">. </w:t>
          </w:r>
          <w:r w:rsidRPr="00F84D11">
            <w:t>50 proposes a constitutional amendment to ban new taxes on securities transfers and financial transactions, protecting Texans and businesses.</w:t>
          </w:r>
        </w:p>
        <w:p w:rsidR="006C0F8F" w:rsidRPr="00F84D11" w:rsidRDefault="006C0F8F" w:rsidP="006C0F8F">
          <w:pPr>
            <w:pStyle w:val="NormalWeb"/>
            <w:spacing w:before="0" w:beforeAutospacing="0" w:after="0" w:afterAutospacing="0"/>
            <w:jc w:val="both"/>
            <w:divId w:val="471023106"/>
          </w:pPr>
        </w:p>
      </w:sdtContent>
    </w:sdt>
    <w:p w:rsidR="006C0F8F" w:rsidRDefault="006C0F8F" w:rsidP="006C0F8F">
      <w:pPr>
        <w:spacing w:after="0" w:line="240" w:lineRule="auto"/>
        <w:jc w:val="both"/>
        <w:rPr>
          <w:rFonts w:eastAsia="Times New Roman" w:cs="Times New Roman"/>
          <w:b/>
          <w:szCs w:val="24"/>
          <w:u w:val="single"/>
        </w:rPr>
      </w:pPr>
      <w:bookmarkStart w:id="0" w:name="EnrolledProposed"/>
      <w:bookmarkEnd w:id="0"/>
      <w:r>
        <w:rPr>
          <w:rFonts w:cs="Times New Roman"/>
          <w:szCs w:val="24"/>
        </w:rPr>
        <w:t>S.J.R. 50</w:t>
      </w:r>
      <w:bookmarkStart w:id="1" w:name="AmendsCurrentLaw"/>
      <w:bookmarkEnd w:id="1"/>
      <w:r>
        <w:rPr>
          <w:rFonts w:cs="Times New Roman"/>
          <w:szCs w:val="24"/>
        </w:rPr>
        <w:t xml:space="preserve"> proposes </w:t>
      </w:r>
      <w:r w:rsidRPr="006A689D">
        <w:rPr>
          <w:rFonts w:cs="Times New Roman"/>
          <w:szCs w:val="24"/>
        </w:rPr>
        <w:t>a constitutional amendment prohibiting the enactment of a law imposing an occupation tax on certain entities that enter into transactions conveying securities or imposing a tax on certain securities transactions.</w:t>
      </w:r>
    </w:p>
    <w:p w:rsidR="006C0F8F" w:rsidRPr="006A689D" w:rsidRDefault="006C0F8F" w:rsidP="006C0F8F">
      <w:pPr>
        <w:spacing w:after="0" w:line="240" w:lineRule="auto"/>
        <w:jc w:val="both"/>
        <w:rPr>
          <w:rFonts w:eastAsia="Times New Roman" w:cs="Times New Roman"/>
          <w:b/>
          <w:szCs w:val="24"/>
          <w:u w:val="single"/>
        </w:rPr>
      </w:pPr>
    </w:p>
    <w:p w:rsidR="006C0F8F" w:rsidRPr="005C2A78" w:rsidRDefault="006C0F8F" w:rsidP="006C0F8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AE8F70CD419494CB2FF80920B64A5C1"/>
          </w:placeholder>
        </w:sdtPr>
        <w:sdtContent>
          <w:r>
            <w:rPr>
              <w:rFonts w:eastAsia="Times New Roman" w:cs="Times New Roman"/>
              <w:b/>
              <w:szCs w:val="24"/>
              <w:u w:val="single"/>
            </w:rPr>
            <w:t>RULEMAKING AUTHORITY</w:t>
          </w:r>
        </w:sdtContent>
      </w:sdt>
    </w:p>
    <w:p w:rsidR="006C0F8F" w:rsidRPr="006529C4" w:rsidRDefault="006C0F8F" w:rsidP="006C0F8F">
      <w:pPr>
        <w:spacing w:after="0" w:line="240" w:lineRule="auto"/>
        <w:jc w:val="both"/>
        <w:rPr>
          <w:rFonts w:cs="Times New Roman"/>
          <w:szCs w:val="24"/>
        </w:rPr>
      </w:pPr>
    </w:p>
    <w:p w:rsidR="006C0F8F" w:rsidRDefault="006C0F8F" w:rsidP="006C0F8F">
      <w:pPr>
        <w:spacing w:after="0" w:line="240" w:lineRule="auto"/>
        <w:jc w:val="both"/>
        <w:rPr>
          <w:rFonts w:cs="Times New Roman"/>
          <w:szCs w:val="24"/>
        </w:rPr>
      </w:pPr>
      <w:bookmarkStart w:id="2" w:name="_Hlk190152572"/>
      <w:r>
        <w:rPr>
          <w:rFonts w:cs="Times New Roman"/>
          <w:szCs w:val="24"/>
        </w:rPr>
        <w:t>This bill does not expressly grant any additional rulemaking authority to a state officer, institution, or agency.</w:t>
      </w:r>
      <w:bookmarkEnd w:id="2"/>
    </w:p>
    <w:p w:rsidR="006C0F8F" w:rsidRPr="006529C4" w:rsidRDefault="006C0F8F" w:rsidP="006C0F8F">
      <w:pPr>
        <w:spacing w:after="0" w:line="240" w:lineRule="auto"/>
        <w:jc w:val="both"/>
        <w:rPr>
          <w:rFonts w:cs="Times New Roman"/>
          <w:szCs w:val="24"/>
        </w:rPr>
      </w:pPr>
    </w:p>
    <w:p w:rsidR="006C0F8F" w:rsidRPr="005C2A78" w:rsidRDefault="006C0F8F" w:rsidP="006C0F8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71028A4797249BAA90F794192B2BF3D"/>
          </w:placeholder>
        </w:sdtPr>
        <w:sdtContent>
          <w:r>
            <w:rPr>
              <w:rFonts w:eastAsia="Times New Roman" w:cs="Times New Roman"/>
              <w:b/>
              <w:szCs w:val="24"/>
              <w:u w:val="single"/>
            </w:rPr>
            <w:t>SECTION BY SECTION ANALYSIS</w:t>
          </w:r>
        </w:sdtContent>
      </w:sdt>
    </w:p>
    <w:p w:rsidR="006C0F8F" w:rsidRPr="005C2A78" w:rsidRDefault="006C0F8F" w:rsidP="006C0F8F">
      <w:pPr>
        <w:spacing w:after="0" w:line="240" w:lineRule="auto"/>
        <w:jc w:val="both"/>
        <w:rPr>
          <w:rFonts w:eastAsia="Times New Roman" w:cs="Times New Roman"/>
          <w:szCs w:val="24"/>
        </w:rPr>
      </w:pPr>
    </w:p>
    <w:p w:rsidR="006C0F8F" w:rsidRDefault="006C0F8F" w:rsidP="006C0F8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VIII, Texas Constitution, by adding Section 30, as follows: </w:t>
      </w:r>
    </w:p>
    <w:p w:rsidR="006C0F8F" w:rsidRDefault="006C0F8F" w:rsidP="006C0F8F">
      <w:pPr>
        <w:spacing w:after="0" w:line="240" w:lineRule="auto"/>
        <w:jc w:val="both"/>
        <w:rPr>
          <w:rFonts w:eastAsia="Times New Roman" w:cs="Times New Roman"/>
          <w:szCs w:val="24"/>
        </w:rPr>
      </w:pPr>
    </w:p>
    <w:p w:rsidR="006C0F8F" w:rsidRPr="006A689D" w:rsidRDefault="006C0F8F" w:rsidP="006C0F8F">
      <w:pPr>
        <w:spacing w:after="0" w:line="240" w:lineRule="auto"/>
        <w:ind w:left="720"/>
        <w:jc w:val="both"/>
        <w:rPr>
          <w:rFonts w:eastAsia="Times New Roman" w:cs="Times New Roman"/>
          <w:szCs w:val="24"/>
          <w:highlight w:val="yellow"/>
        </w:rPr>
      </w:pPr>
      <w:r w:rsidRPr="006A689D">
        <w:rPr>
          <w:rFonts w:eastAsia="Times New Roman" w:cs="Times New Roman"/>
          <w:szCs w:val="24"/>
        </w:rPr>
        <w:t>Sec. 30.  (a)  Defines "registered securities market operator," "securities transaction," and "security."</w:t>
      </w:r>
    </w:p>
    <w:p w:rsidR="006C0F8F" w:rsidRPr="006A689D" w:rsidRDefault="006C0F8F" w:rsidP="006C0F8F">
      <w:pPr>
        <w:spacing w:after="0" w:line="240" w:lineRule="auto"/>
        <w:jc w:val="both"/>
        <w:rPr>
          <w:rFonts w:eastAsia="Times New Roman" w:cs="Times New Roman"/>
          <w:szCs w:val="24"/>
          <w:highlight w:val="yellow"/>
        </w:rPr>
      </w:pPr>
    </w:p>
    <w:p w:rsidR="006C0F8F" w:rsidRPr="006A689D" w:rsidRDefault="006C0F8F" w:rsidP="006C0F8F">
      <w:pPr>
        <w:spacing w:after="0" w:line="240" w:lineRule="auto"/>
        <w:ind w:left="1440"/>
        <w:jc w:val="both"/>
        <w:rPr>
          <w:rFonts w:eastAsia="Times New Roman" w:cs="Times New Roman"/>
          <w:szCs w:val="24"/>
          <w:highlight w:val="yellow"/>
        </w:rPr>
      </w:pPr>
      <w:r w:rsidRPr="006A689D">
        <w:rPr>
          <w:rFonts w:eastAsia="Times New Roman" w:cs="Times New Roman"/>
          <w:szCs w:val="24"/>
        </w:rPr>
        <w:t>(b)  Prohibits the legislature from enacting a law that imposes an occupation tax on a registered securities market operator or a tax on a securities transaction conducted by a registered securities market operator.</w:t>
      </w:r>
    </w:p>
    <w:p w:rsidR="006C0F8F" w:rsidRPr="006A689D" w:rsidRDefault="006C0F8F" w:rsidP="006C0F8F">
      <w:pPr>
        <w:spacing w:after="0" w:line="240" w:lineRule="auto"/>
        <w:ind w:left="1440"/>
        <w:jc w:val="both"/>
        <w:rPr>
          <w:rFonts w:eastAsia="Times New Roman" w:cs="Times New Roman"/>
          <w:szCs w:val="24"/>
          <w:highlight w:val="yellow"/>
        </w:rPr>
      </w:pPr>
    </w:p>
    <w:p w:rsidR="006C0F8F" w:rsidRPr="006A689D" w:rsidRDefault="006C0F8F" w:rsidP="006C0F8F">
      <w:pPr>
        <w:spacing w:after="0" w:line="240" w:lineRule="auto"/>
        <w:ind w:left="1440"/>
        <w:jc w:val="both"/>
        <w:rPr>
          <w:rFonts w:eastAsia="Times New Roman" w:cs="Times New Roman"/>
          <w:szCs w:val="24"/>
          <w:highlight w:val="yellow"/>
        </w:rPr>
      </w:pPr>
      <w:r w:rsidRPr="006A689D">
        <w:rPr>
          <w:rFonts w:eastAsia="Times New Roman" w:cs="Times New Roman"/>
          <w:szCs w:val="24"/>
        </w:rPr>
        <w:t>(c)  Provides that this section does not prohibit:</w:t>
      </w:r>
    </w:p>
    <w:p w:rsidR="006C0F8F" w:rsidRPr="006A689D" w:rsidRDefault="006C0F8F" w:rsidP="006C0F8F">
      <w:pPr>
        <w:spacing w:after="0" w:line="240" w:lineRule="auto"/>
        <w:ind w:left="1440"/>
        <w:jc w:val="both"/>
        <w:rPr>
          <w:rFonts w:eastAsia="Times New Roman" w:cs="Times New Roman"/>
          <w:szCs w:val="24"/>
          <w:highlight w:val="yellow"/>
        </w:rPr>
      </w:pPr>
    </w:p>
    <w:p w:rsidR="006C0F8F" w:rsidRPr="006A689D" w:rsidRDefault="006C0F8F" w:rsidP="006C0F8F">
      <w:pPr>
        <w:spacing w:after="0" w:line="240" w:lineRule="auto"/>
        <w:ind w:left="2160"/>
        <w:jc w:val="both"/>
        <w:rPr>
          <w:rFonts w:eastAsia="Times New Roman" w:cs="Times New Roman"/>
          <w:szCs w:val="24"/>
        </w:rPr>
      </w:pPr>
      <w:r w:rsidRPr="006A689D">
        <w:rPr>
          <w:rFonts w:eastAsia="Times New Roman" w:cs="Times New Roman"/>
          <w:szCs w:val="24"/>
        </w:rPr>
        <w:t>(1)  the imposition of a general business tax measured by business activity, a tax on the production of minerals, a tax on insurance premiums, sales and use taxes on tangible personal property or services, or a fee based on the cost of processing or creating documents; or</w:t>
      </w:r>
    </w:p>
    <w:p w:rsidR="006C0F8F" w:rsidRPr="006A689D" w:rsidRDefault="006C0F8F" w:rsidP="006C0F8F">
      <w:pPr>
        <w:spacing w:after="0" w:line="240" w:lineRule="auto"/>
        <w:ind w:left="2160"/>
        <w:jc w:val="both"/>
        <w:rPr>
          <w:rFonts w:eastAsia="Times New Roman" w:cs="Times New Roman"/>
          <w:szCs w:val="24"/>
        </w:rPr>
      </w:pPr>
    </w:p>
    <w:p w:rsidR="006C0F8F" w:rsidRPr="005C2A78" w:rsidRDefault="006C0F8F" w:rsidP="006C0F8F">
      <w:pPr>
        <w:spacing w:after="0" w:line="240" w:lineRule="auto"/>
        <w:ind w:left="2160"/>
        <w:jc w:val="both"/>
        <w:rPr>
          <w:rFonts w:eastAsia="Times New Roman" w:cs="Times New Roman"/>
          <w:szCs w:val="24"/>
        </w:rPr>
      </w:pPr>
      <w:r w:rsidRPr="006A689D">
        <w:rPr>
          <w:rFonts w:eastAsia="Times New Roman" w:cs="Times New Roman"/>
          <w:szCs w:val="24"/>
        </w:rPr>
        <w:t>(2)  a change in the rate of a tax in existence on January 1, 2026.</w:t>
      </w:r>
    </w:p>
    <w:p w:rsidR="006C0F8F" w:rsidRPr="005C2A78" w:rsidRDefault="006C0F8F" w:rsidP="006C0F8F">
      <w:pPr>
        <w:spacing w:after="0" w:line="240" w:lineRule="auto"/>
        <w:jc w:val="both"/>
        <w:rPr>
          <w:rFonts w:eastAsia="Times New Roman" w:cs="Times New Roman"/>
          <w:szCs w:val="24"/>
        </w:rPr>
      </w:pPr>
    </w:p>
    <w:p w:rsidR="006C0F8F" w:rsidRPr="00C8671F" w:rsidRDefault="006C0F8F" w:rsidP="006C0F8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that the proposed constitutional amendment be submitted to the voters at an election to be held November 4, 2025. Sets forth the required language of the ballot. </w:t>
      </w:r>
    </w:p>
    <w:sectPr w:rsidR="006C0F8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6573" w:rsidRDefault="00096573" w:rsidP="000F1DF9">
      <w:pPr>
        <w:spacing w:after="0" w:line="240" w:lineRule="auto"/>
      </w:pPr>
      <w:r>
        <w:separator/>
      </w:r>
    </w:p>
  </w:endnote>
  <w:endnote w:type="continuationSeparator" w:id="0">
    <w:p w:rsidR="00096573" w:rsidRDefault="0009657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9657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C0F8F">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C0F8F">
                <w:rPr>
                  <w:sz w:val="20"/>
                  <w:szCs w:val="20"/>
                </w:rPr>
                <w:t>S.J.R. 50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C0F8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9657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6573" w:rsidRDefault="00096573" w:rsidP="000F1DF9">
      <w:pPr>
        <w:spacing w:after="0" w:line="240" w:lineRule="auto"/>
      </w:pPr>
      <w:r>
        <w:separator/>
      </w:r>
    </w:p>
  </w:footnote>
  <w:footnote w:type="continuationSeparator" w:id="0">
    <w:p w:rsidR="00096573" w:rsidRDefault="0009657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96573"/>
    <w:rsid w:val="000B4D64"/>
    <w:rsid w:val="000E552E"/>
    <w:rsid w:val="000F1DF9"/>
    <w:rsid w:val="00223E92"/>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C0F8F"/>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46B2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00AF0"/>
  <w15:docId w15:val="{284EEA66-5749-4573-B592-260E14DF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6C0F8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2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4B3268BBBD1431591679200690027BC"/>
        <w:category>
          <w:name w:val="General"/>
          <w:gallery w:val="placeholder"/>
        </w:category>
        <w:types>
          <w:type w:val="bbPlcHdr"/>
        </w:types>
        <w:behaviors>
          <w:behavior w:val="content"/>
        </w:behaviors>
        <w:guid w:val="{BDD7FEEA-8918-49A5-B191-1D21757BE945}"/>
      </w:docPartPr>
      <w:docPartBody>
        <w:p w:rsidR="00EC4B0B" w:rsidRDefault="00EC4B0B"/>
      </w:docPartBody>
    </w:docPart>
    <w:docPart>
      <w:docPartPr>
        <w:name w:val="C5EE0F19FA50452A8961CBD7E41AF4F8"/>
        <w:category>
          <w:name w:val="General"/>
          <w:gallery w:val="placeholder"/>
        </w:category>
        <w:types>
          <w:type w:val="bbPlcHdr"/>
        </w:types>
        <w:behaviors>
          <w:behavior w:val="content"/>
        </w:behaviors>
        <w:guid w:val="{61EDC0AF-2BDF-4BC4-827A-55D6EB2D98B4}"/>
      </w:docPartPr>
      <w:docPartBody>
        <w:p w:rsidR="00EC4B0B" w:rsidRDefault="00EC4B0B"/>
      </w:docPartBody>
    </w:docPart>
    <w:docPart>
      <w:docPartPr>
        <w:name w:val="BDBA9FA598024834B81EF99DFB6AA1DD"/>
        <w:category>
          <w:name w:val="General"/>
          <w:gallery w:val="placeholder"/>
        </w:category>
        <w:types>
          <w:type w:val="bbPlcHdr"/>
        </w:types>
        <w:behaviors>
          <w:behavior w:val="content"/>
        </w:behaviors>
        <w:guid w:val="{B18DA19A-2CD1-404C-B835-5D2F1E6E5FC8}"/>
      </w:docPartPr>
      <w:docPartBody>
        <w:p w:rsidR="00EC4B0B" w:rsidRDefault="00EC4B0B"/>
      </w:docPartBody>
    </w:docPart>
    <w:docPart>
      <w:docPartPr>
        <w:name w:val="7019C70026F247E6A04618C476FC55ED"/>
        <w:category>
          <w:name w:val="General"/>
          <w:gallery w:val="placeholder"/>
        </w:category>
        <w:types>
          <w:type w:val="bbPlcHdr"/>
        </w:types>
        <w:behaviors>
          <w:behavior w:val="content"/>
        </w:behaviors>
        <w:guid w:val="{CADC4252-F12B-4A5D-9F13-43D36E20F749}"/>
      </w:docPartPr>
      <w:docPartBody>
        <w:p w:rsidR="00EC4B0B" w:rsidRDefault="00EC4B0B"/>
      </w:docPartBody>
    </w:docPart>
    <w:docPart>
      <w:docPartPr>
        <w:name w:val="8272FF11A0F146048FB2829607A71C9B"/>
        <w:category>
          <w:name w:val="General"/>
          <w:gallery w:val="placeholder"/>
        </w:category>
        <w:types>
          <w:type w:val="bbPlcHdr"/>
        </w:types>
        <w:behaviors>
          <w:behavior w:val="content"/>
        </w:behaviors>
        <w:guid w:val="{C6FEDB99-018A-4FCF-8F15-26F3884CDF75}"/>
      </w:docPartPr>
      <w:docPartBody>
        <w:p w:rsidR="00EC4B0B" w:rsidRDefault="00EC4B0B"/>
      </w:docPartBody>
    </w:docPart>
    <w:docPart>
      <w:docPartPr>
        <w:name w:val="4CF9ABBBF413414BB952C71D6EBA9079"/>
        <w:category>
          <w:name w:val="General"/>
          <w:gallery w:val="placeholder"/>
        </w:category>
        <w:types>
          <w:type w:val="bbPlcHdr"/>
        </w:types>
        <w:behaviors>
          <w:behavior w:val="content"/>
        </w:behaviors>
        <w:guid w:val="{D206C003-8293-4898-9C62-38D144EDA416}"/>
      </w:docPartPr>
      <w:docPartBody>
        <w:p w:rsidR="00EC4B0B" w:rsidRDefault="00EC4B0B"/>
      </w:docPartBody>
    </w:docPart>
    <w:docPart>
      <w:docPartPr>
        <w:name w:val="B5AF0A9FC2EA42C4933120F7F30DB3E5"/>
        <w:category>
          <w:name w:val="General"/>
          <w:gallery w:val="placeholder"/>
        </w:category>
        <w:types>
          <w:type w:val="bbPlcHdr"/>
        </w:types>
        <w:behaviors>
          <w:behavior w:val="content"/>
        </w:behaviors>
        <w:guid w:val="{2DD5975C-1A44-424A-9914-95459B905B00}"/>
      </w:docPartPr>
      <w:docPartBody>
        <w:p w:rsidR="00EC4B0B" w:rsidRDefault="00EC4B0B"/>
      </w:docPartBody>
    </w:docPart>
    <w:docPart>
      <w:docPartPr>
        <w:name w:val="883A966212254B6AA32A15510072E69E"/>
        <w:category>
          <w:name w:val="General"/>
          <w:gallery w:val="placeholder"/>
        </w:category>
        <w:types>
          <w:type w:val="bbPlcHdr"/>
        </w:types>
        <w:behaviors>
          <w:behavior w:val="content"/>
        </w:behaviors>
        <w:guid w:val="{358CD8FF-66F6-4294-8628-3A86F792BB15}"/>
      </w:docPartPr>
      <w:docPartBody>
        <w:p w:rsidR="00EC4B0B" w:rsidRDefault="00EC4B0B"/>
      </w:docPartBody>
    </w:docPart>
    <w:docPart>
      <w:docPartPr>
        <w:name w:val="59679F4E580A431291B3F362084D2FC7"/>
        <w:category>
          <w:name w:val="General"/>
          <w:gallery w:val="placeholder"/>
        </w:category>
        <w:types>
          <w:type w:val="bbPlcHdr"/>
        </w:types>
        <w:behaviors>
          <w:behavior w:val="content"/>
        </w:behaviors>
        <w:guid w:val="{ACF72969-FC76-481C-9410-9A134CE584B3}"/>
      </w:docPartPr>
      <w:docPartBody>
        <w:p w:rsidR="00EC4B0B" w:rsidRDefault="00EC4B0B"/>
      </w:docPartBody>
    </w:docPart>
    <w:docPart>
      <w:docPartPr>
        <w:name w:val="35433448FEB94BEDB2651EF533AC279F"/>
        <w:category>
          <w:name w:val="General"/>
          <w:gallery w:val="placeholder"/>
        </w:category>
        <w:types>
          <w:type w:val="bbPlcHdr"/>
        </w:types>
        <w:behaviors>
          <w:behavior w:val="content"/>
        </w:behaviors>
        <w:guid w:val="{30EA0CF9-E4DC-4396-8B96-0BEBD21D771F}"/>
      </w:docPartPr>
      <w:docPartBody>
        <w:p w:rsidR="00EC4B0B" w:rsidRDefault="00A64B02" w:rsidP="00A64B02">
          <w:pPr>
            <w:pStyle w:val="35433448FEB94BEDB2651EF533AC279F"/>
          </w:pPr>
          <w:r w:rsidRPr="00A30DD1">
            <w:rPr>
              <w:rStyle w:val="PlaceholderText"/>
            </w:rPr>
            <w:t>Click here to enter a date.</w:t>
          </w:r>
        </w:p>
      </w:docPartBody>
    </w:docPart>
    <w:docPart>
      <w:docPartPr>
        <w:name w:val="E8697D1BB11D43E5B3561BC872B33F2A"/>
        <w:category>
          <w:name w:val="General"/>
          <w:gallery w:val="placeholder"/>
        </w:category>
        <w:types>
          <w:type w:val="bbPlcHdr"/>
        </w:types>
        <w:behaviors>
          <w:behavior w:val="content"/>
        </w:behaviors>
        <w:guid w:val="{F46CC0D6-534F-4DD0-AF03-68FCA711FC3E}"/>
      </w:docPartPr>
      <w:docPartBody>
        <w:p w:rsidR="00EC4B0B" w:rsidRDefault="00EC4B0B"/>
      </w:docPartBody>
    </w:docPart>
    <w:docPart>
      <w:docPartPr>
        <w:name w:val="831D4B24F2564FC89A4A968CC707EA9A"/>
        <w:category>
          <w:name w:val="General"/>
          <w:gallery w:val="placeholder"/>
        </w:category>
        <w:types>
          <w:type w:val="bbPlcHdr"/>
        </w:types>
        <w:behaviors>
          <w:behavior w:val="content"/>
        </w:behaviors>
        <w:guid w:val="{6F198D68-7234-4C87-A3C9-C0A7993DD4A4}"/>
      </w:docPartPr>
      <w:docPartBody>
        <w:p w:rsidR="00EC4B0B" w:rsidRDefault="00EC4B0B"/>
      </w:docPartBody>
    </w:docPart>
    <w:docPart>
      <w:docPartPr>
        <w:name w:val="FD10C9A8D2EB4B3A844352248C2074E4"/>
        <w:category>
          <w:name w:val="General"/>
          <w:gallery w:val="placeholder"/>
        </w:category>
        <w:types>
          <w:type w:val="bbPlcHdr"/>
        </w:types>
        <w:behaviors>
          <w:behavior w:val="content"/>
        </w:behaviors>
        <w:guid w:val="{7CBB858A-2645-46A5-9344-A4F84DE17262}"/>
      </w:docPartPr>
      <w:docPartBody>
        <w:p w:rsidR="00EC4B0B" w:rsidRDefault="00A64B02" w:rsidP="00A64B02">
          <w:pPr>
            <w:pStyle w:val="FD10C9A8D2EB4B3A844352248C2074E4"/>
          </w:pPr>
          <w:r>
            <w:rPr>
              <w:rFonts w:eastAsia="Times New Roman" w:cs="Times New Roman"/>
              <w:bCs/>
            </w:rPr>
            <w:t xml:space="preserve"> </w:t>
          </w:r>
        </w:p>
      </w:docPartBody>
    </w:docPart>
    <w:docPart>
      <w:docPartPr>
        <w:name w:val="2AE8F70CD419494CB2FF80920B64A5C1"/>
        <w:category>
          <w:name w:val="General"/>
          <w:gallery w:val="placeholder"/>
        </w:category>
        <w:types>
          <w:type w:val="bbPlcHdr"/>
        </w:types>
        <w:behaviors>
          <w:behavior w:val="content"/>
        </w:behaviors>
        <w:guid w:val="{DA77E3ED-19E0-4AE0-AA0C-B52BB819F4E5}"/>
      </w:docPartPr>
      <w:docPartBody>
        <w:p w:rsidR="00EC4B0B" w:rsidRDefault="00EC4B0B"/>
      </w:docPartBody>
    </w:docPart>
    <w:docPart>
      <w:docPartPr>
        <w:name w:val="571028A4797249BAA90F794192B2BF3D"/>
        <w:category>
          <w:name w:val="General"/>
          <w:gallery w:val="placeholder"/>
        </w:category>
        <w:types>
          <w:type w:val="bbPlcHdr"/>
        </w:types>
        <w:behaviors>
          <w:behavior w:val="content"/>
        </w:behaviors>
        <w:guid w:val="{72701BE7-7CCA-4464-9E5E-D66F66199639}"/>
      </w:docPartPr>
      <w:docPartBody>
        <w:p w:rsidR="00EC4B0B" w:rsidRDefault="00EC4B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23E92"/>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64B02"/>
    <w:rsid w:val="00B252A4"/>
    <w:rsid w:val="00B5530B"/>
    <w:rsid w:val="00C129E8"/>
    <w:rsid w:val="00C968BA"/>
    <w:rsid w:val="00D63E87"/>
    <w:rsid w:val="00D705C9"/>
    <w:rsid w:val="00E11D0C"/>
    <w:rsid w:val="00E35A8C"/>
    <w:rsid w:val="00E65C8A"/>
    <w:rsid w:val="00EC4B0B"/>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4B02"/>
    <w:rPr>
      <w:color w:val="808080"/>
    </w:rPr>
  </w:style>
  <w:style w:type="paragraph" w:customStyle="1" w:styleId="35433448FEB94BEDB2651EF533AC279F">
    <w:name w:val="35433448FEB94BEDB2651EF533AC279F"/>
    <w:rsid w:val="00A64B02"/>
    <w:pPr>
      <w:spacing w:after="160" w:line="278" w:lineRule="auto"/>
    </w:pPr>
    <w:rPr>
      <w:kern w:val="2"/>
      <w:sz w:val="24"/>
      <w:szCs w:val="24"/>
      <w14:ligatures w14:val="standardContextual"/>
    </w:rPr>
  </w:style>
  <w:style w:type="paragraph" w:customStyle="1" w:styleId="FD10C9A8D2EB4B3A844352248C2074E4">
    <w:name w:val="FD10C9A8D2EB4B3A844352248C2074E4"/>
    <w:rsid w:val="00A64B0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330</Words>
  <Characters>1886</Characters>
  <Application>Microsoft Office Word</Application>
  <DocSecurity>0</DocSecurity>
  <Lines>15</Lines>
  <Paragraphs>4</Paragraphs>
  <ScaleCrop>false</ScaleCrop>
  <Company>Texas Legislative Council</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2025-03-13T14:23:00Z</cp:lastPrinted>
  <dcterms:created xsi:type="dcterms:W3CDTF">2015-05-29T14:24:00Z</dcterms:created>
  <dcterms:modified xsi:type="dcterms:W3CDTF">2025-03-13T14:55:00Z</dcterms:modified>
</cp:coreProperties>
</file>

<file path=docProps/custom.xml><?xml version="1.0" encoding="utf-8"?>
<op:Properties xmlns:vt="http://schemas.openxmlformats.org/officeDocument/2006/docPropsVTypes" xmlns:op="http://schemas.openxmlformats.org/officeDocument/2006/custom-properties"/>
</file>