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89R14617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assessment of public school students, public school accountability and actions, and proceedings challenging the operations of the public school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board of trustees may determine whether to use the evaluation tool, except as required by Section </w:t>
      </w:r>
      <w:r>
        <w:rPr>
          <w:u w:val="single"/>
        </w:rPr>
        <w:t xml:space="preserve">39A.002</w:t>
      </w:r>
      <w:r>
        <w:t xml:space="preserve"> </w:t>
      </w:r>
      <w:r>
        <w:t xml:space="preserve">[</w:t>
      </w:r>
      <w:r>
        <w:rPr>
          <w:strike/>
        </w:rPr>
        <w:t xml:space="preserve">39.102(a)</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39.022, Education Code, is amended by amending Subsection (a) and adding Subsections (a-1) and (c)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agency</w:t>
      </w:r>
      <w:r>
        <w:t xml:space="preserve"> [</w:t>
      </w:r>
      <w:r>
        <w:rPr>
          <w:strike/>
        </w:rPr>
        <w:t xml:space="preserve">State Board of Education by rule</w:t>
      </w:r>
      <w:r>
        <w:t xml:space="preserve">] shall create and implement a </w:t>
      </w:r>
      <w:r>
        <w:rPr>
          <w:u w:val="single"/>
        </w:rPr>
        <w:t xml:space="preserve">balanced and streamlined</w:t>
      </w:r>
      <w:r>
        <w:t xml:space="preserve"> statewide assessment program </w:t>
      </w:r>
      <w:r>
        <w:rPr>
          <w:u w:val="single"/>
        </w:rPr>
        <w:t xml:space="preserve">for assessment instruments administered under this subchapter</w:t>
      </w:r>
      <w:r>
        <w:t xml:space="preserve"> [</w:t>
      </w:r>
      <w:r>
        <w:rPr>
          <w:strike/>
        </w:rPr>
        <w:t xml:space="preserve">that is knowledge- and skills-based</w:t>
      </w:r>
      <w:r>
        <w:t xml:space="preserve">] to ensure school accountability for student achievement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aligned with the essential knowledge and skills adopted by the State Board of Education under Section 28.002;</w:t>
      </w:r>
      <w:r>
        <w:t xml:space="preserve"> </w:t>
      </w:r>
    </w:p>
    <w:p w:rsidR="003F3435" w:rsidRDefault="0032493E">
      <w:pPr>
        <w:spacing w:line="480" w:lineRule="auto"/>
        <w:ind w:firstLine="1440"/>
        <w:jc w:val="both"/>
      </w:pPr>
      <w:r>
        <w:rPr>
          <w:u w:val="single"/>
        </w:rPr>
        <w:t xml:space="preserve">(2)</w:t>
      </w:r>
      <w:r xml:space="preserve">
        <w:t> </w:t>
      </w:r>
      <w:r xml:space="preserve">
        <w:t> </w:t>
      </w:r>
      <w:r>
        <w:t xml:space="preserve">achieves the goals provided under Section 4.002</w:t>
      </w:r>
      <w:r>
        <w:rPr>
          <w:u w:val="single"/>
        </w:rPr>
        <w:t xml:space="preserv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supports classroom instruction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statewide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assessment program implemented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assessment instruments administered under Sections 39.023(a), (c), and (l);</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optional interim assessment instruments described by Section 39.023(o);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technical assistance and guidance to school districts and open-enrollment charter schools for implementing the assessment program, including assistance and guidance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implementing a comprehensive assessment strategy that: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improves student performance and promotes mastery of the essential knowledge and skills;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informs educators regarding assessment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assessment burden on students and school personnel.</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39, Education Code, is amended by adding Section 39.0225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REDESIGN OF ASSESSMENT INSTRUMENTS.  (a)  The agency shall redesign the assessment instruments administered under this subchapter to incorporate improvements identified in reports submitted under Section 39.0236(d).  To the extent practicable,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length of the assessment instruments;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 administration of the redesigned assessment instruments with assessment instruments administered during the 2026 spring semester;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begin providing technical assistance and guidance under Section 39.022(c) to school districts and open-enrollment charter schools regarding the redesigned assessment instruments in the 2026-2027 school year.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2028.</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39.023(a-11), (c), (c-3), (c-8), (e), (g), (i), (l), and (o), Education Code, are amended to read as follows:</w:t>
      </w:r>
    </w:p>
    <w:p w:rsidR="003F3435" w:rsidRDefault="0032493E">
      <w:pPr>
        <w:spacing w:line="480" w:lineRule="auto"/>
        <w:ind w:firstLine="720"/>
        <w:jc w:val="both"/>
      </w:pPr>
      <w:r>
        <w:t xml:space="preserve">(a-11)</w:t>
      </w:r>
      <w:r xml:space="preserve">
        <w:t> </w:t>
      </w:r>
      <w:r xml:space="preserve">
        <w:t> </w:t>
      </w:r>
      <w:r>
        <w:t xml:space="preserve">Before an assessment instrument adopted or developed under Subsection (a) may be administered under that subsection, the assessment instrument must, on the basis of empirical evidence, be determined to be valid and reliable by </w:t>
      </w:r>
      <w:r>
        <w:rPr>
          <w:u w:val="single"/>
        </w:rPr>
        <w:t xml:space="preserve">the advisory committees established under Section 39.02302 or</w:t>
      </w:r>
      <w:r>
        <w:t xml:space="preserve"> </w:t>
      </w:r>
      <w:r>
        <w:t xml:space="preserve">an entity that is</w:t>
      </w:r>
      <w:r>
        <w:rPr>
          <w:u w:val="single"/>
        </w:rPr>
        <w:t xml:space="preserve">, as determined by the commissioner,</w:t>
      </w:r>
      <w:r>
        <w:t xml:space="preserve"> independent of the agency and of any other entity that developed the assessment instrument.</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A school district shall comply with </w:t>
      </w:r>
      <w:r>
        <w:rPr>
          <w:u w:val="single"/>
        </w:rPr>
        <w:t xml:space="preserve">agency</w:t>
      </w:r>
      <w:r>
        <w:t xml:space="preserve"> [</w:t>
      </w:r>
      <w:r>
        <w:rPr>
          <w:strike/>
        </w:rPr>
        <w:t xml:space="preserve">State Board of Education</w:t>
      </w:r>
      <w:r>
        <w:t xml:space="preserve">]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w:t>
      </w:r>
      <w:r>
        <w:rPr>
          <w:u w:val="single"/>
        </w:rPr>
        <w:t xml:space="preserve">agency</w:t>
      </w:r>
      <w:r>
        <w:t xml:space="preserve"> [</w:t>
      </w:r>
      <w:r>
        <w:rPr>
          <w:strike/>
        </w:rPr>
        <w:t xml:space="preserve">State Board of Education</w:t>
      </w:r>
      <w:r>
        <w:t xml:space="preserve">] shall administer the assessment instruments.  An end-of-course assessment instrument may be administered in multiple parts over more than one day.  [</w:t>
      </w:r>
      <w:r>
        <w:rPr>
          <w:strike/>
        </w:rPr>
        <w:t xml:space="preserve">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(c-3)</w:t>
      </w:r>
      <w:r xml:space="preserve">
        <w:t> </w:t>
      </w:r>
      <w:r xml:space="preserve">
        <w:t> </w:t>
      </w:r>
      <w:r>
        <w:rPr>
          <w:u w:val="single"/>
        </w:rPr>
        <w:t xml:space="preserve">The agency shall adopt a schedule for the administration of assessment instruments under this section for each school year and, to the extent practicable, provide the schedule to each school district and open-enrollment charter school two years before the school year to which the schedule applies. </w:t>
      </w:r>
      <w:r>
        <w:rPr>
          <w:u w:val="single"/>
        </w:rPr>
        <w:t xml:space="preserve"> </w:t>
      </w:r>
      <w:r>
        <w:rPr>
          <w:u w:val="single"/>
        </w:rPr>
        <w:t xml:space="preserve">To the extent practicable and for the purpose of mitigating local scheduling conflicts, including University Interscholastic League athletic competitions, the schedule adopted under this section must establish testing windows for the administration of each assessment instrument and allow a district or school to administer an assessment instrument on any date selected by the district or school that falls within the testing window for the instrument</w:t>
      </w:r>
      <w:r>
        <w:t xml:space="preserve"> [</w:t>
      </w:r>
      <w:r>
        <w:rPr>
          <w:strike/>
        </w:rPr>
        <w:t xml:space="preserve">Except as provided by Subsection (c-7) or (c-10)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r>
        <w:t xml:space="preserve">].</w:t>
      </w:r>
    </w:p>
    <w:p w:rsidR="003F3435" w:rsidRDefault="0032493E">
      <w:pPr>
        <w:spacing w:line="480" w:lineRule="auto"/>
        <w:ind w:firstLine="720"/>
        <w:jc w:val="both"/>
      </w:pPr>
      <w:r>
        <w:t xml:space="preserve">(c-8)</w:t>
      </w:r>
      <w:r xml:space="preserve">
        <w:t> </w:t>
      </w:r>
      <w:r xml:space="preserve">
        <w:t> </w:t>
      </w:r>
      <w:r>
        <w:rPr>
          <w:u w:val="single"/>
        </w:rPr>
        <w:t xml:space="preserve">Not</w:t>
      </w:r>
      <w:r>
        <w:t xml:space="preserve"> </w:t>
      </w:r>
      <w:r>
        <w:t xml:space="preserve">[</w:t>
      </w:r>
      <w:r>
        <w:rPr>
          <w:strike/>
        </w:rPr>
        <w:t xml:space="preserve">Beginning with the 2022-2023 school year, not</w:t>
      </w:r>
      <w:r>
        <w:t xml:space="preserve">] more than 75 percent of the available points on an assessment instrument developed under Subsection (a) or (c) may be attributable to questions presented in a multiple choice format. </w:t>
      </w:r>
      <w:r>
        <w:t xml:space="preserve"> </w:t>
      </w:r>
      <w:r>
        <w:rPr>
          <w:u w:val="single"/>
        </w:rPr>
        <w:t xml:space="preserve">To the extent practicable, the agency shall include classroom teachers in the process of scoring questions not presented in a multiple choice format.</w:t>
      </w:r>
    </w:p>
    <w:p w:rsidR="003F3435" w:rsidRDefault="0032493E">
      <w:pPr>
        <w:spacing w:line="480" w:lineRule="auto"/>
        <w:ind w:firstLine="720"/>
        <w:jc w:val="both"/>
      </w:pPr>
      <w:r>
        <w:t xml:space="preserve">(e)</w:t>
      </w:r>
      <w:r xml:space="preserve">
        <w:t> </w:t>
      </w:r>
      <w:r xml:space="preserve">
        <w:t> </w:t>
      </w:r>
      <w:r>
        <w:t xml:space="preserve">Under rules adopted by the </w:t>
      </w:r>
      <w:r>
        <w:rPr>
          <w:u w:val="single"/>
        </w:rPr>
        <w:t xml:space="preserve">agency</w:t>
      </w:r>
      <w:r>
        <w:t xml:space="preserve"> [</w:t>
      </w:r>
      <w:r>
        <w:rPr>
          <w:strike/>
        </w:rPr>
        <w:t xml:space="preserve">State Board of Education</w:t>
      </w:r>
      <w:r>
        <w:t xml:space="preserve">], every third year,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w:t>
      </w:r>
      <w:r>
        <w:rPr>
          <w:strike/>
        </w:rPr>
        <w:t xml:space="preserve">, under board rule,</w:t>
      </w:r>
      <w:r>
        <w:t xml:space="preserve">] each question that is no longer being field-tested and that was not used to compute a student's score.  During the 2014-2015 and 2015-2016 school years, the agency shall release the questions and answer keys to assessment instruments as described by this subsection each year.</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agency</w:t>
      </w:r>
      <w:r>
        <w:t xml:space="preserve"> [</w:t>
      </w:r>
      <w:r>
        <w:rPr>
          <w:strike/>
        </w:rPr>
        <w:t xml:space="preserve">State Board of Education</w:t>
      </w:r>
      <w:r>
        <w:t xml:space="preserve">] may adopt one appropriate, nationally recognized, norm-referenced assessment instrument in reading and mathematics to be administered to a selected sample of students in the spring.  If adopted, a norm-referenced assessment instrument must be a secured test.  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manner prescribed by the commissioner.</w:t>
      </w:r>
    </w:p>
    <w:p w:rsidR="003F3435" w:rsidRDefault="0032493E">
      <w:pPr>
        <w:spacing w:line="480" w:lineRule="auto"/>
        <w:ind w:firstLine="720"/>
        <w:jc w:val="both"/>
      </w:pPr>
      <w:r>
        <w:t xml:space="preserve">(i)</w:t>
      </w:r>
      <w:r xml:space="preserve">
        <w:t> </w:t>
      </w:r>
      <w:r xml:space="preserve">
        <w:t> </w:t>
      </w:r>
      <w:r>
        <w:t xml:space="preserve">The provisions of this section, except Subsection (d),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under those rules and each assessment instrument required under Subsection (d)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t xml:space="preserve">(o)</w:t>
      </w:r>
      <w:r xml:space="preserve">
        <w:t> </w:t>
      </w:r>
      <w:r xml:space="preserve">
        <w:t> </w:t>
      </w:r>
      <w:r>
        <w:t xml:space="preserve">The agency shall adopt or develop optional interim assessment instruments for each subject or course for each grade level subject to assessment under this section. </w:t>
      </w:r>
      <w:r>
        <w:t xml:space="preserve"> </w:t>
      </w:r>
      <w:r>
        <w:t xml:space="preserve">A school district or open-enrollment charter school may [</w:t>
      </w:r>
      <w:r>
        <w:rPr>
          <w:strike/>
        </w:rPr>
        <w:t xml:space="preserve">not be required to</w:t>
      </w:r>
      <w:r>
        <w:t xml:space="preserve">] administer </w:t>
      </w:r>
      <w:r>
        <w:rPr>
          <w:u w:val="single"/>
        </w:rPr>
        <w:t xml:space="preserve">to students enrolled at the district or school</w:t>
      </w:r>
      <w:r>
        <w:t xml:space="preserve"> interim assessment instruments adopted or developed under this subsection. </w:t>
      </w:r>
      <w:r>
        <w:t xml:space="preserve"> </w:t>
      </w:r>
      <w:r>
        <w:t xml:space="preserve">An interim assessment instrument:</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when possible, predictive of the assessment instrument for the applicable subject or course for that grade level required under this section; and</w:t>
      </w:r>
    </w:p>
    <w:p w:rsidR="003F3435" w:rsidRDefault="0032493E">
      <w:pPr>
        <w:spacing w:line="480" w:lineRule="auto"/>
        <w:ind w:firstLine="2160"/>
        <w:jc w:val="both"/>
      </w:pPr>
      <w:r>
        <w:t xml:space="preserve">(B)</w:t>
      </w:r>
      <w:r xml:space="preserve">
        <w:t> </w:t>
      </w:r>
      <w:r xml:space="preserve">
        <w:t> </w:t>
      </w:r>
      <w:r>
        <w:t xml:space="preserve">administered electronically; and</w:t>
      </w:r>
    </w:p>
    <w:p w:rsidR="003F3435" w:rsidRDefault="0032493E">
      <w:pPr>
        <w:spacing w:line="480" w:lineRule="auto"/>
        <w:ind w:firstLine="1440"/>
        <w:jc w:val="both"/>
      </w:pPr>
      <w:r>
        <w:t xml:space="preserve">(2)</w:t>
      </w:r>
      <w:r xml:space="preserve">
        <w:t> </w:t>
      </w:r>
      <w:r xml:space="preserve">
        <w:t> </w:t>
      </w:r>
      <w:r>
        <w:t xml:space="preserve">may not be used for accountability purposes.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period set by the </w:t>
      </w:r>
      <w:r>
        <w:rPr>
          <w:u w:val="single"/>
        </w:rPr>
        <w:t xml:space="preserve">agency</w:t>
      </w:r>
      <w:r>
        <w:t xml:space="preserve"> [</w:t>
      </w:r>
      <w:r>
        <w:rPr>
          <w:strike/>
        </w:rPr>
        <w:t xml:space="preserve">State Board of Education</w:t>
      </w:r>
      <w:r>
        <w:t xml:space="preserve">] for the administration of assessment instruments required under Section 39.023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39.026, Education Code, is amended to read as follows:</w:t>
      </w:r>
    </w:p>
    <w:p w:rsidR="003F3435" w:rsidRDefault="0032493E">
      <w:pPr>
        <w:spacing w:line="480" w:lineRule="auto"/>
        <w:ind w:firstLine="720"/>
        <w:jc w:val="both"/>
      </w:pPr>
      <w:r>
        <w:t xml:space="preserve">Sec.</w:t>
      </w:r>
      <w:r xml:space="preserve">
        <w:t> </w:t>
      </w:r>
      <w:r>
        <w:t xml:space="preserve">39.026.</w:t>
      </w:r>
      <w:r xml:space="preserve">
        <w:t> </w:t>
      </w:r>
      <w:r xml:space="preserve">
        <w:t> </w:t>
      </w:r>
      <w:r>
        <w:t xml:space="preserve">LOCAL OPTION.  In addition to the assessment instruments adopted </w:t>
      </w:r>
      <w:r>
        <w:rPr>
          <w:u w:val="single"/>
        </w:rPr>
        <w:t xml:space="preserve">and administered</w:t>
      </w:r>
      <w:r>
        <w:t xml:space="preserve"> by the agency [</w:t>
      </w:r>
      <w:r>
        <w:rPr>
          <w:strike/>
        </w:rPr>
        <w:t xml:space="preserve">and administered by the State Board of Education</w:t>
      </w:r>
      <w:r>
        <w:t xml:space="preserve">], a school district may adopt and administer criterion-referenced or norm-referenced assessment instruments, or both, at any grade level.  A norm-referenced assessment instrument adopted under this section must be economical, nationally recognized, and state-approved.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39.029, Education Code, is amended to read as follows:</w:t>
      </w:r>
    </w:p>
    <w:p w:rsidR="003F3435" w:rsidRDefault="0032493E">
      <w:pPr>
        <w:spacing w:line="480" w:lineRule="auto"/>
        <w:ind w:firstLine="720"/>
        <w:jc w:val="both"/>
      </w:pPr>
      <w:r>
        <w:t xml:space="preserve">Sec.</w:t>
      </w:r>
      <w:r xml:space="preserve">
        <w:t> </w:t>
      </w:r>
      <w:r>
        <w:t xml:space="preserve">39.029.</w:t>
      </w:r>
      <w:r xml:space="preserve">
        <w:t> </w:t>
      </w:r>
      <w:r xml:space="preserve">
        <w:t> </w:t>
      </w:r>
      <w:r>
        <w:t xml:space="preserve">MIGRATORY CHILDREN.  The </w:t>
      </w:r>
      <w:r>
        <w:rPr>
          <w:u w:val="single"/>
        </w:rPr>
        <w:t xml:space="preserve">agency</w:t>
      </w:r>
      <w:r>
        <w:t xml:space="preserve"> [</w:t>
      </w:r>
      <w:r>
        <w:rPr>
          <w:strike/>
        </w:rPr>
        <w:t xml:space="preserve">State Board of Education</w:t>
      </w:r>
      <w:r>
        <w:t xml:space="preserve">] by rule may provide alternate dates for the administration of the assessment instruments to a student who is a migratory child as defined by 20 U.S.C. Section 6399.  The alternate dates may be chosen following a consideration of migrant work patterns, and the dates selected may afford maximum opportunity for the students to be present when the assessment instruments are administered.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  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39.032(c-1) and (e), Education Code, are amended to read as follows:</w:t>
      </w:r>
    </w:p>
    <w:p w:rsidR="003F3435" w:rsidRDefault="0032493E">
      <w:pPr>
        <w:spacing w:line="480" w:lineRule="auto"/>
        <w:ind w:firstLine="720"/>
        <w:jc w:val="both"/>
      </w:pPr>
      <w:r>
        <w:t xml:space="preserve">(c-1)</w:t>
      </w:r>
      <w:r xml:space="preserve">
        <w:t> </w:t>
      </w:r>
      <w:r xml:space="preserve">
        <w:t> </w:t>
      </w:r>
      <w:r>
        <w:t xml:space="preserve">The standardization norms computed under Subsection (c) shall be:</w:t>
      </w:r>
    </w:p>
    <w:p w:rsidR="003F3435" w:rsidRDefault="0032493E">
      <w:pPr>
        <w:spacing w:line="480" w:lineRule="auto"/>
        <w:ind w:firstLine="1440"/>
        <w:jc w:val="both"/>
      </w:pPr>
      <w:r>
        <w:t xml:space="preserve">(1)</w:t>
      </w:r>
      <w:r xml:space="preserve">
        <w:t> </w:t>
      </w:r>
      <w:r xml:space="preserve">
        <w:t> </w:t>
      </w:r>
      <w:r>
        <w:t xml:space="preserve">based on a national probability sample that meets accepted standards for educational and psychological testing; and</w:t>
      </w:r>
    </w:p>
    <w:p w:rsidR="003F3435" w:rsidRDefault="0032493E">
      <w:pPr>
        <w:spacing w:line="480" w:lineRule="auto"/>
        <w:ind w:firstLine="1440"/>
        <w:jc w:val="both"/>
      </w:pPr>
      <w:r>
        <w:t xml:space="preserve">(2)</w:t>
      </w:r>
      <w:r xml:space="preserve">
        <w:t> </w:t>
      </w:r>
      <w:r xml:space="preserve">
        <w:t> </w:t>
      </w:r>
      <w:r>
        <w:t xml:space="preserve">updated at least every eight years using proven psychometric procedures approved by the </w:t>
      </w:r>
      <w:r>
        <w:rPr>
          <w:u w:val="single"/>
        </w:rPr>
        <w:t xml:space="preserve">agency</w:t>
      </w:r>
      <w:r>
        <w:t xml:space="preserve"> [</w:t>
      </w:r>
      <w:r>
        <w:rPr>
          <w:strike/>
        </w:rPr>
        <w:t xml:space="preserve">State Board of Education</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implementation of this section and for the maintenance of the security of the contents of all assessment instruments.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39.053, Education Code, is amended by amending Subsections (a), (c), and (f) and adding Subsections (c-4),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The</w:t>
      </w:r>
      <w:r>
        <w:t xml:space="preserve"> [</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To the extent practicable, 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Notwithstanding Subsection (f), the commissioner may define state standards for an indicator adopted under this subchapter for multiple school years provided that the commissioner annually affirms that those standards are applicable to the current school year. </w:t>
      </w:r>
      <w:r>
        <w:rPr>
          <w:u w:val="single"/>
        </w:rPr>
        <w:t xml:space="preserve"> </w:t>
      </w:r>
      <w:r>
        <w:rPr>
          <w:u w:val="single"/>
        </w:rPr>
        <w:t xml:space="preserve">The commissioner is not required to adopt the affirmation described by this subsection by rule.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C, 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w:t>
      </w:r>
      <w:r>
        <w:rPr>
          <w:u w:val="single"/>
        </w:rPr>
        <w:t xml:space="preserve"> </w:t>
      </w:r>
      <w:r>
        <w:rPr>
          <w:u w:val="single"/>
        </w:rPr>
        <w:t xml:space="preserve">(a) </w:t>
      </w:r>
      <w:r>
        <w:rPr>
          <w:u w:val="single"/>
        </w:rPr>
        <w:t xml:space="preserve"> </w:t>
      </w:r>
      <w:r>
        <w:rPr>
          <w:u w:val="single"/>
        </w:rPr>
        <w:t xml:space="preserve">The agency shall maintain a list of industry certifications that are eligible for purposes of Section 39.053(c)(1)(B)(v).  In developing the list, the agency shall consider the inventory of industry-recognized certifications developed under Section 312.003, Labor Code. </w:t>
      </w:r>
      <w:r>
        <w:rPr>
          <w:u w:val="single"/>
        </w:rPr>
        <w:t xml:space="preserve"> </w:t>
      </w:r>
      <w:r>
        <w:rPr>
          <w:u w:val="single"/>
        </w:rPr>
        <w:t xml:space="preserve">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to the extent practicable,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earn the certification within the three-year period.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39.054, Education Code, is amended by amending Subsections (a), (a-3), (a-4), (a-5), and (b) and adding Subsections (a-6), (c), and (d)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rPr>
          <w:u w:val="single"/>
        </w:rPr>
        <w:t xml:space="preserve">Any interventions or sanctions to which a school district or campus is subject under Chapter 39A shall continue during a period in which the district or campus is assigned an overall performance rating of "Not Rated."</w:t>
      </w:r>
      <w:r>
        <w:t xml:space="preserve"> </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r>
        <w:t xml:space="preserve"> </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an overall and a domain performance rating under Subsection (a), the commissioner shall</w:t>
      </w:r>
      <w:r>
        <w:rPr>
          <w:u w:val="single"/>
        </w:rPr>
        <w:t xml:space="preserve">, to the extent practicable,</w:t>
      </w:r>
      <w:r>
        <w:t xml:space="preserve"> </w:t>
      </w:r>
      <w:r>
        <w:t xml:space="preserve">ensure that 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assign a performance rating to a school district or campus before the deadline provided by Subsection (a-3) does not invalidate the performance rating assigned to the district or campus or any resulting intervention or sanction imposed on the district or campus.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t xml:space="preserve">The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39.0542,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Each school year, the</w:t>
      </w:r>
      <w:r>
        <w:t xml:space="preserve">] commissioner shall provide each school district a document in a simple, accessible format that explains the accountability performance measures, methods, and procedures that will be applied [</w:t>
      </w:r>
      <w:r>
        <w:rPr>
          <w:strike/>
        </w:rPr>
        <w:t xml:space="preserve">for that school year</w:t>
      </w:r>
      <w:r>
        <w:t xml:space="preserve">] in assigning each school district and campus a performance rating under Section 39.054.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provide the document described by Subsection (a) does not prevent the assignment of performance ratings under Section 39.054 and may not be the basis of a challenge to a performance rating assigned under that section.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H, Chapter 39, Education Code, is amended by adding Section 39.231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39.231.</w:t>
      </w:r>
      <w:r>
        <w:rPr>
          <w:u w:val="single"/>
        </w:rPr>
        <w:t xml:space="preserve"> </w:t>
      </w:r>
      <w:r>
        <w:rPr>
          <w:u w:val="single"/>
        </w:rPr>
        <w:t xml:space="preserve"> </w:t>
      </w:r>
      <w:r>
        <w:rPr>
          <w:u w:val="single"/>
        </w:rPr>
        <w:t xml:space="preserve">LOCAL ACCOUNTABILITY GRANT PROGRAM.  (a)  From money appropriated or otherwise available for the purpose, the agency shall establish a grant program with capacity to assist at least one school district per education service center region in developing a local accountability system that complies with the requirements of Section 39.0544.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39A.001, Education Code, is amended to read as follows:</w:t>
      </w:r>
    </w:p>
    <w:p w:rsidR="003F3435" w:rsidRDefault="0032493E">
      <w:pPr>
        <w:spacing w:line="480" w:lineRule="auto"/>
        <w:ind w:firstLine="720"/>
        <w:jc w:val="both"/>
      </w:pPr>
      <w:r>
        <w:t xml:space="preserve">Sec.</w:t>
      </w:r>
      <w:r xml:space="preserve">
        <w:t> </w:t>
      </w:r>
      <w:r>
        <w:t xml:space="preserve">39A.001.</w:t>
      </w:r>
      <w:r xml:space="preserve">
        <w:t> </w:t>
      </w:r>
      <w:r xml:space="preserve">
        <w:t> </w:t>
      </w:r>
      <w:r>
        <w:t xml:space="preserve">GROUNDS FOR COMMISSIONER ACTION.  The commissioner shall take any of the actions authorized by this subchapter to the extent the commissioner determines necessary if:</w:t>
      </w:r>
    </w:p>
    <w:p w:rsidR="003F3435" w:rsidRDefault="0032493E">
      <w:pPr>
        <w:spacing w:line="480" w:lineRule="auto"/>
        <w:ind w:firstLine="1440"/>
        <w:jc w:val="both"/>
      </w:pPr>
      <w:r>
        <w:t xml:space="preserve">(1)</w:t>
      </w:r>
      <w:r xml:space="preserve">
        <w:t> </w:t>
      </w:r>
      <w:r xml:space="preserve">
        <w:t> </w:t>
      </w:r>
      <w:r>
        <w:t xml:space="preserve">a school district does not satisfy:</w:t>
      </w:r>
    </w:p>
    <w:p w:rsidR="003F3435" w:rsidRDefault="0032493E">
      <w:pPr>
        <w:spacing w:line="480" w:lineRule="auto"/>
        <w:ind w:firstLine="2160"/>
        <w:jc w:val="both"/>
      </w:pPr>
      <w:r>
        <w:t xml:space="preserve">(A)</w:t>
      </w:r>
      <w:r xml:space="preserve">
        <w:t> </w:t>
      </w:r>
      <w:r xml:space="preserve">
        <w:t> </w:t>
      </w:r>
      <w:r>
        <w:t xml:space="preserve">the accreditation criteria under Section 39.052;</w:t>
      </w:r>
    </w:p>
    <w:p w:rsidR="003F3435" w:rsidRDefault="0032493E">
      <w:pPr>
        <w:spacing w:line="480" w:lineRule="auto"/>
        <w:ind w:firstLine="2160"/>
        <w:jc w:val="both"/>
      </w:pPr>
      <w:r>
        <w:t xml:space="preserve">(B)</w:t>
      </w:r>
      <w:r xml:space="preserve">
        <w:t> </w:t>
      </w:r>
      <w:r xml:space="preserve">
        <w:t> </w:t>
      </w:r>
      <w:r>
        <w:t xml:space="preserve">the academic performance standards under Section 39.053 or 39.054; or</w:t>
      </w:r>
    </w:p>
    <w:p w:rsidR="003F3435" w:rsidRDefault="0032493E">
      <w:pPr>
        <w:spacing w:line="480" w:lineRule="auto"/>
        <w:ind w:firstLine="2160"/>
        <w:jc w:val="both"/>
      </w:pPr>
      <w:r>
        <w:t xml:space="preserve">(C)</w:t>
      </w:r>
      <w:r xml:space="preserve">
        <w:t> </w:t>
      </w:r>
      <w:r xml:space="preserve">
        <w:t> </w:t>
      </w:r>
      <w:r>
        <w:t xml:space="preserve">any financial accountability standard as determined by commissioner rule;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commissioner considers the action to be appropriate on the basis of a special investigation under Section 39.003</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district initiates or maintains an action or proceeding against the state or an agency or officer of the state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 Chapter 39A, Education Code, is amended by adding Section 39A.008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39A.008.</w:t>
      </w:r>
      <w:r>
        <w:rPr>
          <w:u w:val="single"/>
        </w:rPr>
        <w:t xml:space="preserve"> </w:t>
      </w:r>
      <w:r>
        <w:rPr>
          <w:u w:val="single"/>
        </w:rPr>
        <w:t xml:space="preserve"> </w:t>
      </w:r>
      <w:r>
        <w:rPr>
          <w:u w:val="single"/>
        </w:rPr>
        <w:t xml:space="preserve">INTERVENTION RELATED TO SCHOOL DISTRICT OR OPEN-ENROLLMENT CHARTER SCHOOL ACTION OR PROCEEDING AGAINST STATE. </w:t>
      </w:r>
      <w:r>
        <w:rPr>
          <w:u w:val="single"/>
        </w:rPr>
        <w:t xml:space="preserve"> </w:t>
      </w:r>
      <w:r>
        <w:rPr>
          <w:u w:val="single"/>
        </w:rPr>
        <w:t xml:space="preserve">(a) </w:t>
      </w:r>
      <w:r>
        <w:rPr>
          <w:u w:val="single"/>
        </w:rPr>
        <w:t xml:space="preserve"> </w:t>
      </w:r>
      <w:r>
        <w:rPr>
          <w:u w:val="single"/>
        </w:rPr>
        <w:t xml:space="preserve">This section applies to a school district or open-enrollment charter school subject to commissioner action under Section 39A.001(3).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appoint a conservator to a school district or open-enrollment charter school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conservator appointed under Subsection (b) shall require the school district or open-enrollment charter school to demonstrate, by a deadline established by the conservator, that the district or school is in compliance with Sections 45.105(c-1) and 45.1051. </w:t>
      </w:r>
      <w:r>
        <w:rPr>
          <w:u w:val="single"/>
        </w:rPr>
        <w:t xml:space="preserve"> </w:t>
      </w:r>
      <w:r>
        <w:rPr>
          <w:u w:val="single"/>
        </w:rPr>
        <w:t xml:space="preserve">If the conservator determines that the district or school is not in compliance with those sections, the conservator shall order the district or school to,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from the action or proceeding;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the necessary actions to come into compliance with Section 45.1051.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school district or open-enrollment charter school fails to comply with an order by the conservator by the deadline established by the conservator,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district, appoint a board of managers to oversee the operations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open-enrollment charter school, order reconstitution of the school's governing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action taken or decision made by the commissioner or a conservator under this section is final and not subject to appeal under Section 7.057, Chapter 39, or this chapter.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E, Chapter 45, Education Code, is amended by adding Section 45.1051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45.1051.</w:t>
      </w:r>
      <w:r>
        <w:rPr>
          <w:u w:val="single"/>
        </w:rPr>
        <w:t xml:space="preserve"> </w:t>
      </w:r>
      <w:r>
        <w:rPr>
          <w:u w:val="single"/>
        </w:rPr>
        <w:t xml:space="preserve"> </w:t>
      </w:r>
      <w:r>
        <w:rPr>
          <w:u w:val="single"/>
        </w:rPr>
        <w:t xml:space="preserve">LIMITATION ON ATTORNEY PAYMENTS FOR CERTAIN ACTIONS.  (a)  If a school district or open-enrollment charter school brings an action against the agency, the State Board of Education, or the State Board for Educator Certification or an agent or officer of those entities that alleges ultra vires conduct by the entity or an agent or officer of the entity, the district or school must deposit all payments relating to the action made to the district's or school's attorney in an escrow account.  The district or school may use money deposited in the escrow account to pay the district's or school's attorney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final judgment is rendered;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appeals are fully resolved;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prevails in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money deposited in an escrow account under this section that may not be paid to the district's or school's attorney under Subsection (a) after the rendering of a final judgment and the resolution of all appeals to the state for deposit in the foundation school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interpreted to authorize an action not otherwise authorized by law.</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22A.001(a),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may petition the chief justice of the supreme court to convene a special three-judge district court in any suit filed in a district court in this state in which this state or a state officer or agency is a defendant in a claim that:</w:t>
      </w:r>
    </w:p>
    <w:p w:rsidR="003F3435" w:rsidRDefault="0032493E">
      <w:pPr>
        <w:spacing w:line="480" w:lineRule="auto"/>
        <w:ind w:firstLine="1440"/>
        <w:jc w:val="both"/>
      </w:pPr>
      <w:r>
        <w:t xml:space="preserve">(1)</w:t>
      </w:r>
      <w:r xml:space="preserve">
        <w:t> </w:t>
      </w:r>
      <w:r xml:space="preserve">
        <w:t> </w:t>
      </w:r>
      <w:r>
        <w:t xml:space="preserve">challenges the finances or operations of this state's public school system</w:t>
      </w:r>
      <w:r>
        <w:rPr>
          <w:u w:val="single"/>
        </w:rPr>
        <w:t xml:space="preserve">, including challenges to the implementation of the public school accountability system under Chapter 39, Education Code</w:t>
      </w:r>
      <w:r>
        <w:t xml:space="preserve">; or</w:t>
      </w:r>
    </w:p>
    <w:p w:rsidR="003F3435" w:rsidRDefault="0032493E">
      <w:pPr>
        <w:spacing w:line="480" w:lineRule="auto"/>
        <w:ind w:firstLine="1440"/>
        <w:jc w:val="both"/>
      </w:pPr>
      <w:r>
        <w:t xml:space="preserve">(2)</w:t>
      </w:r>
      <w:r xml:space="preserve">
        <w:t> </w:t>
      </w:r>
      <w:r xml:space="preserve">
        <w:t> </w:t>
      </w:r>
      <w:r>
        <w:t xml:space="preserve">involves the apportionment of districts for the house of representatives, the senate, the State Board of Education, or the United States Congress, or state judicial districts.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heading to Section 312.003, Labor Code, is amended to read as follows:</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INVENTORY OF </w:t>
      </w:r>
      <w:r>
        <w:rPr>
          <w:u w:val="single"/>
        </w:rPr>
        <w:t xml:space="preserve">CERTIFICATIONS</w:t>
      </w:r>
      <w:r>
        <w:t xml:space="preserve"> [</w:t>
      </w:r>
      <w:r>
        <w:rPr>
          <w:strike/>
        </w:rPr>
        <w:t xml:space="preserve">CREDENTIALS AND CERTIFICATES</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312.003(a), (b), (c), and (d), Labor Code,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w:t>
      </w:r>
      <w:r>
        <w:rPr>
          <w:u w:val="single"/>
        </w:rPr>
        <w:t xml:space="preserve">certifications</w:t>
      </w:r>
      <w:r>
        <w:t xml:space="preserve"> [</w:t>
      </w:r>
      <w:r>
        <w:rPr>
          <w:strike/>
        </w:rPr>
        <w:t xml:space="preserve">credentials and certificates</w:t>
      </w:r>
      <w:r>
        <w:t xml:space="preserve">]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(b)</w:t>
      </w:r>
      <w:r xml:space="preserve">
        <w:t> </w:t>
      </w:r>
      <w:r xml:space="preserve">
        <w:t> </w:t>
      </w:r>
      <w:r>
        <w:t xml:space="preserve">The inventory must include for each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(4)</w:t>
      </w:r>
      <w:r xml:space="preserve">
        <w:t> </w:t>
      </w:r>
      <w:r xml:space="preserve">
        <w:t> </w:t>
      </w:r>
      <w:r>
        <w:t xml:space="preserve">any fees for obtaining the </w:t>
      </w:r>
      <w:r>
        <w:rPr>
          <w:u w:val="single"/>
        </w:rPr>
        <w:t xml:space="preserve">certification</w:t>
      </w:r>
      <w:r>
        <w:t xml:space="preserve"> [</w:t>
      </w:r>
      <w:r>
        <w:rPr>
          <w:strike/>
        </w:rPr>
        <w:t xml:space="preserve">credential or certificate</w:t>
      </w:r>
      <w:r>
        <w:t xml:space="preserve">];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w:t>
      </w:r>
      <w:r>
        <w:rPr>
          <w:u w:val="single"/>
        </w:rPr>
        <w:t xml:space="preserve">the Texas Education Agency,</w:t>
      </w:r>
      <w:r>
        <w:t xml:space="preserve">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w:t>
      </w:r>
      <w:r>
        <w:rPr>
          <w:u w:val="single"/>
        </w:rPr>
        <w:t xml:space="preserve">certification</w:t>
      </w:r>
      <w:r>
        <w:t xml:space="preserve"> [</w:t>
      </w:r>
      <w:r>
        <w:rPr>
          <w:strike/>
        </w:rPr>
        <w:t xml:space="preserve">credential or certificate</w:t>
      </w:r>
      <w:r>
        <w:t xml:space="preserve">] in the inventory.</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 </w:t>
      </w:r>
      <w:r>
        <w:t xml:space="preserve"> </w:t>
      </w:r>
      <w:r>
        <w:t xml:space="preserve">Section 15, Chapter 925 (S.B. 1566), Acts of the 85th Legislature, Regular Session, 2017, which amended Section 39.102(a), Education Code, is repealed.</w:t>
      </w:r>
    </w:p>
    <w:p w:rsidR="003F3435" w:rsidRDefault="0032493E">
      <w:pPr>
        <w:spacing w:line="480" w:lineRule="auto"/>
        <w:ind w:firstLine="720"/>
        <w:jc w:val="both"/>
      </w:pPr>
      <w:r>
        <w:t xml:space="preserve">(b)</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 and</w:t>
      </w:r>
    </w:p>
    <w:p w:rsidR="003F3435" w:rsidRDefault="0032493E">
      <w:pPr>
        <w:spacing w:line="480" w:lineRule="auto"/>
        <w:ind w:firstLine="1440"/>
        <w:jc w:val="both"/>
      </w:pPr>
      <w:r>
        <w:t xml:space="preserve">(2)</w:t>
      </w:r>
      <w:r xml:space="preserve">
        <w:t> </w:t>
      </w:r>
      <w:r xml:space="preserve">
        <w:t> </w:t>
      </w:r>
      <w:r>
        <w:t xml:space="preserve">Sections 39.023(a-4), (c-7), and (c-10).</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 rule of the State Board of Education under Sections 39.022, 39.029, and 39.032(e), Education Code, that is in effect on the effective date of this Act remains in effect until changed by the commissioner of education in accordance with those sections as amended by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changes in law made by Sections 39.023(a-11), 39.053(a), 39.054, 39.0541, and 39.0542,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