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89R15152 KJE-F</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Meyer</w:t>
      </w:r>
      <w:r xml:space="preserve">
        <w:tab wTab="150" tlc="none" cTlc="0"/>
      </w:r>
      <w:r>
        <w:t xml:space="preserve">H.B.</w:t>
      </w:r>
      <w:r xml:space="preserve">
        <w:t> </w:t>
      </w:r>
      <w:r>
        <w:t xml:space="preserve">No.</w:t>
      </w:r>
      <w:r xml:space="preserve">
        <w:t> </w:t>
      </w:r>
      <w:r>
        <w:t xml:space="preserve">8</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a reduction in the maximum compressed tax rate of a school district.</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Subchapter F, Chapter 48, Education Code, is amended by adding Section 48.2554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48.2554.</w:t>
      </w:r>
      <w:r>
        <w:rPr>
          <w:u w:val="single"/>
        </w:rPr>
        <w:t xml:space="preserve"> </w:t>
      </w:r>
      <w:r>
        <w:rPr>
          <w:u w:val="single"/>
        </w:rPr>
        <w:t xml:space="preserve"> </w:t>
      </w:r>
      <w:r>
        <w:rPr>
          <w:u w:val="single"/>
        </w:rPr>
        <w:t xml:space="preserve">MAXIMUM COMPRESSED TAX RATE FOR 2025-2026 SCHOOL YEAR. </w:t>
      </w:r>
      <w:r>
        <w:rPr>
          <w:u w:val="single"/>
        </w:rPr>
        <w:t xml:space="preserve"> </w:t>
      </w:r>
      <w:r>
        <w:rPr>
          <w:u w:val="single"/>
        </w:rPr>
        <w:t xml:space="preserve">(a) </w:t>
      </w:r>
      <w:r>
        <w:rPr>
          <w:u w:val="single"/>
        </w:rPr>
        <w:t xml:space="preserve"> </w:t>
      </w:r>
      <w:r>
        <w:rPr>
          <w:u w:val="single"/>
        </w:rPr>
        <w:t xml:space="preserve">Notwithstanding any other provision of this title or Chapter 26, Tax Code, for the 2025-2026 school year, the commissioner shall calculate the value of a school district's maximum compressed tax rate by determining the district's maximum compressed rate under Section 48.2551 or 48.2552(b), if applicable, and reducing the tax rate determined under the applicable section by $0.0331.</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If a school district's maximum compressed tax rate as calculated under Subsection (a) would be less than 90 percent of another school district's maximum compressed tax rate under Subsection (a), the district's maximum compressed tax rate is the value at which the district's maximum compressed tax rate would be equal to 90 percent of the other district's maximum compressed tax rate.</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Notwithstanding any other provision of this title or Chapter 26, Tax Code, for purposes of determining funding for school districts for the 2025-2026 school year, a reference in any of the following provisions of law to a school district's maximum compressed tax rate or maximum compressed rate as determined under Section 48.2551 means the maximum compressed tax rate determined for the district under this section:</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Section 13.054(f);</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Section 45.003(d);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Section 45.0032(a);</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Section 48.051(a);</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Sections 48.2553(a) and (e);</w:t>
      </w:r>
    </w:p>
    <w:p w:rsidR="003F3435" w:rsidRDefault="0032493E">
      <w:pPr>
        <w:spacing w:line="480" w:lineRule="auto"/>
        <w:ind w:firstLine="1440"/>
        <w:jc w:val="both"/>
      </w:pPr>
      <w:r>
        <w:rPr>
          <w:u w:val="single"/>
        </w:rPr>
        <w:t xml:space="preserve">(6)</w:t>
      </w:r>
      <w:r>
        <w:rPr>
          <w:u w:val="single"/>
        </w:rPr>
        <w:t xml:space="preserve"> </w:t>
      </w:r>
      <w:r>
        <w:rPr>
          <w:u w:val="single"/>
        </w:rPr>
        <w:t xml:space="preserve"> </w:t>
      </w:r>
      <w:r>
        <w:rPr>
          <w:u w:val="single"/>
        </w:rPr>
        <w:t xml:space="preserve">Section 48.2556; and</w:t>
      </w:r>
    </w:p>
    <w:p w:rsidR="003F3435" w:rsidRDefault="0032493E">
      <w:pPr>
        <w:spacing w:line="480" w:lineRule="auto"/>
        <w:ind w:firstLine="1440"/>
        <w:jc w:val="both"/>
      </w:pPr>
      <w:r>
        <w:rPr>
          <w:u w:val="single"/>
        </w:rPr>
        <w:t xml:space="preserve">(7)</w:t>
      </w:r>
      <w:r>
        <w:rPr>
          <w:u w:val="single"/>
        </w:rPr>
        <w:t xml:space="preserve"> </w:t>
      </w:r>
      <w:r>
        <w:rPr>
          <w:u w:val="single"/>
        </w:rPr>
        <w:t xml:space="preserve"> </w:t>
      </w:r>
      <w:r>
        <w:rPr>
          <w:u w:val="single"/>
        </w:rPr>
        <w:t xml:space="preserve">Section 26.08(n), Tax Code.</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For purposes of Section 30.003(f-1), a reference in that section to Section 48.2551 includes this section.</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Notwithstanding any other provision of this title, for purposes of determining a school district's maximum compressed tax rate under Section 48.2551 for the 2026-2027 school year, the value of the district's "PYMCR"</w:t>
      </w:r>
      <w:r>
        <w:rPr>
          <w:u w:val="single"/>
        </w:rPr>
        <w:t xml:space="preserve"> </w:t>
      </w:r>
      <w:r>
        <w:rPr>
          <w:u w:val="single"/>
        </w:rPr>
        <w:t xml:space="preserve">is the maximum compressed tax rate determined for the district under this section for the preceding school year.</w:t>
      </w:r>
    </w:p>
    <w:p w:rsidR="003F3435" w:rsidRDefault="0032493E">
      <w:pPr>
        <w:spacing w:line="480" w:lineRule="auto"/>
        <w:ind w:firstLine="720"/>
        <w:jc w:val="both"/>
      </w:pPr>
      <w:r>
        <w:rPr>
          <w:u w:val="single"/>
        </w:rPr>
        <w:t xml:space="preserve">(f)</w:t>
      </w:r>
      <w:r>
        <w:rPr>
          <w:u w:val="single"/>
        </w:rPr>
        <w:t xml:space="preserve"> </w:t>
      </w:r>
      <w:r>
        <w:rPr>
          <w:u w:val="single"/>
        </w:rPr>
        <w:t xml:space="preserve"> </w:t>
      </w:r>
      <w:r>
        <w:rPr>
          <w:u w:val="single"/>
        </w:rPr>
        <w:t xml:space="preserve">This section expires September 1, 2027.</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This Act takes effect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8</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