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89R17189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H.B.</w:t>
      </w:r>
      <w:r xml:space="preserve">
        <w:t> </w:t>
      </w:r>
      <w:r>
        <w:t xml:space="preserve">No.</w:t>
      </w:r>
      <w:r xml:space="preserve">
        <w:t> </w:t>
      </w:r>
      <w:r>
        <w:t xml:space="preserve">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creating the Texas Interoperability Council and a grant program administered by the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421, Government Code, is amended by adding Subchapter G to read as follows:</w:t>
      </w:r>
    </w:p>
    <w:p w:rsidR="003F3435" w:rsidRDefault="0032493E">
      <w:pPr>
        <w:spacing w:line="480" w:lineRule="auto"/>
        <w:jc w:val="center"/>
      </w:pPr>
      <w:r>
        <w:rPr>
          <w:u w:val="single"/>
        </w:rPr>
        <w:t xml:space="preserve">SUBCHAPTER G. TEXAS INTEROPERABILITY COUNCIL;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"Council" means the Texas Interoperability Council established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"Division" means Texas Division of Emergency Management.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government" means a municipality, county, special district or authority, or any other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421.122.</w:t>
      </w:r>
      <w:r>
        <w:rPr>
          <w:u w:val="single"/>
        </w:rPr>
        <w:t xml:space="preserve"> </w:t>
      </w:r>
      <w:r>
        <w:rPr>
          <w:u w:val="single"/>
        </w:rPr>
        <w:t xml:space="preserve"> </w:t>
      </w:r>
      <w:r>
        <w:rPr>
          <w:u w:val="single"/>
        </w:rPr>
        <w:t xml:space="preserve">TEXAS INTEROPERABILITY COUNCIL.  (a) </w:t>
      </w:r>
      <w:r>
        <w:rPr>
          <w:u w:val="single"/>
        </w:rPr>
        <w:t xml:space="preserve"> </w:t>
      </w:r>
      <w:r>
        <w:rPr>
          <w:u w:val="single"/>
        </w:rPr>
        <w:t xml:space="preserve">The Texas Interoperability Council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and coordinate the implementation of a statewide strategic plan for governing the interoperability of emergency communication equipment and infrastructure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 a grant program to assist local governments with acquiring emergency communication equipment that is interoperable with other emergency communication equipment and infrastructure in this state and with constructing additional emergency communication infrastructure to ensure that the first responders of this state have access to equipment and infrastructure that is interoperable to the extent necessary to effectively communicate during an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is composed of the chief of the division and six members appointed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members appointed by the lieutenant governor;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members appointed by the speaker of the house of representatives.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Appointed council members serve staggered terms of six years, with the terms of two members expiring September 1 of each odd-numbered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majority of the voting members of the council constitutes a quorum to transact business.  If a quorum is present, the council may act on any matter within the council's jurisdiction by a majority vote.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chief of the division serves as the council's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421.123.</w:t>
      </w:r>
      <w:r>
        <w:rPr>
          <w:u w:val="single"/>
        </w:rPr>
        <w:t xml:space="preserve"> </w:t>
      </w:r>
      <w:r>
        <w:rPr>
          <w:u w:val="single"/>
        </w:rPr>
        <w:t xml:space="preserve"> </w:t>
      </w:r>
      <w:r>
        <w:rPr>
          <w:u w:val="single"/>
        </w:rPr>
        <w:t xml:space="preserve">MEETINGS. </w:t>
      </w:r>
      <w:r>
        <w:rPr>
          <w:u w:val="single"/>
        </w:rPr>
        <w:t xml:space="preserve"> </w:t>
      </w:r>
      <w:r>
        <w:rPr>
          <w:u w:val="single"/>
        </w:rPr>
        <w:t xml:space="preserve">The council shall meet as often as necessary at the call of the presiding officer to perform the council's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421.124.</w:t>
      </w:r>
      <w:r>
        <w:rPr>
          <w:u w:val="single"/>
        </w:rPr>
        <w:t xml:space="preserve"> </w:t>
      </w:r>
      <w:r>
        <w:rPr>
          <w:u w:val="single"/>
        </w:rPr>
        <w:t xml:space="preserve"> </w:t>
      </w:r>
      <w:r>
        <w:rPr>
          <w:u w:val="single"/>
        </w:rPr>
        <w:t xml:space="preserve">APPLICABILITY OF OTHER LAW TO COUNCIL. </w:t>
      </w:r>
      <w:r>
        <w:rPr>
          <w:u w:val="single"/>
        </w:rPr>
        <w:t xml:space="preserve"> </w:t>
      </w:r>
      <w:r>
        <w:rPr>
          <w:u w:val="single"/>
        </w:rPr>
        <w:t xml:space="preserve">(a) </w:t>
      </w:r>
      <w:r>
        <w:rPr>
          <w:u w:val="single"/>
        </w:rPr>
        <w:t xml:space="preserve"> </w:t>
      </w:r>
      <w:r>
        <w:rPr>
          <w:u w:val="single"/>
        </w:rPr>
        <w:t xml:space="preserve">Chapters 551 and 2001 do not apply to the council.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Information held by the council is excepted from required public disclosure under Chapter 552.</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421.125.</w:t>
      </w:r>
      <w:r>
        <w:rPr>
          <w:u w:val="single"/>
        </w:rPr>
        <w:t xml:space="preserve"> </w:t>
      </w:r>
      <w:r>
        <w:rPr>
          <w:u w:val="single"/>
        </w:rPr>
        <w:t xml:space="preserve"> </w:t>
      </w:r>
      <w:r>
        <w:rPr>
          <w:u w:val="single"/>
        </w:rPr>
        <w:t xml:space="preserve">STRATEGIC PLAN.  (a) </w:t>
      </w:r>
      <w:r>
        <w:rPr>
          <w:u w:val="single"/>
        </w:rPr>
        <w:t xml:space="preserve"> </w:t>
      </w:r>
      <w:r>
        <w:rPr>
          <w:u w:val="single"/>
        </w:rPr>
        <w:t xml:space="preserve">The council, in collaboration with any state agency or private entity as the council determines appropriate, shall develop a statewide strategic plan to govern the interoperability of emergency communication equipment and infrastructure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strategic plan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plan for the construction of communication infrastructure necessary to ensure effective emergency communications among first responders in this state, including the acquisition of land as necessary for construction;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programs necessary to ensure that state and local governments have the skills and resources necessary to access and effectively use the emergency communication equipment and infrastructure available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plan to ensure that first responders throughout this state are equipped with emergency communication equipment that is interoperable with other emergency communication equipment in this state;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plan to ensure that any new emergency communication equipment and infrastructure acquired or constructed under the plan can be adapted to or integrated with any existing emergency communication equipment and infrastructure.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421.126.</w:t>
      </w:r>
      <w:r>
        <w:rPr>
          <w:u w:val="single"/>
        </w:rPr>
        <w:t xml:space="preserve"> </w:t>
      </w:r>
      <w:r>
        <w:rPr>
          <w:u w:val="single"/>
        </w:rPr>
        <w:t xml:space="preserve"> </w:t>
      </w:r>
      <w:r>
        <w:rPr>
          <w:u w:val="single"/>
        </w:rPr>
        <w:t xml:space="preserve">IMPLEMENTATION OF PLAN; NETWORK MANAGEMENT. </w:t>
      </w:r>
      <w:r>
        <w:rPr>
          <w:u w:val="single"/>
        </w:rPr>
        <w:t xml:space="preserve"> </w:t>
      </w:r>
      <w:r>
        <w:rPr>
          <w:u w:val="single"/>
        </w:rPr>
        <w:t xml:space="preserve">The council, in collaboration with state agencies as needed, shall implement the statewide strategic plan developed under Section 421.125 and coordinate the emergency communications network of this state to ensure interoperability for first responders.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421.127.</w:t>
      </w:r>
      <w:r>
        <w:rPr>
          <w:u w:val="single"/>
        </w:rPr>
        <w:t xml:space="preserve"> </w:t>
      </w:r>
      <w:r>
        <w:rPr>
          <w:u w:val="single"/>
        </w:rPr>
        <w:t xml:space="preserve"> </w:t>
      </w:r>
      <w:r>
        <w:rPr>
          <w:u w:val="single"/>
        </w:rPr>
        <w:t xml:space="preserve">GRANT PROGRAM.  (a) </w:t>
      </w:r>
      <w:r>
        <w:rPr>
          <w:u w:val="single"/>
        </w:rPr>
        <w:t xml:space="preserve"> </w:t>
      </w:r>
      <w:r>
        <w:rPr>
          <w:u w:val="single"/>
        </w:rPr>
        <w:t xml:space="preserve">The council shall establish a grant program to provide grants to local governments for the purchase of emergency communication equipment and infrastructure, the construction of emergency communication infrastructure, and the expenses of training employees of the local government for the effective use of the equipment during an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for a grant under the grant program, an applicant must be a local government, submit a proposal to the council, and comply with the rules established by the council for the administration of the grant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shall establish procedures to administer the grant program,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for a grant recipient;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guidelines relating to grant amounts;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 submitting and evaluating proposals.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council shall enter into a contract that includes performance requirements with each grant recipient.  The council shall monitor and enforce the terms of the contract.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council may require as a condition of a grant awarded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officers or employees of the recipient successfully complete one or more training programs, as determined by the council, which may include incident command system training;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recipient adopt standardized procedures for incident command or management.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council may delegate to a state agency the administration of the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421.128.</w:t>
      </w:r>
      <w:r>
        <w:rPr>
          <w:u w:val="single"/>
        </w:rPr>
        <w:t xml:space="preserve"> </w:t>
      </w:r>
      <w:r>
        <w:rPr>
          <w:u w:val="single"/>
        </w:rPr>
        <w:t xml:space="preserve"> </w:t>
      </w:r>
      <w:r>
        <w:rPr>
          <w:u w:val="single"/>
        </w:rPr>
        <w:t xml:space="preserve">USES OF GRANT MONEY.  Money awarded under the grant program may be used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purchase emergency communication equipment, including radios, spare parts, and accessories, for use by first responders that is interoperable with the other emergency communication equipment and infrastructure in this state or enables interoperability;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 emergency communication infrastructure, including radio towers, that is interoperable with the other emergency communication equipment and infrastructure in this state or enables interoperability, including the acquisition of land necessary for the construction;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cover the cost of adapting existing emergency communication equipment or infrastructure to, or otherwise integrating the equipment or infrastructure with, new emergency communication equipment purchased or infrastructure constructed;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cover the operational or maintenance cost of the equipment or infrastructure described by Subdivision (1), (2), or (3);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attend or provide the training to first responders on the effective use of the equipment and infrastructure described by Subdivisions (1), (2), and (3).</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421.129.</w:t>
      </w:r>
      <w:r>
        <w:rPr>
          <w:u w:val="single"/>
        </w:rPr>
        <w:t xml:space="preserve"> </w:t>
      </w:r>
      <w:r>
        <w:rPr>
          <w:u w:val="single"/>
        </w:rPr>
        <w:t xml:space="preserve"> </w:t>
      </w:r>
      <w:r>
        <w:rPr>
          <w:u w:val="single"/>
        </w:rPr>
        <w:t xml:space="preserve">GRANT PROGRAM FUNDING.  The council may use any available funds to implement the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421.130.</w:t>
      </w:r>
      <w:r>
        <w:rPr>
          <w:u w:val="single"/>
        </w:rPr>
        <w:t xml:space="preserve"> </w:t>
      </w:r>
      <w:r>
        <w:rPr>
          <w:u w:val="single"/>
        </w:rPr>
        <w:t xml:space="preserve"> </w:t>
      </w:r>
      <w:r>
        <w:rPr>
          <w:u w:val="single"/>
        </w:rPr>
        <w:t xml:space="preserve">GIFTS, GRANTS, AND DONATIONS.  The council may accept gifts, grants, and donations from any source, including private and nonprofit organizations, for the purpose of implementing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421.131.</w:t>
      </w:r>
      <w:r>
        <w:rPr>
          <w:u w:val="single"/>
        </w:rPr>
        <w:t xml:space="preserve"> </w:t>
      </w:r>
      <w:r>
        <w:rPr>
          <w:u w:val="single"/>
        </w:rPr>
        <w:t xml:space="preserve"> </w:t>
      </w:r>
      <w:r>
        <w:rPr>
          <w:u w:val="single"/>
        </w:rPr>
        <w:t xml:space="preserve">RULES.  The division may adopt rules to administer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governor, lieutenant governor, and speaker of the house of representatives shall appoint members to the Texas Interoperability Council, as required by Section 421.122, Government Code, as added by this Act, in the manner required by that section, as follows:</w:t>
      </w:r>
    </w:p>
    <w:p w:rsidR="003F3435" w:rsidRDefault="0032493E">
      <w:pPr>
        <w:spacing w:line="480" w:lineRule="auto"/>
        <w:ind w:firstLine="1440"/>
        <w:jc w:val="both"/>
      </w:pPr>
      <w:r>
        <w:t xml:space="preserve">(1)</w:t>
      </w:r>
      <w:r xml:space="preserve">
        <w:t> </w:t>
      </w:r>
      <w:r xml:space="preserve">
        <w:t> </w:t>
      </w:r>
      <w:r>
        <w:t xml:space="preserve">the governor shall appoint two council members to a term expiring September 1, 2027;</w:t>
      </w:r>
    </w:p>
    <w:p w:rsidR="003F3435" w:rsidRDefault="0032493E">
      <w:pPr>
        <w:spacing w:line="480" w:lineRule="auto"/>
        <w:ind w:firstLine="1440"/>
        <w:jc w:val="both"/>
      </w:pPr>
      <w:r>
        <w:t xml:space="preserve">(2)</w:t>
      </w:r>
      <w:r xml:space="preserve">
        <w:t> </w:t>
      </w:r>
      <w:r xml:space="preserve">
        <w:t> </w:t>
      </w:r>
      <w:r>
        <w:t xml:space="preserve">the lieutenant governor shall appoint two council members to a term expiring September 1, 2029; and</w:t>
      </w:r>
    </w:p>
    <w:p w:rsidR="003F3435" w:rsidRDefault="0032493E">
      <w:pPr>
        <w:spacing w:line="480" w:lineRule="auto"/>
        <w:ind w:firstLine="1440"/>
        <w:jc w:val="both"/>
      </w:pPr>
      <w:r>
        <w:t xml:space="preserve">(3)</w:t>
      </w:r>
      <w:r xml:space="preserve">
        <w:t> </w:t>
      </w:r>
      <w:r xml:space="preserve">
        <w:t> </w:t>
      </w:r>
      <w:r>
        <w:t xml:space="preserve">the speaker of the house of representatives shall appoint two council members to a term expiring September 1, 2031.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