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support for the development of the nuclear energy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483.</w:t>
      </w:r>
      <w:r>
        <w:rPr>
          <w:u w:val="single"/>
        </w:rPr>
        <w:t xml:space="preserve"> </w:t>
      </w:r>
      <w:r>
        <w:rPr>
          <w:u w:val="single"/>
        </w:rPr>
        <w:t xml:space="preserve"> </w:t>
      </w:r>
      <w:r>
        <w:rPr>
          <w:u w:val="single"/>
        </w:rPr>
        <w:t xml:space="preserve">TEXAS ADVANCED NUCLEAR ENERGY OFFICE</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project" means an electric generation facility that relies on an advanced nuclear reactor to generate power, steam, or heat, a nuclear fuel cycle facility that supplies advanced nuclear reactors, or associated technologies supporting the advanced nuclear energy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means a range of nuclear reactor technologies determined by the regulatory commission to be either of generation III+ or generation IV, including large light water reactors, small modular reactors, microreactors, and nuclear cogeneration.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permit" means a permit issued by the regulatory commission for the construction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nuclear production or utilization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research or test reactor that contributes to the future commercialization of that research or test reactor technology.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the director of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"License" means a license issued by the regulatory commission that authorizes the license holder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"Office" means the Texas Advanced Nuclear Energy Office established under Subchapter B.</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"Regulatory commission" means the United States Nuclear Regulatory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SUNSET PROVISION. </w:t>
      </w:r>
      <w:r>
        <w:rPr>
          <w:u w:val="single"/>
        </w:rPr>
        <w:t xml:space="preserve"> </w:t>
      </w:r>
      <w:r>
        <w:rPr>
          <w:u w:val="single"/>
        </w:rPr>
        <w:t xml:space="preserve">The office is subject to Chapter 325, Government Code (Texas Sunset Act). </w:t>
      </w:r>
      <w:r>
        <w:rPr>
          <w:u w:val="single"/>
        </w:rPr>
        <w:t xml:space="preserve"> </w:t>
      </w:r>
      <w:r>
        <w:rPr>
          <w:u w:val="single"/>
        </w:rPr>
        <w:t xml:space="preserve">Unless continued in existence as provided by that chapter, the office is abolished and this chapter expires September 1, 2035.</w:t>
      </w:r>
    </w:p>
    <w:p w:rsidR="003F3435" w:rsidRDefault="0032493E">
      <w:pPr>
        <w:spacing w:line="480" w:lineRule="auto"/>
        <w:jc w:val="center"/>
      </w:pPr>
      <w:r>
        <w:rPr>
          <w:u w:val="single"/>
        </w:rPr>
        <w:t xml:space="preserve">SUBCHAPTER B. </w:t>
      </w:r>
      <w:r>
        <w:rPr>
          <w:u w:val="single"/>
        </w:rPr>
        <w:t xml:space="preserve"> </w:t>
      </w:r>
      <w:r>
        <w:rPr>
          <w:u w:val="single"/>
        </w:rPr>
        <w:t xml:space="preserve">TEXAS ADVANCED NUCLEAR ENERGY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ESTABLISHMENT AND PURPOSE OF OFFICE.  (a) </w:t>
      </w:r>
      <w:r>
        <w:rPr>
          <w:u w:val="single"/>
        </w:rPr>
        <w:t xml:space="preserve"> </w:t>
      </w:r>
      <w:r>
        <w:rPr>
          <w:u w:val="single"/>
        </w:rPr>
        <w:t xml:space="preserve">The Texas Advanced Nuclear Energy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strategic leadership for the advanced nuclear reactor system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interested stakeholders and state and local leaders to craft a statewide strategic advanced nuclear energy public outreach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development of advanced nuclear reactors for dispatchable electric generation while creating high-wage advanced manufacturing jobs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lead the transition to a balanced energy future by advancing innovative nuclear energy generation technologies while delivering safe, reliable, and clean energy solutions that address the state's growing demand;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state's energy security, foster economic growth, and ensure the safety of future nuclear energy generation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barriers to the financial viability of nuclear energy generation and regulatory and licensing complexities that increase risk to developers of nuclear energy;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leverage the expertise and capacity of institutions of higher education, the nuclear energy industry, the industrial manufacturing sector, and regulatory stakeholders to develop a comprehensive strategic plan to ensure the development of advanced nuclear energy and associated technologies in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support the development of an advanced nuclear energy supply chain and associated technologies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(d), solicit and accept gifts, grants, or loans from and contract with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office's duties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exercise any other power necessary to carry out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accept a gift, grant, or loan from or contract with an applicant for or a beneficiary of a grant provided under Subchapter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not require an advanced nuclear project to be located in a specific location.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may adopt and enforce rules necessary to carry out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and the utility commission, with the assistance of any other state entity the office or the utility commission determines is necessary, shall conduct a study to identify necessary state regulatory functions related to nuclear energy generation facilities in this state.  The office and the utility commission shall submit the study to the legislature not later than December 1, 2026.  This subsection expires August 31,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DIRECTOR; DUTIES.  (a) </w:t>
      </w:r>
      <w:r>
        <w:rPr>
          <w:u w:val="single"/>
        </w:rPr>
        <w:t xml:space="preserve"> </w:t>
      </w:r>
      <w:r>
        <w:rPr>
          <w:u w:val="single"/>
        </w:rPr>
        <w:t xml:space="preserve">The governor shall employ a director of the office. The director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 in the field of advanced nuclear energy;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may not have any direct or indirect interests that substantially conflict with the director's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programs established by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appropriate milestones and standards to ensure proper use of money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may hire staff as necessary to implement the duties of the office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STRATEGIC PLAN.  Not later than December 1 of each even-numbered year, the director shall submit to the governor, the legislature, and the Legislative Budget Board a strategic plan for furthering the goals, purposes, and objectives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NUCLEAR PERMITTING COORDINATOR.  (a) The director may employ a nuclear permitting coordinator to assist businesses throughout the nuclear energy permitting and regulatory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nuclear permitting coordinator must have a demonstrated familiarity with the permitting and regulatory process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permitting and regulatory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generation sites and key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guidance for regulated persons navigating local, state, and federal regulations for nuclear energy generation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nuclear permitting coordinator shall make any assistance provided under this section equally available to all businesses engaged in the nuclear energy permitting and regulatory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nuclear permitting coordinator shall document all activities carried out in the provision of assistance under this section and make that information available to the public on request.</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TEXAS ADVANCED NUCLEAR DEVELOPMENT FUND; GRANT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TEXAS ADVANCED NUCLEAR DEVELOPMENT FUND. </w:t>
      </w:r>
      <w:r>
        <w:rPr>
          <w:u w:val="single"/>
        </w:rPr>
        <w:t xml:space="preserve"> </w:t>
      </w:r>
      <w:r>
        <w:rPr>
          <w:u w:val="single"/>
        </w:rPr>
        <w:t xml:space="preserve">(a) </w:t>
      </w:r>
      <w:r>
        <w:rPr>
          <w:u w:val="single"/>
        </w:rPr>
        <w:t xml:space="preserve"> </w:t>
      </w:r>
      <w:r>
        <w:rPr>
          <w:u w:val="single"/>
        </w:rPr>
        <w:t xml:space="preserve">The Texas advanced nuclear development fund is created as a dedicated account in the general revenue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Section 483.101(d), gifts, grants, or donations to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reimbursement-based grants to eligible businesses, nonprofit organizations, and governmental entities, including institutions of higher education, through the programs established in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for reasonable and necessary costs for staff support necessary to facilitate the work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REIMBURSEMENT GRANT PROGRAMS ESTABLISHED.  (a) </w:t>
      </w:r>
      <w:r>
        <w:rPr>
          <w:u w:val="single"/>
        </w:rPr>
        <w:t xml:space="preserve"> </w:t>
      </w:r>
      <w:r>
        <w:rPr>
          <w:u w:val="single"/>
        </w:rPr>
        <w:t xml:space="preserve">The office shall establish grant programs under this subchapter and the director shall administer those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grant under this subchapter only to reimburse expenses paid by a recipient using the recipient's own funds. </w:t>
      </w:r>
      <w:r>
        <w:rPr>
          <w:u w:val="single"/>
        </w:rPr>
        <w:t xml:space="preserve"> </w:t>
      </w:r>
      <w:r>
        <w:rPr>
          <w:u w:val="single"/>
        </w:rPr>
        <w:t xml:space="preserve">An applicant for a grant under this subchapter may have received financial assistance or incentives from a local, state, or federal source, but the office may not provide a grant under this subchapter to reimburse expenses paid by a recipient or the recipient's project partner using financial assistance or incentives from the local, state, or federal source. </w:t>
      </w:r>
      <w:r>
        <w:rPr>
          <w:u w:val="single"/>
        </w:rPr>
        <w:t xml:space="preserve"> </w:t>
      </w:r>
      <w:r>
        <w:rPr>
          <w:u w:val="single"/>
        </w:rPr>
        <w:t xml:space="preserve">An applicant shall provide the office with detailed information regarding any financial assistance or incentives requested or received for the project for which it is requesting grant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that has received state-appropriated money for an advanced nuclear reactor is not eligible to receive a grant under Section 483.204.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submit to the lieutenant governor and the speaker of the house of representatives a notice of each grant the office proposes to approve. The office may not approve the grant if both those officers submit a written communication to the office disapproving the grant on or before the 30th day after the date the office submits the notice of the proposed grant to those officers.  The lieutenant governor or speaker of the house of representatives may extend the review deadline for an additional 14 days by submitting a written notice to that effect to the office before the expiration of the initial review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awarding a grant under this subchapter, the office shall enter into a written agreement with the grant recipient. A written agreement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benchmarks and milestones for the completion of the project for which the grant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grant recipient to repay to the state money received from that grant if the recipient fails to reach the specified benchmarks.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may not during a state fiscal biennium award out of money appropriated for grants under this subchapter a total amount greater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grants provided under Section 483.203, 20 percent of the appropriated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grants provided under Section 483.204, 80 percent of the appropriated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PROJECT DEVELOPMENT AND SUPPLY CHAIN REIMBURSEMENT PROGRAM.  (a) </w:t>
      </w:r>
      <w:r>
        <w:rPr>
          <w:u w:val="single"/>
        </w:rPr>
        <w:t xml:space="preserve"> </w:t>
      </w:r>
      <w:r>
        <w:rPr>
          <w:u w:val="single"/>
        </w:rPr>
        <w:t xml:space="preserve">The office may provide a reimbursement grant from the Texas advanced nuclear development fund under this section for the expenses associated with or required for initial development of an advanced nuclear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that qualify for reimbursement under this section are limited to expenses attributable or allocable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 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regulatory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license application to the regulatory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developing manufacturing capacity and readiness;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fuel processing, manufacturing, and fabrication activities essential to the fuel cycle supply;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preparation of local, state, and nonregulatory commission federal permits;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regulatory commission licensing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reimbursement grant under this section, an applicant must provide with an application proof of incurred expenses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ADVANCED NUCLEAR CONSTRUCTION REIMBURSEMENT PROGRAM.  (a) </w:t>
      </w:r>
      <w:r>
        <w:rPr>
          <w:u w:val="single"/>
        </w:rPr>
        <w:t xml:space="preserve"> </w:t>
      </w:r>
      <w:r>
        <w:rPr>
          <w:u w:val="single"/>
        </w:rPr>
        <w:t xml:space="preserve">The office may provide a reimbursement grant from the Texas advanced nuclear development fund under this section for expenses associated with the construction of an advanced nuclear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 Expenses that qualify for reimbursement under this section are limited to expenses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regulatory commission's review of the construction permit or license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procurement and development of long-lead components;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reimbursement grant under this section, an applicant must provide with an application proof of incurred expenses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$120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may not provide a reimbursement grant for a project under this section until the regulatory commission has docketed a construction permit or license application for the project.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by rule shall establish a process to distribute the proceeds of each grant awarded under this section to the grant recipient on a rolling basis for qualifying expenses.  The process must include milestones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regulatory commission's permitting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recipient's financial investment decisions relating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COMPLETION BONUS GRANT PROGRAM FOR INTERCONNECTED REACTORS.  (a)  The office may provide a grant under this subchapter for the costs associated with the completion of an operational advanced nuclear reactor in this state that is interconnected with the ERCOT power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in consultation with the utility commission, by rule shall establish the amount of a grant the office will provide under this section on a per megawatt basis according to the generation capacity of the advanced nuclear reactor.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in consultation with the utility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grant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grants according to a tiered system based on the amount of electricity in megawatts provided to the ERCOT power grid by an advanced nuclear reactor.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GRANT APPLICATION EVALUATION.  The office shall evaluate each application for a grant under this subchapter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applicant's: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application for or docketing of a permit or license with the regulatory commission;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ability to repay the grant if project benchmarks are not met;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project's potential benefit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483.207.</w:t>
      </w:r>
      <w:r>
        <w:rPr>
          <w:u w:val="single"/>
        </w:rPr>
        <w:t xml:space="preserve"> </w:t>
      </w:r>
      <w:r>
        <w:rPr>
          <w:u w:val="single"/>
        </w:rPr>
        <w:t xml:space="preserve"> </w:t>
      </w:r>
      <w:r>
        <w:rPr>
          <w:u w:val="single"/>
        </w:rPr>
        <w:t xml:space="preserve">CONFIDENTIALITY.  Information submitted to the office in an application for a grant under this subchapter is confidential and not subject to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the governor is required to implement the changes in law made by this Act only if the legislature appropriates money specifically for that purpose.  If the legislature does not appropriate money specifically for that purpose, the office of the governor may, but is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 was passed by the House on April 23, 2025, by the following vote:</w:t>
      </w:r>
      <w:r xml:space="preserve">
        <w:t> </w:t>
      </w:r>
      <w:r xml:space="preserve">
        <w:t> </w:t>
      </w:r>
      <w:r>
        <w:t xml:space="preserve">Yeas 134, Nays 9, 1 present, not voting; and that the House concurred in Senate amendments to H.B. No. 14 on May 30, 2025, by the following vote:</w:t>
      </w:r>
      <w:r xml:space="preserve">
        <w:t> </w:t>
      </w:r>
      <w:r xml:space="preserve">
        <w:t> </w:t>
      </w:r>
      <w:r>
        <w:t xml:space="preserve">Yeas 118,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 was passed by the Senate, with amendments, on May 28, 2025,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