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89R17767 CMO-D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 Buckley, Bell of Kaufman,</w:t>
      </w:r>
      <w:r xml:space="preserve">
        <w:tab wTab="150" tlc="none" cTlc="0"/>
      </w:r>
      <w:r>
        <w:t xml:space="preserve">H.B.</w:t>
      </w:r>
      <w:r xml:space="preserve">
        <w:t> </w:t>
      </w:r>
      <w:r>
        <w:t xml:space="preserve">No.</w:t>
      </w:r>
      <w:r xml:space="preserve">
        <w:t> </w:t>
      </w:r>
      <w:r>
        <w:t xml:space="preserve">20</w:t>
      </w:r>
    </w:p>
    <w:p w:rsidR="003F3435" w:rsidRDefault="0032493E">
      <w:pPr>
        <w:jc w:val="both"/>
      </w:pPr>
      <w:r xml:space="preserve">
        <w:t> </w:t>
      </w:r>
      <w:r xml:space="preserve">
        <w:t> </w:t>
      </w:r>
      <w:r xml:space="preserve">
        <w:t> </w:t>
      </w:r>
      <w:r xml:space="preserve">
        <w:t> </w:t>
      </w:r>
      <w:r xml:space="preserve">
        <w:t> </w:t>
      </w:r>
      <w:r>
        <w:t xml:space="preserve">Longoria, Martinez Fischer,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the Applied Sciences Pathway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29, Education Code, is amended by adding Section 29.914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29.914.</w:t>
      </w:r>
      <w:r>
        <w:rPr>
          <w:u w:val="single"/>
        </w:rPr>
        <w:t xml:space="preserve"> </w:t>
      </w:r>
      <w:r>
        <w:rPr>
          <w:u w:val="single"/>
        </w:rPr>
        <w:t xml:space="preserve"> </w:t>
      </w:r>
      <w:r>
        <w:rPr>
          <w:u w:val="single"/>
        </w:rPr>
        <w:t xml:space="preserve">APPLIED SCIENCES PATHWAY PROGRAM.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"Certificate program" and "institution of higher education" have the meanings assigned by Section 61.003.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the Applied Sciences Pathway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establish and administer the Applied Sciences Pathway program to provide opportunities for students to concurrently earn high school diplomas and certificates from institutions of higher education.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approve for participation in the program partnerships between school districts or open-enrollment charter schools and institutions of higher education to provide courses in a non-duplicative sequence of progressive achievement that lead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high school diploma;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completion of a certificate program with a successful job placement rate in high-wage, high-growth jobs in one of the following industries: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plumbing and pipe fitting;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electrical;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welding;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sheet metal;</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carpentry;</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masonry;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diesel and heavy equipment;</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aviation maintenance;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heating, ventilation, and air conditioning;</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construction management and inspection;</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mechanical and aerospace engineering;</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industrial maintenance and processes;</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robotics and automation;</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information technology and cybersecurity;</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oil and gas exploration and production;</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refining and chemical processes;</w:t>
      </w:r>
    </w:p>
    <w:p w:rsidR="003F3435" w:rsidRDefault="0032493E">
      <w:pPr>
        <w:spacing w:line="480" w:lineRule="auto"/>
        <w:ind w:firstLine="2160"/>
        <w:jc w:val="both"/>
      </w:pPr>
      <w:r>
        <w:rPr>
          <w:u w:val="single"/>
        </w:rPr>
        <w:t xml:space="preserve">(Q)</w:t>
      </w:r>
      <w:r>
        <w:rPr>
          <w:u w:val="single"/>
        </w:rPr>
        <w:t xml:space="preserve"> </w:t>
      </w:r>
      <w:r>
        <w:rPr>
          <w:u w:val="single"/>
        </w:rPr>
        <w:t xml:space="preserve"> </w:t>
      </w:r>
      <w:r>
        <w:rPr>
          <w:u w:val="single"/>
        </w:rPr>
        <w:t xml:space="preserve">transportation distribution and logistics;</w:t>
      </w:r>
    </w:p>
    <w:p w:rsidR="003F3435" w:rsidRDefault="0032493E">
      <w:pPr>
        <w:spacing w:line="480" w:lineRule="auto"/>
        <w:ind w:firstLine="2160"/>
        <w:jc w:val="both"/>
      </w:pPr>
      <w:r>
        <w:rPr>
          <w:u w:val="single"/>
        </w:rPr>
        <w:t xml:space="preserve">(R)</w:t>
      </w:r>
      <w:r>
        <w:rPr>
          <w:u w:val="single"/>
        </w:rPr>
        <w:t xml:space="preserve"> </w:t>
      </w:r>
      <w:r>
        <w:rPr>
          <w:u w:val="single"/>
        </w:rPr>
        <w:t xml:space="preserve"> </w:t>
      </w:r>
      <w:r>
        <w:rPr>
          <w:u w:val="single"/>
        </w:rPr>
        <w:t xml:space="preserve">manufacturing and industrial technology;</w:t>
      </w:r>
    </w:p>
    <w:p w:rsidR="003F3435" w:rsidRDefault="0032493E">
      <w:pPr>
        <w:spacing w:line="480" w:lineRule="auto"/>
        <w:ind w:firstLine="2160"/>
        <w:jc w:val="both"/>
      </w:pPr>
      <w:r>
        <w:rPr>
          <w:u w:val="single"/>
        </w:rPr>
        <w:t xml:space="preserve">(S)</w:t>
      </w:r>
      <w:r>
        <w:rPr>
          <w:u w:val="single"/>
        </w:rPr>
        <w:t xml:space="preserve"> </w:t>
      </w:r>
      <w:r>
        <w:rPr>
          <w:u w:val="single"/>
        </w:rPr>
        <w:t xml:space="preserve"> </w:t>
      </w:r>
      <w:r>
        <w:rPr>
          <w:u w:val="single"/>
        </w:rPr>
        <w:t xml:space="preserve">electronics technology; or</w:t>
      </w:r>
    </w:p>
    <w:p w:rsidR="003F3435" w:rsidRDefault="0032493E">
      <w:pPr>
        <w:spacing w:line="480" w:lineRule="auto"/>
        <w:ind w:firstLine="2160"/>
        <w:jc w:val="both"/>
      </w:pPr>
      <w:r>
        <w:rPr>
          <w:u w:val="single"/>
        </w:rPr>
        <w:t xml:space="preserve">(T)</w:t>
      </w:r>
      <w:r>
        <w:rPr>
          <w:u w:val="single"/>
        </w:rPr>
        <w:t xml:space="preserve"> </w:t>
      </w:r>
      <w:r>
        <w:rPr>
          <w:u w:val="single"/>
        </w:rPr>
        <w:t xml:space="preserve"> </w:t>
      </w:r>
      <w:r>
        <w:rPr>
          <w:u w:val="single"/>
        </w:rPr>
        <w:t xml:space="preserve">automotive technology.</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Beginning with the 2027-2028 school year, the commissioner may revise the industries approved for purposes of Subsection (c)(2) once every five years to reflect current labor market trends.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partnership participating in the program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enable the school district or open-enrollment charter school to provide at least one course of study described by Subsection (c) through a partnership with an institution of higher education under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for a course of study described by Subsection (c) that enables a participating student in grade level 11 or 12 to concurrently: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enroll in a certificate program described by Subsection (c)(2) at the partnering institution of higher education under which the student may receive instruction from an instructor employed by the institution and any appropriate work-based learning opportunities from the institution and earn: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level one or level two certificate, as defined by the commissioner;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another certificate approved by commissioner rule;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satisfy high school graduation requirements and receive a high school diploma;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the partnering school district or open-enrollment charter school to permit all district or school students in grade level 11 or 12 to enroll in a course of study provided under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governed by an articulation agreement between the partnering school district or open-enrollment charter school and institution of higher education;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meet any other requirements established by commissioner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approve the substitution of a credit in a subject area required for high school graduation under Section 28.025 with a credit in a career and technology education course provided by an institution of higher education under the program that substantially covers the essential knowledge and skills of the course for which it is substituted. </w:t>
      </w:r>
      <w:r>
        <w:rPr>
          <w:u w:val="single"/>
        </w:rPr>
        <w:t xml:space="preserve"> </w:t>
      </w:r>
      <w:r>
        <w:rPr>
          <w:u w:val="single"/>
        </w:rPr>
        <w:t xml:space="preserve">This subsection may not be construed to limit the number of substituted credits a student may earn while participating in the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career and technology education course authorized as a substitute credit under Subsection (e) may not count: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more than one credit toward the student's high school graduation requirements;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 credit for more than one subject area.</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Time that a student spends participating in the program is counted as part of the minimum number of instructional hours required for a student to be considered a full-time student in average daily attendance for purposes of Section 48.005.</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 a student's participation in career and technology education or dual credit courses before the student begins participating in the program;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 the commissioner to require approval by the commissioner for partnerships between school districts or open-enrollment charter schools and institutions of higher education for purposes other than the program, including partnerships to provide dual credit courses.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commissioner shall adopt rules as necessary to administer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