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financial literacy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 Education Code, is amended by amending Subsections (b-1) and (b-23) and adding Subsection (b-24)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w:t>
      </w:r>
      <w:r>
        <w:rPr>
          <w:strike/>
        </w:rPr>
        <w:t xml:space="preserve">economics or</w:t>
      </w:r>
      <w:r>
        <w:t xml:space="preserve">] personal financial literacy [</w:t>
      </w:r>
      <w:r>
        <w:rPr>
          <w:strike/>
        </w:rPr>
        <w:t xml:space="preserve">&amp; economics</w:t>
      </w:r>
      <w:r>
        <w:t xml:space="preserve">], and one credit in </w:t>
      </w:r>
      <w:r>
        <w:rPr>
          <w:u w:val="single"/>
        </w:rPr>
        <w:t xml:space="preserve">economics,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(b-23)</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list of free, open-source, and publicly available curricula that may be used by a school district to provide a personal financial literacy [</w:t>
      </w:r>
      <w:r>
        <w:rPr>
          <w:strike/>
        </w:rPr>
        <w:t xml:space="preserve">&amp; economics</w:t>
      </w:r>
      <w:r>
        <w:t xml:space="preserve">] course that satisfies the curriculum requirement under Subsection (b-1)(4); and</w:t>
      </w:r>
    </w:p>
    <w:p w:rsidR="003F3435" w:rsidRDefault="0032493E">
      <w:pPr>
        <w:spacing w:line="480" w:lineRule="auto"/>
        <w:ind w:firstLine="1440"/>
        <w:jc w:val="both"/>
      </w:pPr>
      <w:r>
        <w:t xml:space="preserve">(2)</w:t>
      </w:r>
      <w:r xml:space="preserve">
        <w:t> </w:t>
      </w:r>
      <w:r xml:space="preserve">
        <w:t> </w:t>
      </w:r>
      <w:r>
        <w:t xml:space="preserve">seek, accept, and spend any federal or private grant funds and gifts that are available for the purpose of providing a personal financial literacy [</w:t>
      </w:r>
      <w:r>
        <w:rPr>
          <w:strike/>
        </w:rPr>
        <w:t xml:space="preserve">&amp; economics</w:t>
      </w:r>
      <w:r>
        <w:t xml:space="preserve">] course as part of the foundation high school program.</w:t>
      </w:r>
    </w:p>
    <w:p w:rsidR="003F3435" w:rsidRDefault="0032493E">
      <w:pPr>
        <w:spacing w:line="480" w:lineRule="auto"/>
        <w:ind w:firstLine="720"/>
        <w:jc w:val="both"/>
      </w:pPr>
      <w:r>
        <w:rPr>
          <w:u w:val="single"/>
        </w:rPr>
        <w:t xml:space="preserve">(b-24)</w:t>
      </w:r>
      <w:r>
        <w:rPr>
          <w:u w:val="single"/>
        </w:rPr>
        <w:t xml:space="preserve"> </w:t>
      </w:r>
      <w:r>
        <w:rPr>
          <w:u w:val="single"/>
        </w:rPr>
        <w:t xml:space="preserve"> </w:t>
      </w:r>
      <w:r>
        <w:rPr>
          <w:u w:val="single"/>
        </w:rPr>
        <w:t xml:space="preserve">In adopting rules under Subsection (b-1), the State Board of Education shall allow a student to comply with the curriculum requirement under Subsection (b-1)(4) for a one-half credit in personal financial literacy by successfully completing an advanced placement course designated by the State Board of Education as containing substantively similar and rigorous academic content.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28.025(b-22),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as amended by this Act, applies only to students entering the ninth grade during the 2026-2027 school year or a later school year. </w:t>
      </w:r>
      <w:r>
        <w:t xml:space="preserve"> </w:t>
      </w:r>
      <w:r>
        <w:t xml:space="preserve">For students entering a grade above ninth grade during the 2026-2027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2026-2027</w:t>
      </w:r>
      <w:r>
        <w:t xml:space="preserve">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 was passed by the House on April 24, 2025, by the following vote:</w:t>
      </w:r>
      <w:r xml:space="preserve">
        <w:t> </w:t>
      </w:r>
      <w:r xml:space="preserve">
        <w:t> </w:t>
      </w:r>
      <w:r>
        <w:t xml:space="preserve">Yeas 140, Nays 1, 2 present, not voting; and that the House concurred in Senate amendments to H.B. No. 27 on May 29, 2025, by the following vote:</w:t>
      </w:r>
      <w:r xml:space="preserve">
        <w:t> </w:t>
      </w:r>
      <w:r xml:space="preserve">
        <w:t> </w:t>
      </w:r>
      <w:r>
        <w:t xml:space="preserve">Yeas 135,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27 was passed by the Senate, with amendments, on May 27,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