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35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 peer support network for first responders.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418, Government Code, is amended by adding Subchapter K to read as follows:</w:t>
      </w:r>
    </w:p>
    <w:p w:rsidR="003F3435" w:rsidRDefault="0032493E">
      <w:pPr>
        <w:spacing w:line="480" w:lineRule="auto"/>
        <w:jc w:val="center"/>
      </w:pPr>
      <w:r>
        <w:rPr>
          <w:u w:val="single"/>
        </w:rPr>
        <w:t xml:space="preserve">SUBCHAPTER K.  FIRST RESPONDER PEER SUPPORT NETWORK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"Emergency medical services personnel" has the meaning assigned by Section 773.003,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"Firefighter" means a firefighter who is a permanent, paid employee or a volunteer of a state agency or the fire department of a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"First responder" means emergency medical services personnel or a firefighter.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"Peer" means a person who is a first responder or retired first responder.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418.352.</w:t>
      </w:r>
      <w:r>
        <w:rPr>
          <w:u w:val="single"/>
        </w:rPr>
        <w:t xml:space="preserve"> </w:t>
      </w:r>
      <w:r>
        <w:rPr>
          <w:u w:val="single"/>
        </w:rPr>
        <w:t xml:space="preserve"> </w:t>
      </w:r>
      <w:r>
        <w:rPr>
          <w:u w:val="single"/>
        </w:rPr>
        <w:t xml:space="preserve">GENERAL POWERS AND DUTIES.  (a)  The division shall develop a first responder peer support network.  The network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peer-to-peer support;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for peer service coordinators and peers that includes suicide prevention training;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technical assistance for program development and implementation;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identification, retention, and screening of licensed mental health professionals.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part of the first responder peer support network, the division: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ensure first responders have support in both urban and rural jurisdictions to the extent possible through the use of division resources;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establish a program to connect first responders with clinical resources at no cost to the first responders.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shall solicit and ensure that specialized training is provided to persons who are peers and who want to provide peer-to-peer support and other peer-to-peer services under the network.</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418.353.</w:t>
      </w:r>
      <w:r>
        <w:rPr>
          <w:u w:val="single"/>
        </w:rPr>
        <w:t xml:space="preserve"> </w:t>
      </w:r>
      <w:r>
        <w:rPr>
          <w:u w:val="single"/>
        </w:rPr>
        <w:t xml:space="preserve"> </w:t>
      </w:r>
      <w:r>
        <w:rPr>
          <w:u w:val="single"/>
        </w:rPr>
        <w:t xml:space="preserve">CONFIDENTIALITY OF PARTICIPANT INFORMATION.  Information relating to a first responder's participation in peer-to-peer support and other peer-to-peer services under the network is confidential and not subject to disclosure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418.354.</w:t>
      </w:r>
      <w:r>
        <w:rPr>
          <w:u w:val="single"/>
        </w:rPr>
        <w:t xml:space="preserve"> </w:t>
      </w:r>
      <w:r>
        <w:rPr>
          <w:u w:val="single"/>
        </w:rPr>
        <w:t xml:space="preserve"> </w:t>
      </w:r>
      <w:r>
        <w:rPr>
          <w:u w:val="single"/>
        </w:rPr>
        <w:t xml:space="preserve">ANNUAL REPORT.  Not later than December 1 of each year, the division shall submit a report to the governor and the legislature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first responders who received peer support through the network;</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number of peers trained, the number of first responders the peers served, and the retention rate of peers;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number and location of regional network facilities in operation;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critical incident events responded to by the network;</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evaluation of the services provided under this subchapter;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recommendations for program improvements.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419.036, Government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 may not take disciplinary action against a regulated person based on the person's participation in peer-to-peer support and other peer-to-peer services and may not consider the person's participation during any disciplinary proceeding under this chapter.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773.061, Health and Safety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department may not take disciplinary action against a person described by Subsection (a)(1) based on the person's participation in peer-to-peer support and other peer-to-peer services and may not consider the person's participation during any disciplinary proceeding under this chapter.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 later than March 31, 2026, the Texas Division of Emergency Management shall develop the first responder peer support network required by Subchapter K, Chapter 418, Government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Texas Division of Emergency Management is required to implement this Act only if the legislature appropriates money specifically for that purpose. </w:t>
      </w:r>
      <w:r>
        <w:t xml:space="preserve"> </w:t>
      </w:r>
      <w:r>
        <w:t xml:space="preserve">If the legislature does not appropriate money specifically for that purpose, the division may, but is not required to, implement this Act using other appropriations available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35 was passed by the House on May 1, 2025, by the following vote:</w:t>
      </w:r>
      <w:r xml:space="preserve">
        <w:t> </w:t>
      </w:r>
      <w:r xml:space="preserve">
        <w:t> </w:t>
      </w:r>
      <w:r>
        <w:t xml:space="preserve">Yeas 116, Nays 27, 1 present, not voting; and that the House concurred in Senate amendments to H.B. No. 35 on May 28, 2025, by the following vote:</w:t>
      </w:r>
      <w:r xml:space="preserve">
        <w:t> </w:t>
      </w:r>
      <w:r xml:space="preserve">
        <w:t> </w:t>
      </w:r>
      <w:r>
        <w:t xml:space="preserve">Yeas 95, Nays 41,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2493E">
      <w:pPr>
        <w:spacing w:line="480" w:lineRule="auto"/>
        <w:ind w:firstLine="720"/>
        <w:jc w:val="both"/>
      </w:pPr>
      <w:r>
        <w:t xml:space="preserve">I certify that H.B. No. 35 was passed by the Senate, with amendments, on May 25,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p>
    <w:p w:rsidR="003F3435" w:rsidRDefault="0032493E">
      <w:pPr>
        <w:spacing w:line="480" w:lineRule="auto"/>
        <w:jc w:val="both"/>
      </w:pPr>
      <w:r>
        <w:t xml:space="preserve">APPROVED: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