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89R5023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defendants on bail, the duties of a magistrate in certain criminal proceedings, and the regulation of charitable bail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make oral or written findings of fact and conclusions of law on the record to support that finding.</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17.027, Code of Criminal Procedure,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criminal law hearing officer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17.032,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19.02(b)(4), Penal Code (murder as a result of manufacture or delivery of a controlled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r>
        <w:t xml:space="preserve"> </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17.071(a), (f), (h),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w:t>
      </w:r>
      <w:r>
        <w:t xml:space="preserve"> [</w:t>
      </w:r>
      <w:r>
        <w:rPr>
          <w:strike/>
        </w:rPr>
        <w:t xml:space="preserve">, "charitable</w:t>
      </w:r>
      <w:r>
        <w:t xml:space="preserv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accepting donations with respect to a defendant who is a member of the person's family, as determined under Section 71.003, Family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nonprofit corporation organized for a religious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Court Administration of the Texas Judicial System.</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w:t>
      </w:r>
      <w:r>
        <w:rPr>
          <w:u w:val="single"/>
        </w:rPr>
        <w:t xml:space="preserve">to the office</w:t>
      </w:r>
      <w:r>
        <w:t xml:space="preserve"> [</w:t>
      </w:r>
      <w:r>
        <w:rPr>
          <w:strike/>
        </w:rPr>
        <w:t xml:space="preserve">, to the sheriff of each county in which the organization files an affidavit under Subsection (e),</w:t>
      </w:r>
      <w:r>
        <w:t xml:space="preserv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rPr>
          <w:u w:val="single"/>
        </w:rPr>
        <w:t xml:space="preserve">each charge for which the bond was paid;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bond paid;</w:t>
      </w:r>
    </w:p>
    <w:p w:rsidR="003F3435" w:rsidRDefault="0032493E">
      <w:pPr>
        <w:spacing w:line="480" w:lineRule="auto"/>
        <w:ind w:firstLine="1440"/>
        <w:jc w:val="both"/>
      </w:pPr>
      <w:r>
        <w:rPr>
          <w:u w:val="single"/>
        </w:rPr>
        <w:t xml:space="preserve">(5)</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dates on which the defendant has failed to appear in court as required for the charge for which the bond was paid</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a bond forfeiture has occurred in connection with the charge for which the bond was paid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If the office has reason to believe that a charitable bail organization may have paid one or more bonds in violation of this article, the office shall report that information to the sheriff of the county in which the suspected violation occurred.</w:t>
      </w:r>
      <w:r>
        <w:t xml:space="preserve">  The sheriff of </w:t>
      </w:r>
      <w:r>
        <w:rPr>
          <w:u w:val="single"/>
        </w:rPr>
        <w:t xml:space="preserve">that</w:t>
      </w:r>
      <w:r>
        <w:t xml:space="preserve"> </w:t>
      </w:r>
      <w:r>
        <w:t xml:space="preserve">[</w:t>
      </w:r>
      <w:r>
        <w:rPr>
          <w:strike/>
        </w:rPr>
        <w:t xml:space="preserve">a</w:t>
      </w:r>
      <w:r>
        <w:t xml:space="preserve">]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w:t>
      </w:r>
      <w:r>
        <w:rPr>
          <w:u w:val="single"/>
        </w:rPr>
        <w:t xml:space="preserve">office</w:t>
      </w:r>
      <w:r>
        <w:t xml:space="preserve"> </w:t>
      </w:r>
      <w:r>
        <w:t xml:space="preserve">[</w:t>
      </w:r>
      <w:r>
        <w:rPr>
          <w:strike/>
        </w:rPr>
        <w:t xml:space="preserve">Office of Court Administration of the Texas Judicial System</w:t>
      </w:r>
      <w:r>
        <w:t xml:space="preserve">].</w:t>
      </w:r>
    </w:p>
    <w:p w:rsidR="003F3435" w:rsidRDefault="0032493E">
      <w:pPr>
        <w:spacing w:line="480" w:lineRule="auto"/>
        <w:ind w:firstLine="720"/>
        <w:jc w:val="both"/>
      </w:pPr>
      <w:r>
        <w:t xml:space="preserve">(k)</w:t>
      </w:r>
      <w:r xml:space="preserve">
        <w:t> </w:t>
      </w:r>
      <w:r xml:space="preserve">
        <w:t> </w:t>
      </w:r>
      <w:r>
        <w:t xml:space="preserve">Not later than December 1 of each year, the </w:t>
      </w:r>
      <w:r>
        <w:rPr>
          <w:u w:val="single"/>
        </w:rPr>
        <w:t xml:space="preserve">office</w:t>
      </w:r>
      <w:r>
        <w:t xml:space="preserve"> </w:t>
      </w:r>
      <w:r>
        <w:t xml:space="preserve">[</w:t>
      </w:r>
      <w:r>
        <w:rPr>
          <w:strike/>
        </w:rPr>
        <w:t xml:space="preserve">Office of Court Administration of the Texas Judicial System</w:t>
      </w:r>
      <w:r>
        <w:t xml:space="preserv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w:t>
      </w:r>
      <w:r>
        <w:rPr>
          <w:u w:val="single"/>
        </w:rPr>
        <w:t xml:space="preserve">(f)</w:t>
      </w:r>
      <w:r>
        <w:t xml:space="preserve"> [</w:t>
      </w:r>
      <w:r>
        <w:rPr>
          <w:strike/>
        </w:rPr>
        <w:t xml:space="preserve">(f-1)</w:t>
      </w:r>
      <w:r>
        <w:t xml:space="preserve">] and (h) for the preceding state fiscal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17, Code of Criminal Procedure, is amended by adding Article 17.092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17.092.</w:t>
      </w:r>
      <w:r>
        <w:rPr>
          <w:u w:val="single"/>
        </w:rPr>
        <w:t xml:space="preserve"> </w:t>
      </w:r>
      <w:r>
        <w:rPr>
          <w:u w:val="single"/>
        </w:rPr>
        <w:t xml:space="preserve"> </w:t>
      </w:r>
      <w:r>
        <w:rPr>
          <w:u w:val="single"/>
        </w:rPr>
        <w:t xml:space="preserve">MODIFICATION OF BOND.  A magistrate described by Articles 2A.151(5)-(14) may not modify the amount or conditions of bond set by the judge of a district court, including the judge of a district court in another county.</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 pending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17.071(f-1), Code of Criminal Procedure,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