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Schoolcraft</w:t>
      </w:r>
      <w:r>
        <w:t xml:space="preserve"> (Senate Sponsor</w:t>
      </w:r>
      <w:r xml:space="preserve">
        <w:t> </w:t>
      </w:r>
      <w:r>
        <w:t xml:space="preserve">-</w:t>
      </w:r>
      <w:r xml:space="preserve">
        <w:t> </w:t>
      </w:r>
      <w:r>
        <w:t xml:space="preserve">Campbell)</w:t>
      </w:r>
      <w:r xml:space="preserve">
        <w:tab wTab="150" tlc="none" cTlc="0"/>
      </w:r>
      <w:r>
        <w:t xml:space="preserve">H.B.</w:t>
      </w:r>
      <w:r xml:space="preserve">
        <w:t> </w:t>
      </w:r>
      <w:r>
        <w:t xml:space="preserve">No.</w:t>
      </w:r>
      <w:r xml:space="preserve">
        <w:t> </w:t>
      </w:r>
      <w:r>
        <w:t xml:space="preserve">117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22,</w:t>
      </w:r>
      <w:r xml:space="preserve">
        <w:t> </w:t>
      </w:r>
      <w:r>
        <w:t xml:space="preserve">2025; May</w:t>
      </w:r>
      <w:r xml:space="preserve">
        <w:t> </w:t>
      </w:r>
      <w:r>
        <w:t xml:space="preserve">21,</w:t>
      </w:r>
      <w:r xml:space="preserve">
        <w:t> </w:t>
      </w:r>
      <w:r>
        <w:t xml:space="preserve">2025, read first time and referred to Committee on Economic Development; May</w:t>
      </w:r>
      <w:r xml:space="preserve">
        <w:t> </w:t>
      </w:r>
      <w:r>
        <w:t xml:space="preserve">25,</w:t>
      </w:r>
      <w:r xml:space="preserve">
        <w:t> </w:t>
      </w:r>
      <w:r>
        <w:t xml:space="preserve">2025, reported favorably by the following vote:</w:t>
      </w:r>
      <w:r>
        <w:t xml:space="preserve"> </w:t>
      </w:r>
      <w:r>
        <w:t xml:space="preserve"> </w:t>
      </w:r>
      <w:r>
        <w:t xml:space="preserve">Yeas 3, Nays 2; May</w:t>
      </w:r>
      <w:r xml:space="preserve">
        <w:t> </w:t>
      </w:r>
      <w:r>
        <w:t xml:space="preserve">25,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establishment of the governor's task force on the governance of early childhood education and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4, Government Code, is amended by adding Chapter 455 to read as follows:</w:t>
      </w:r>
    </w:p>
    <w:p w:rsidR="003F3435" w:rsidRDefault="0032493E">
      <w:pPr>
        <w:spacing w:line="480" w:lineRule="auto"/>
        <w:jc w:val="center"/>
      </w:pPr>
      <w:r>
        <w:rPr>
          <w:u w:val="single"/>
        </w:rPr>
        <w:t xml:space="preserve">CHAPTER 455.  GOVERNOR'S TASK FORCE ON GOVERNANCE OF EARLY CHILDHOOD EDUCATION AND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455.001.</w:t>
      </w:r>
      <w:r>
        <w:rPr>
          <w:u w:val="single"/>
        </w:rPr>
        <w:t xml:space="preserve"> </w:t>
      </w:r>
      <w:r>
        <w:rPr>
          <w:u w:val="single"/>
        </w:rPr>
        <w:t xml:space="preserve"> </w:t>
      </w:r>
      <w:r>
        <w:rPr>
          <w:u w:val="single"/>
        </w:rPr>
        <w:t xml:space="preserve">DEFINITION.  In this chapter, "task force" means the governor's task force on the governance of early childhood education and care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455.002.</w:t>
      </w:r>
      <w:r>
        <w:rPr>
          <w:u w:val="single"/>
        </w:rPr>
        <w:t xml:space="preserve"> </w:t>
      </w:r>
      <w:r>
        <w:rPr>
          <w:u w:val="single"/>
        </w:rPr>
        <w:t xml:space="preserve"> </w:t>
      </w:r>
      <w:r>
        <w:rPr>
          <w:u w:val="single"/>
        </w:rPr>
        <w:t xml:space="preserve">ESTABLISHMENT.  (a)  The governor's task force on the governance of early childhood education and care is established to address the governance and operational challenges of the early childhood education system in this state.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administratively attached to the Texas Education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455.003.</w:t>
      </w:r>
      <w:r>
        <w:rPr>
          <w:u w:val="single"/>
        </w:rPr>
        <w:t xml:space="preserve"> </w:t>
      </w:r>
      <w:r>
        <w:rPr>
          <w:u w:val="single"/>
        </w:rPr>
        <w:t xml:space="preserve"> </w:t>
      </w:r>
      <w:r>
        <w:rPr>
          <w:u w:val="single"/>
        </w:rPr>
        <w:t xml:space="preserve">MEMBERS.  (a)  The task force shall include a steering committee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commissioner of the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of the Texas Education Agency;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chair of the Texas Workforce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relevant division directors designated by the individuals described by Subdivisions (1), (2), and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Education Agency's inter-agency deputy director of early childhood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public school teacher certified to teach prekindergarten;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certified teacher who is employed by a private child-care facility or prekindergarten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from the Texas Head Start State Collaboration Office appointed by the governor;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from the Department of State Health Services appointed by the governor;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representatives from the Texas Early Learning Council designated by the steering committee described by Subsection (a);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the chair of the task force.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2110 does not apply to the size, composition, or duration of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455.004.</w:t>
      </w:r>
      <w:r>
        <w:rPr>
          <w:u w:val="single"/>
        </w:rPr>
        <w:t xml:space="preserve"> </w:t>
      </w:r>
      <w:r>
        <w:rPr>
          <w:u w:val="single"/>
        </w:rPr>
        <w:t xml:space="preserve"> </w:t>
      </w:r>
      <w:r>
        <w:rPr>
          <w:u w:val="single"/>
        </w:rPr>
        <w:t xml:space="preserve">POWERS AND DUTIES.  (a)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consider methods for a large-scale redesign of the administration of early childhood programs to improve efficiency, service delivery, quality of care, and the efficient use of funding.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steering committee of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455.005.</w:t>
      </w:r>
      <w:r>
        <w:rPr>
          <w:u w:val="single"/>
        </w:rPr>
        <w:t xml:space="preserve"> </w:t>
      </w:r>
      <w:r>
        <w:rPr>
          <w:u w:val="single"/>
        </w:rPr>
        <w:t xml:space="preserve"> </w:t>
      </w:r>
      <w:r>
        <w:rPr>
          <w:u w:val="single"/>
        </w:rPr>
        <w:t xml:space="preserve">REPORT. </w:t>
      </w:r>
      <w:r>
        <w:rPr>
          <w:u w:val="single"/>
        </w:rPr>
        <w:t xml:space="preserve"> </w:t>
      </w:r>
      <w:r>
        <w:rPr>
          <w:u w:val="single"/>
        </w:rPr>
        <w:t xml:space="preserve">Not later than December 1, 2026, the task force shall develop and submit to the legislature policy and budget recommendations designed to improve early childhood education and care governance that will: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improve early childhood education and care participant engagement with state agencies;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lead to improved operational efficiency, increased affordable child care capacity, and improved kindergarten readiness.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455.006.</w:t>
      </w:r>
      <w:r>
        <w:rPr>
          <w:u w:val="single"/>
        </w:rPr>
        <w:t xml:space="preserve"> </w:t>
      </w:r>
      <w:r>
        <w:rPr>
          <w:u w:val="single"/>
        </w:rPr>
        <w:t xml:space="preserve"> </w:t>
      </w:r>
      <w:r>
        <w:rPr>
          <w:u w:val="single"/>
        </w:rPr>
        <w:t xml:space="preserve">EXPIRATION.  The task force is abolished and this chapter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