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89R20530 AB-D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Hull</w:t>
      </w:r>
      <w:r xml:space="preserve">
        <w:tab wTab="150" tlc="none" cTlc="0"/>
      </w:r>
      <w:r>
        <w:t xml:space="preserve">H.B.</w:t>
      </w:r>
      <w:r xml:space="preserve">
        <w:t> </w:t>
      </w:r>
      <w:r>
        <w:t xml:space="preserve">No.</w:t>
      </w:r>
      <w:r xml:space="preserve">
        <w:t> </w:t>
      </w:r>
      <w:r>
        <w:t xml:space="preserve">136</w:t>
      </w:r>
    </w:p>
    <w:p w:rsidR="003F3435" w:rsidRDefault="0032493E">
      <w:pPr>
        <w:spacing w:line="480" w:lineRule="auto"/>
        <w:jc w:val="both"/>
      </w:pPr>
      <w:r>
        <w:t xml:space="preserve">Substitute the following for</w:t>
      </w:r>
      <w:r xml:space="preserve">
        <w:t> </w:t>
      </w:r>
      <w:r>
        <w:t xml:space="preserve">H.B.</w:t>
      </w:r>
      <w:r xml:space="preserve">
        <w:t> </w:t>
      </w:r>
      <w:r>
        <w:t xml:space="preserve">No.</w:t>
      </w:r>
      <w:r xml:space="preserve">
        <w:t> </w:t>
      </w:r>
      <w:r>
        <w:t xml:space="preserve">136:</w:t>
      </w:r>
    </w:p>
    <w:p w:rsidR="003F3435" w:rsidRDefault="0032493E">
      <w:pPr>
        <w:spacing w:line="480" w:lineRule="auto"/>
        <w:jc w:val="both"/>
        <w:tabs>
          <w:tab w:val="right" w:leader="none" w:pos="9350"/>
        </w:tabs>
      </w:pPr>
      <w:r>
        <w:t xml:space="preserve">By:</w:t>
      </w:r>
      <w:r xml:space="preserve">
        <w:t> </w:t>
      </w:r>
      <w:r xml:space="preserve">
        <w:t> </w:t>
      </w:r>
      <w:r>
        <w:t xml:space="preserve">Manuel</w:t>
      </w:r>
      <w:r xml:space="preserve">
        <w:tab wTab="150" tlc="none" cTlc="0"/>
      </w:r>
      <w:r>
        <w:t xml:space="preserve">C.S.H.B.</w:t>
      </w:r>
      <w:r xml:space="preserve">
        <w:t> </w:t>
      </w:r>
      <w:r>
        <w:t xml:space="preserve">No.</w:t>
      </w:r>
      <w:r xml:space="preserve">
        <w:t> </w:t>
      </w:r>
      <w:r>
        <w:t xml:space="preserve">136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Medicaid coverage and reimbursement for lactation consultation services.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32, Human Resources Code, is amended by adding Section 32.02482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32.02482.</w:t>
      </w:r>
      <w:r>
        <w:rPr>
          <w:u w:val="single"/>
        </w:rPr>
        <w:t xml:space="preserve"> </w:t>
      </w:r>
      <w:r>
        <w:rPr>
          <w:u w:val="single"/>
        </w:rPr>
        <w:t xml:space="preserve"> </w:t>
      </w:r>
      <w:r>
        <w:rPr>
          <w:u w:val="single"/>
        </w:rPr>
        <w:t xml:space="preserve">MEDICAL ASSISTANCE REIMBURSEMENT FOR LACTATION CONSULTATION SERVICES.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"Lactation consultant" means an individual certified by an international or national certification program approved by the commission to provide lactation consultation services.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"Recipient" means a medical assistance program recipient.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shall ensure medical assistance reimbursement is provided to a lactation consultant for providing lactation consultation services to a recipient.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executive commissioner shall establish a separate provider type for lactation consultants for purposes of enrollment as a provider for and reimbursement under the medical assistance program.</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If before implementing any provision of this Act a state agency determines that a waiver or authorization from a federal agency is necessary for implementation of that provision, the agency affected by the provision shall request the waiver or authorization and may delay implementing that provision until the waiver or authorization is granted.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136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