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89R2823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Davila, Capriglione, Cook,</w:t>
      </w:r>
      <w:r xml:space="preserve">
        <w:tab wTab="150" tlc="none" cTlc="0"/>
      </w:r>
      <w:r>
        <w:t xml:space="preserve">H.B.</w:t>
      </w:r>
      <w:r xml:space="preserve">
        <w:t> </w:t>
      </w:r>
      <w:r>
        <w:t xml:space="preserve">No.</w:t>
      </w:r>
      <w:r xml:space="preserve">
        <w:t> </w:t>
      </w:r>
      <w:r>
        <w:t xml:space="preserve">346</w:t>
      </w:r>
    </w:p>
    <w:p w:rsidR="003F3435" w:rsidRDefault="0032493E">
      <w:pPr>
        <w:jc w:val="both"/>
      </w:pPr>
      <w:r xml:space="preserve">
        <w:t> </w:t>
      </w:r>
      <w:r xml:space="preserve">
        <w:t> </w:t>
      </w:r>
      <w:r xml:space="preserve">
        <w:t> </w:t>
      </w:r>
      <w:r xml:space="preserve">
        <w:t> </w:t>
      </w:r>
      <w:r xml:space="preserve">
        <w:t> </w:t>
      </w:r>
      <w:r>
        <w:t xml:space="preserve">Simmons</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support for new businesses.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405, Government Code, is amended by adding Section 405.025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405.025.</w:t>
      </w:r>
      <w:r>
        <w:rPr>
          <w:u w:val="single"/>
        </w:rPr>
        <w:t xml:space="preserve"> </w:t>
      </w:r>
      <w:r>
        <w:rPr>
          <w:u w:val="single"/>
        </w:rPr>
        <w:t xml:space="preserve"> </w:t>
      </w:r>
      <w:r>
        <w:rPr>
          <w:u w:val="single"/>
        </w:rPr>
        <w:t xml:space="preserve">ELIMINATION OF FIRST YEAR BUSINESS ENTITY FEES.  The secretary of state shall, in coordination with appropriate state and local governmental entities, work to eliminate all fees relating to licensing and registration required to be paid by a business entity in the entity's first year of business, to the extent authorized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481, Government Code, is amended by adding Section 481.081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481.081.</w:t>
      </w:r>
      <w:r>
        <w:rPr>
          <w:u w:val="single"/>
        </w:rPr>
        <w:t xml:space="preserve"> </w:t>
      </w:r>
      <w:r>
        <w:rPr>
          <w:u w:val="single"/>
        </w:rPr>
        <w:t xml:space="preserve"> </w:t>
      </w:r>
      <w:r>
        <w:rPr>
          <w:u w:val="single"/>
        </w:rPr>
        <w:t xml:space="preserve">SUPPORT FOR NEW BUSINESS ORGANIZATIONS.  To the extent possible, the office shall encourage the appropriate state entities to allocate at least five percent of funding budgeted for economic development programs, including community development block grants, to support businesses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established within the previous five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 principal place of business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2155, Government Code, is amended by adding Section 2155.0735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2155.0735.</w:t>
      </w:r>
      <w:r>
        <w:rPr>
          <w:u w:val="single"/>
        </w:rPr>
        <w:t xml:space="preserve"> </w:t>
      </w:r>
      <w:r>
        <w:rPr>
          <w:u w:val="single"/>
        </w:rPr>
        <w:t xml:space="preserve"> </w:t>
      </w:r>
      <w:r>
        <w:rPr>
          <w:u w:val="single"/>
        </w:rPr>
        <w:t xml:space="preserve">PARTICIPATION BY NEW BUSINESSES IN STATE PURCHASING.  (a)  In this section, "new business" means a business in operation for less than five years with its principal place of business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make reasonable efforts to increase the number of contracts for the purchase of goods or services awarded by state agencies to new businesses to at least five percent of awarded contracts in a state fiscal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2155, Government Code, is amended by adding Section 2155.092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2155.092.</w:t>
      </w:r>
      <w:r>
        <w:rPr>
          <w:u w:val="single"/>
        </w:rPr>
        <w:t xml:space="preserve"> </w:t>
      </w:r>
      <w:r>
        <w:rPr>
          <w:u w:val="single"/>
        </w:rPr>
        <w:t xml:space="preserve"> </w:t>
      </w:r>
      <w:r>
        <w:rPr>
          <w:u w:val="single"/>
        </w:rPr>
        <w:t xml:space="preserve">REPORTING CONTRACTS WITH NEW BUSINESS.  (a)  In this section, "new business" means a business that has been in operation for less than five years and has its principal place of business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of each year, the comptroller shall file a report with the legislature that identifies: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state contracts awarded to new businesses during the previous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dollar value of all state contracts awarded to new businesses during the previous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state contracts awarded to new businesses that qualify as a historically underutilized business, as defined by Section 2161.001, during the previous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geographic area of the state, including the city and county, where each new business awarded a state contract in the previous year is located;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percentage of all state contracts awarded to new businesses during the previous year;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percentage of the total dollar value of all state contracts awarded to new businesses during the previous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part of the report required by Subsection (b) that must be filed before September 1, 2026, the comptroller, in conjunction with the Texas Economic Development and Tourism Office within the office of the governor, shall make recommendations to improve access by new businesses to state contracting, including new businesses owned by statistically underrepresented demographic groups and in statistically underrepresented geographic areas of the state.  This subsection expires January 1,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301, Labor Code, is amended by adding Section 301.0701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301.0701.</w:t>
      </w:r>
      <w:r>
        <w:rPr>
          <w:u w:val="single"/>
        </w:rPr>
        <w:t xml:space="preserve"> </w:t>
      </w:r>
      <w:r>
        <w:rPr>
          <w:u w:val="single"/>
        </w:rPr>
        <w:t xml:space="preserve"> </w:t>
      </w:r>
      <w:r>
        <w:rPr>
          <w:u w:val="single"/>
        </w:rPr>
        <w:t xml:space="preserve">ANNUAL REPORT ON ECONOMIC DEVELOPMENT.  Not later than September 1 each year, the commission shall submit a report to the legislature on economic development in this state.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proportion of economic development funding, including community development block grants, that supports programs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who started a new business within the preceding five years;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organizations that provide services to individuals described by Paragraph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economic development funding provided to programs described by Subdivision (1).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302, Labor Code, is amended by adding Section 302.0021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302.0021.</w:t>
      </w:r>
      <w:r>
        <w:rPr>
          <w:u w:val="single"/>
        </w:rPr>
        <w:t xml:space="preserve"> </w:t>
      </w:r>
      <w:r>
        <w:rPr>
          <w:u w:val="single"/>
        </w:rPr>
        <w:t xml:space="preserve"> </w:t>
      </w:r>
      <w:r>
        <w:rPr>
          <w:u w:val="single"/>
        </w:rPr>
        <w:t xml:space="preserve">ANNUAL WORKFORCE DEVELOPMENT FUNDING REPORT.  Not later than September 1 of each year, the commission shall prepare and submit to the legislature a report on workforce development funding. The report must include information on the total amount of funding allocated by the division and any local workforce development boards, and the percentage of all workforce development funding that total represents, to support organizations, services, and programs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individuals starting a new business;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businesses established in the preceding five years whose primary place of business is in this state.</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302, Labor Code, is amended by adding Section 302.0615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302.0615.</w:t>
      </w:r>
      <w:r>
        <w:rPr>
          <w:u w:val="single"/>
        </w:rPr>
        <w:t xml:space="preserve"> </w:t>
      </w:r>
      <w:r>
        <w:rPr>
          <w:u w:val="single"/>
        </w:rPr>
        <w:t xml:space="preserve"> </w:t>
      </w:r>
      <w:r>
        <w:rPr>
          <w:u w:val="single"/>
        </w:rPr>
        <w:t xml:space="preserve">ALLOCATION OF FUNDS TO SUPPORT NEW BUSINESSES.  Unless superseded by federal law and notwithstanding any other provision of this subchapter or other law, the commission shall make reasonable efforts to ensure that at least five percent of workforce development funds allocated by the commission in a state fiscal year, including any funds distributed by local workforce development boards, are used to support programs or organizations that provide support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persons establishing a business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businesses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been in operation for less than five years;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their principal place of business in this state.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September 1, 2026, the comptroller of public accounts shall prepare and submit the first annual report required by Section 2155.092, Government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September 1, 2026, the Texas Workforce Commission shall prepare and submit the first annual report required by Sections 301.0701 and 302.0021, Labor Code, as added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