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89R21134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366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366:</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disclosures on certain political advertising that contains altered media;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255, Election Code, is amended by adding Section 255.0015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255.0015.</w:t>
      </w:r>
      <w:r>
        <w:rPr>
          <w:u w:val="single"/>
        </w:rPr>
        <w:t xml:space="preserve"> </w:t>
      </w:r>
      <w:r>
        <w:rPr>
          <w:u w:val="single"/>
        </w:rPr>
        <w:t xml:space="preserve"> </w:t>
      </w:r>
      <w:r>
        <w:rPr>
          <w:u w:val="single"/>
        </w:rPr>
        <w:t xml:space="preserve">REQUIRED DISCLOSURE ON CERTAIN POLITICAL ADVERTISING CONTAINING ALTERED MEDIA; CRIMINAL PENALTY.  (a)  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officeholder, candidate, or political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expenditures during a reporting period that in the aggregate exceed $100 for political advertising, other than an expense to cover the basic cost of hardware, messaging software, and bandwidth;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publishes, distributes, or broadcasts political advertising described by Subsection (b) in return for consideration.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with the intent to influence an election, knowingly cause to be published, distributed, or broadcast political advertising that includes an image, audio recording, or video recording of an officeholder's or candidate's appearance, speech, or conduct that did not occur in reality, including an image, audio recording, or video recording that has been altered using generative artificial intelligence technology, unless the political advertising includes a disclosure from the person or another person on whose behalf the political advertising is published, distributed, or broadcast indicating that the image, audio recording, or video recording did not occur in reality.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prescribe the form of the disclosure required by Subsection (b), including the font, size, and color of the disclosure.  The commission shall ensure that the form of the disclosure is consistent with other required disclosures on political advertising.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violates this section.  An offense under this section is a Class A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impose liability on any of the following persons for political advertising published, distributed, or broadcast by or at the direction of another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as defined by 47 U.S.C. Section 230(f);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service provider, cloud service provider, cybersecurity service provider, communication service provider, or telecommunications network;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radio or television broadcaster, including a cable or satellite television network operator, programmer, or producer;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owner or operator of a commercial sign, as defined by Section 391.001,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