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89R5058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863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senior independent living communities; providing civil and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Senior Independent Living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418, Government Code, is amended by adding Section 418.059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418.059.</w:t>
      </w:r>
      <w:r>
        <w:rPr>
          <w:u w:val="single"/>
        </w:rPr>
        <w:t xml:space="preserve"> </w:t>
      </w:r>
      <w:r>
        <w:rPr>
          <w:u w:val="single"/>
        </w:rPr>
        <w:t xml:space="preserve"> </w:t>
      </w:r>
      <w:r>
        <w:rPr>
          <w:u w:val="single"/>
        </w:rPr>
        <w:t xml:space="preserve">SENIOR INDEPENDENT LIVING COMMUNITY HEALTH AND SAFETY PLAN DATABASE.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"Health and safety plan" means a health and safety policy and plan prepared by a senior independent living community under Section 786.003,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"Senior independent living community" has the meaning assigned by Section 786.001,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maintain, and annually update a statewide database of senior independent living communities that includes the health and safety plan filed by each senior independent living community under Section 786.003(c), Health and Safety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database accessible to state and local emergency response and emergency management agencies for the purpose of coordinating emergency response activities and emergency management.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impose an administrative penalty on a senior independent living community that fails to file a health and safety plan as required by Section 786.003(c), Health and Safety Code, or violates a rule adopted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in the database is confidential and exempt from disclosure under Chapter 552.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division shall prescribe and periodically update a standard template for a senior independent living community to prepare and submit a health and safety plan.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division shall adopt rules as necessary to implement this section, including rules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protection of sensitive information, including personal data of residents of senior independent living communities;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prescribe the form and manner in which a senior independent living community may  submit a health and safety plan to the division under Section 786.003(c), Health and Safety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B, Title 9, Health and Safety Code, is amended by adding Chapter 786 to read as follows:</w:t>
      </w:r>
    </w:p>
    <w:p w:rsidR="003F3435" w:rsidRDefault="0032493E">
      <w:pPr>
        <w:spacing w:line="480" w:lineRule="auto"/>
        <w:jc w:val="center"/>
      </w:pPr>
      <w:r>
        <w:rPr>
          <w:u w:val="single"/>
        </w:rPr>
        <w:t xml:space="preserve">CHAPTER 786. </w:t>
      </w:r>
      <w:r>
        <w:rPr>
          <w:u w:val="single"/>
        </w:rPr>
        <w:t xml:space="preserve"> </w:t>
      </w:r>
      <w:r>
        <w:rPr>
          <w:u w:val="single"/>
        </w:rPr>
        <w:t xml:space="preserve">SENIOR INDEPENDENT LIVING COMMUNITIES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"Common amenity" means an amenity or service offered or provided to residents of a multiunit residential property,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concierge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library;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common dining services;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housekeeping services;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full-time security.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"Resident" means an individual who resides in a senior independent living community as a unit owner or tenant.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"Senior independent living community" means a residential community or a portion of a residential community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intended and operated for occupancy by at least one individual 55 years of age or older for each unit;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contains not fewer than 20 residential units in one or more multiunit buildings that are available to occupy;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provides common amenities.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"Senior independent living community contract" means a contract with a resident of a senior independent living community for providing a common amenity to a resident.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"Unit" means a physical portion of a residential property designated for separate ownership or occupancy.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786.002.</w:t>
      </w:r>
      <w:r>
        <w:rPr>
          <w:u w:val="single"/>
        </w:rPr>
        <w:t xml:space="preserve"> </w:t>
      </w:r>
      <w:r>
        <w:rPr>
          <w:u w:val="single"/>
        </w:rPr>
        <w:t xml:space="preserve"> </w:t>
      </w:r>
      <w:r>
        <w:rPr>
          <w:u w:val="single"/>
        </w:rPr>
        <w:t xml:space="preserve">EXEMPTIONS.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health care institution as defined by Section 74.001,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boarding home facility as defined by Section 260.001 that holds a permit issued under Chapter 260;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supportive housing facility for elderly individuals operated under Section 202, the National Housing Act (12 U.S.C. Section 1701q);</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center for independent living as defined by Section 702 of the federal Rehabilitation Act of 1973 (29 U.S.C. Section 796a);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facility that is regulated by the Health and Human Services Commission or in accordance with rules adopted by the Centers for Medicare and Medicaid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786.003.</w:t>
      </w:r>
      <w:r>
        <w:rPr>
          <w:u w:val="single"/>
        </w:rPr>
        <w:t xml:space="preserve"> </w:t>
      </w:r>
      <w:r>
        <w:rPr>
          <w:u w:val="single"/>
        </w:rPr>
        <w:t xml:space="preserve"> </w:t>
      </w:r>
      <w:r>
        <w:rPr>
          <w:u w:val="single"/>
        </w:rPr>
        <w:t xml:space="preserve">RESIDENT HEALTH AND SAFETY POLICY AND PLAN.  (a)  A senior independent living community shall prepare, maintain, and annually update a health and safety policy and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health and safety policy and plan maintained under this section must include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health and safety measures and protocols for responding to an emergency, including a power outage or disaster as defined by Section 418.004,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support services available to residents;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emergency power generation capability of the community.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senior independent living community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annually file the health and safety policy and plan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Texas Division of Emergency Management as provided by Section 418.059, Government Code, and rules adopted under that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local government agency responsible for providing emergency response services to the community;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the health and safety policy and plan to each resident;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post a written notice of the health and safety policy and plan in a conspicuous manner at a location on the community premises where the community posts other community notices.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786.004.</w:t>
      </w:r>
      <w:r>
        <w:rPr>
          <w:u w:val="single"/>
        </w:rPr>
        <w:t xml:space="preserve"> </w:t>
      </w:r>
      <w:r>
        <w:rPr>
          <w:u w:val="single"/>
        </w:rPr>
        <w:t xml:space="preserve"> </w:t>
      </w:r>
      <w:r>
        <w:rPr>
          <w:u w:val="single"/>
        </w:rPr>
        <w:t xml:space="preserve">EMERGENCY GENERATOR OR OTHER POWER SOURCE.  A senior independent living community shall ensure that the community is equipped with an operational emergency generator or comparable emergency power source and a sufficient amount of fuel to operate the generator or power source and maintain the air temperature at not less than 68 degrees and not more than 81 degrees Fahrenheit for a minimum of 72 hours during a power outage.</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786.005.</w:t>
      </w:r>
      <w:r>
        <w:rPr>
          <w:u w:val="single"/>
        </w:rPr>
        <w:t xml:space="preserve"> </w:t>
      </w:r>
      <w:r>
        <w:rPr>
          <w:u w:val="single"/>
        </w:rPr>
        <w:t xml:space="preserve"> </w:t>
      </w:r>
      <w:r>
        <w:rPr>
          <w:u w:val="single"/>
        </w:rPr>
        <w:t xml:space="preserve">AGREEMENT OR CONTRACT PROVISIONS.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"Assisted living facility" has the meaning assigned by Section 247.002.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care" has the meaning assigned by Section 246.0025.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"Nursing facility" has the meaning assigned by Section 242.301.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lease, rental, or purchase agreement for a residential unit in a senior independent living community or a senior independent living community contract with a resident: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disclose that the community is not an assisted living facility, nursing facility, or a facility that provides continuing care to an individual and is not regulated in the same manner as those facilities;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explain in plain language the difference in the regulation of and services offered by a senior independent living community and the regulation of and services offered by a facility described by Paragraph (A);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include a provision that controls the content or execution of the resident's advance directive or testamentary documents.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786.006.</w:t>
      </w:r>
      <w:r>
        <w:rPr>
          <w:u w:val="single"/>
        </w:rPr>
        <w:t xml:space="preserve"> </w:t>
      </w:r>
      <w:r>
        <w:rPr>
          <w:u w:val="single"/>
        </w:rPr>
        <w:t xml:space="preserve"> </w:t>
      </w:r>
      <w:r>
        <w:rPr>
          <w:u w:val="single"/>
        </w:rPr>
        <w:t xml:space="preserve">HEALTH AND SAFETY INVESTIGATIONS AND RESIDENT COMMUNICATIONS.  A senior independent living community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 or inhibit a resident from or penalize a resident for communicating with a law enforcement officer, social worker, family member, or other interested person regarding the health and safety of residents of the senior independent living community;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a law enforcement officer, court officer, social worker, family member, or other interested person from entering a common area of the senior independent living community to conduct a voluntary interview with a resident as part of an investigation into the health and safety of residents of the community or regarding an incident at the community.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786.007.</w:t>
      </w:r>
      <w:r>
        <w:rPr>
          <w:u w:val="single"/>
        </w:rPr>
        <w:t xml:space="preserve"> </w:t>
      </w:r>
      <w:r>
        <w:rPr>
          <w:u w:val="single"/>
        </w:rPr>
        <w:t xml:space="preserve"> </w:t>
      </w:r>
      <w:r>
        <w:rPr>
          <w:u w:val="single"/>
        </w:rPr>
        <w:t xml:space="preserve">CIVIL PENALTY.  A senior independent living community that violates this chapter is liable to the state for a civil penalty of not more than $1,000 for each violation. </w:t>
      </w:r>
      <w:r>
        <w:rPr>
          <w:u w:val="single"/>
        </w:rPr>
        <w:t xml:space="preserve"> </w:t>
      </w:r>
      <w:r>
        <w:rPr>
          <w:u w:val="single"/>
        </w:rPr>
        <w:t xml:space="preserve">Each day a violation continues constitutes a separate violation. </w:t>
      </w:r>
      <w:r>
        <w:rPr>
          <w:u w:val="single"/>
        </w:rPr>
        <w:t xml:space="preserve"> </w:t>
      </w:r>
      <w:r>
        <w:rPr>
          <w:u w:val="single"/>
        </w:rPr>
        <w:t xml:space="preserve">The attorney general may bring an action to collect a civil penalty under this section at the request of the Health and Human Services Commission or the Texas Division of Emergency Management.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38.072, Utilities Code, is amended to read as follows:</w:t>
      </w:r>
    </w:p>
    <w:p w:rsidR="003F3435" w:rsidRDefault="0032493E">
      <w:pPr>
        <w:spacing w:line="480" w:lineRule="auto"/>
        <w:ind w:firstLine="720"/>
        <w:jc w:val="both"/>
      </w:pPr>
      <w:r>
        <w:t xml:space="preserve">Sec.</w:t>
      </w:r>
      <w:r xml:space="preserve">
        <w:t> </w:t>
      </w:r>
      <w:r>
        <w:t xml:space="preserve">38.072.</w:t>
      </w:r>
      <w:r xml:space="preserve">
        <w:t> </w:t>
      </w:r>
      <w:r xml:space="preserve">
        <w:t> </w:t>
      </w:r>
      <w:r>
        <w:t xml:space="preserve">PRIORITIES FOR POWER RESTORATION TO CERTAIN [</w:t>
      </w:r>
      <w:r>
        <w:rPr>
          <w:strike/>
        </w:rPr>
        <w:t xml:space="preserve">MEDICAL</w:t>
      </w:r>
      <w:r>
        <w:t xml:space="preserve">] FACILITIES </w:t>
      </w:r>
      <w:r>
        <w:rPr>
          <w:u w:val="single"/>
        </w:rPr>
        <w:t xml:space="preserve">AND COMMUNITIES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"Assisted living facility" has the meaning assigned by Section 247.002, Health and Safety Code.</w:t>
      </w:r>
    </w:p>
    <w:p w:rsidR="003F3435" w:rsidRDefault="0032493E">
      <w:pPr>
        <w:spacing w:line="480" w:lineRule="auto"/>
        <w:ind w:firstLine="1440"/>
        <w:jc w:val="both"/>
      </w:pPr>
      <w:r>
        <w:t xml:space="preserve">(2)</w:t>
      </w:r>
      <w:r xml:space="preserve">
        <w:t> </w:t>
      </w:r>
      <w:r xml:space="preserve">
        <w:t> </w:t>
      </w:r>
      <w:r>
        <w:t xml:space="preserve">"End stage renal disease facility" has the meaning assigned by Section 251.001, Health and Safety Code.</w:t>
      </w:r>
    </w:p>
    <w:p w:rsidR="003F3435" w:rsidRDefault="0032493E">
      <w:pPr>
        <w:spacing w:line="480" w:lineRule="auto"/>
        <w:ind w:firstLine="1440"/>
        <w:jc w:val="both"/>
      </w:pPr>
      <w:r>
        <w:t xml:space="preserve">(3)</w:t>
      </w:r>
      <w:r xml:space="preserve">
        <w:t> </w:t>
      </w:r>
      <w:r xml:space="preserve">
        <w:t> </w:t>
      </w:r>
      <w:r>
        <w:t xml:space="preserve">"Extended power outage" has the meaning assigned by Section 13.1395, Water Code.</w:t>
      </w:r>
    </w:p>
    <w:p w:rsidR="003F3435" w:rsidRDefault="0032493E">
      <w:pPr>
        <w:spacing w:line="480" w:lineRule="auto"/>
        <w:ind w:firstLine="1440"/>
        <w:jc w:val="both"/>
      </w:pPr>
      <w:r>
        <w:t xml:space="preserve">(4)</w:t>
      </w:r>
      <w:r xml:space="preserve">
        <w:t> </w:t>
      </w:r>
      <w:r xml:space="preserve">
        <w:t> </w:t>
      </w:r>
      <w:r>
        <w:t xml:space="preserve">"Hospice services" has the meaning assigned by Section 142.001, Health and Safety Code.</w:t>
      </w:r>
    </w:p>
    <w:p w:rsidR="003F3435" w:rsidRDefault="0032493E">
      <w:pPr>
        <w:spacing w:line="480" w:lineRule="auto"/>
        <w:ind w:firstLine="1440"/>
        <w:jc w:val="both"/>
      </w:pPr>
      <w:r>
        <w:t xml:space="preserve">(5)</w:t>
      </w:r>
      <w:r xml:space="preserve">
        <w:t> </w:t>
      </w:r>
      <w:r xml:space="preserve">
        <w:t> </w:t>
      </w:r>
      <w:r>
        <w:t xml:space="preserve">"Nursing facility" has the meaning assigned by Section 242.301, Health and Safety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"Senior independent living community" has the meaning assigned by Section 786.001, Health and Safety Code.</w:t>
      </w:r>
    </w:p>
    <w:p w:rsidR="003F3435" w:rsidRDefault="0032493E">
      <w:pPr>
        <w:spacing w:line="480" w:lineRule="auto"/>
        <w:ind w:firstLine="720"/>
        <w:jc w:val="both"/>
      </w:pPr>
      <w:r>
        <w:t xml:space="preserve">(b)</w:t>
      </w:r>
      <w:r xml:space="preserve">
        <w:t> </w:t>
      </w:r>
      <w:r xml:space="preserve">
        <w:t> </w:t>
      </w:r>
      <w:r>
        <w:t xml:space="preserve">The commission by rule shall require an electric utility to give to the following the same priority that it gives to a hospital in the utility's emergency operations plan for restoring power after an extended power outage:</w:t>
      </w:r>
    </w:p>
    <w:p w:rsidR="003F3435" w:rsidRDefault="0032493E">
      <w:pPr>
        <w:spacing w:line="480" w:lineRule="auto"/>
        <w:ind w:firstLine="1440"/>
        <w:jc w:val="both"/>
      </w:pPr>
      <w:r>
        <w:t xml:space="preserve">(1)</w:t>
      </w:r>
      <w:r xml:space="preserve">
        <w:t> </w:t>
      </w:r>
      <w:r xml:space="preserve">
        <w:t> </w:t>
      </w:r>
      <w:r>
        <w:t xml:space="preserve">a nursing facility;</w:t>
      </w:r>
    </w:p>
    <w:p w:rsidR="003F3435" w:rsidRDefault="0032493E">
      <w:pPr>
        <w:spacing w:line="480" w:lineRule="auto"/>
        <w:ind w:firstLine="1440"/>
        <w:jc w:val="both"/>
      </w:pPr>
      <w:r>
        <w:t xml:space="preserve">(2)</w:t>
      </w:r>
      <w:r xml:space="preserve">
        <w:t> </w:t>
      </w:r>
      <w:r xml:space="preserve">
        <w:t> </w:t>
      </w:r>
      <w:r>
        <w:t xml:space="preserve">an assisted living facility;</w:t>
      </w:r>
    </w:p>
    <w:p w:rsidR="003F3435" w:rsidRDefault="0032493E">
      <w:pPr>
        <w:spacing w:line="480" w:lineRule="auto"/>
        <w:ind w:firstLine="1440"/>
        <w:jc w:val="both"/>
      </w:pPr>
      <w:r>
        <w:t xml:space="preserve">(3)</w:t>
      </w:r>
      <w:r xml:space="preserve">
        <w:t> </w:t>
      </w:r>
      <w:r xml:space="preserve">
        <w:t> </w:t>
      </w:r>
      <w:r>
        <w:t xml:space="preserve">an end stage renal disease facility;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 facility that provides hospice services</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senior independent living community</w:t>
      </w:r>
      <w:r>
        <w:t xml:space="preserve">.</w:t>
      </w:r>
    </w:p>
    <w:p w:rsidR="003F3435" w:rsidRDefault="0032493E">
      <w:pPr>
        <w:spacing w:line="480" w:lineRule="auto"/>
        <w:ind w:firstLine="720"/>
        <w:jc w:val="both"/>
      </w:pPr>
      <w:r>
        <w:t xml:space="preserve">(c)</w:t>
      </w:r>
      <w:r xml:space="preserve">
        <w:t> </w:t>
      </w:r>
      <w:r xml:space="preserve">
        <w:t> </w:t>
      </w:r>
      <w:r>
        <w:t xml:space="preserve">The rules adopted by the commission under Subsection (b) must allow an electric utility to exercise the electric utility's discretion to prioritize power restoration for a facility </w:t>
      </w:r>
      <w:r>
        <w:rPr>
          <w:u w:val="single"/>
        </w:rPr>
        <w:t xml:space="preserve">or community</w:t>
      </w:r>
      <w:r>
        <w:t xml:space="preserve"> after an extended power outage in accordance with the facility's </w:t>
      </w:r>
      <w:r>
        <w:rPr>
          <w:u w:val="single"/>
        </w:rPr>
        <w:t xml:space="preserve">or community's</w:t>
      </w:r>
      <w:r>
        <w:t xml:space="preserve"> needs and with the characteristics of the geographic area in which power must be restored.</w:t>
      </w:r>
    </w:p>
    <w:p w:rsidR="003F3435" w:rsidRDefault="0032493E">
      <w:pPr>
        <w:spacing w:line="480" w:lineRule="auto"/>
        <w:ind w:firstLine="720"/>
        <w:jc w:val="both"/>
      </w:pPr>
      <w:r>
        <w:t xml:space="preserve">(d)</w:t>
      </w:r>
      <w:r xml:space="preserve">
        <w:t> </w:t>
      </w:r>
      <w:r xml:space="preserve">
        <w:t> </w:t>
      </w:r>
      <w:r>
        <w:t xml:space="preserve">A municipally owned utility shall report the emergency operations plan for restoring power to a facility </w:t>
      </w:r>
      <w:r>
        <w:rPr>
          <w:u w:val="single"/>
        </w:rPr>
        <w:t xml:space="preserve">or community</w:t>
      </w:r>
      <w:r>
        <w:t xml:space="preserve"> listed in Subsection (b) to the municipality's governing body or the body vested with the power to manage and operate the municipally owned utility.</w:t>
      </w:r>
    </w:p>
    <w:p w:rsidR="003F3435" w:rsidRDefault="0032493E">
      <w:pPr>
        <w:spacing w:line="480" w:lineRule="auto"/>
        <w:ind w:firstLine="720"/>
        <w:jc w:val="both"/>
      </w:pPr>
      <w:r>
        <w:t xml:space="preserve">(e)</w:t>
      </w:r>
      <w:r xml:space="preserve">
        <w:t> </w:t>
      </w:r>
      <w:r xml:space="preserve">
        <w:t> </w:t>
      </w:r>
      <w:r>
        <w:t xml:space="preserve">An electric cooperative shall report the emergency operations plan for restoring power to a facility </w:t>
      </w:r>
      <w:r>
        <w:rPr>
          <w:u w:val="single"/>
        </w:rPr>
        <w:t xml:space="preserve">or community</w:t>
      </w:r>
      <w:r>
        <w:t xml:space="preserve"> listed in Subsection (b) to the board of directors of the electric cooperative.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Not later than December 31, 2025, the Texas Division of Emergency Management shall adopt rules for the implementation of Section 418.059, Government Code, as added by this Act.</w:t>
      </w:r>
    </w:p>
    <w:p w:rsidR="003F3435" w:rsidRDefault="0032493E">
      <w:pPr>
        <w:spacing w:line="480" w:lineRule="auto"/>
        <w:ind w:firstLine="720"/>
        <w:jc w:val="both"/>
      </w:pPr>
      <w:r>
        <w:t xml:space="preserve">(b)</w:t>
      </w:r>
      <w:r xml:space="preserve">
        <w:t> </w:t>
      </w:r>
      <w:r xml:space="preserve">
        <w:t> </w:t>
      </w:r>
      <w:r>
        <w:t xml:space="preserve">A senior independent living community is not required to comply with Section 786.003, Health and Safety Code, as added by this Act, before January 1, 2026.</w:t>
      </w:r>
    </w:p>
    <w:p w:rsidR="003F3435" w:rsidRDefault="0032493E">
      <w:pPr>
        <w:spacing w:line="480" w:lineRule="auto"/>
        <w:ind w:firstLine="720"/>
        <w:jc w:val="both"/>
      </w:pPr>
      <w:r>
        <w:t xml:space="preserve">(c)</w:t>
      </w:r>
      <w:r xml:space="preserve">
        <w:t> </w:t>
      </w:r>
      <w:r xml:space="preserve">
        <w:t> </w:t>
      </w:r>
      <w:r>
        <w:t xml:space="preserve">Section 786.005, Health and Safety Code, as added by this Act, applies only to an agreement or contract entered into or renewed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