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944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Legislative Economic Analysis Unit and the expiration of certain state agency rules.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3, Government Code, is amended by adding Chapter 330 to read as follows:</w:t>
      </w:r>
    </w:p>
    <w:p w:rsidR="003F3435" w:rsidRDefault="0032493E">
      <w:pPr>
        <w:spacing w:line="480" w:lineRule="auto"/>
        <w:jc w:val="center"/>
      </w:pPr>
      <w:r>
        <w:rPr>
          <w:u w:val="single"/>
        </w:rPr>
        <w:t xml:space="preserve">CHAPTER 330. LEGISLATIVE ECONOMIC ANALYSIS UNIT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Legislative Economic Analysis Unit Board established under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"Major rule" means a state agency rule determined by the Legislative Economic Analysis Unit to be a rule that will or is likely to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annual effect on the state's economy of $10 million or more;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significant adverse effects on competition, employment, investment, productivity, or innovation, including significant adverse effects on individual industries or regions;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significant changes in social and cultural relations among residents of this state, including significant impacts on religious, ethnic, racial, or gender populations.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"State agency rule" means a state agency statement of general applicability and future effect designed to implement, interpret, or prescribe law or policy or to describe the organization, procedure, or practice requirements of the agency.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"Unit" means the Legislative Economic Analysis Unit established under this chapter.</w:t>
      </w:r>
    </w:p>
    <w:p w:rsidR="003F3435" w:rsidRDefault="0032493E">
      <w:pPr>
        <w:spacing w:line="480" w:lineRule="auto"/>
        <w:jc w:val="center"/>
      </w:pPr>
      <w:r>
        <w:rPr>
          <w:u w:val="single"/>
        </w:rPr>
        <w:t xml:space="preserve">SUBCHAPTER B. LEGISLATIVE ECONOMIC ANALYSIS UNIT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330.051.</w:t>
      </w:r>
      <w:r>
        <w:rPr>
          <w:u w:val="single"/>
        </w:rPr>
        <w:t xml:space="preserve"> </w:t>
      </w:r>
      <w:r>
        <w:rPr>
          <w:u w:val="single"/>
        </w:rPr>
        <w:t xml:space="preserve"> </w:t>
      </w:r>
      <w:r>
        <w:rPr>
          <w:u w:val="single"/>
        </w:rPr>
        <w:t xml:space="preserve">MEMBERSHIP.  (a) The Legislative Economic Analysis Unit Board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lieutenant governor;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speaker of the house of representatives;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six senators appointed by the lieutenant governor;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six members of the house of representatives appointed by the speaker of the house of representatives.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lieutenant governor and the speaker of the house of representatives are joint chairs of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330.052.</w:t>
      </w:r>
      <w:r>
        <w:rPr>
          <w:u w:val="single"/>
        </w:rPr>
        <w:t xml:space="preserve"> </w:t>
      </w:r>
      <w:r>
        <w:rPr>
          <w:u w:val="single"/>
        </w:rPr>
        <w:t xml:space="preserve"> </w:t>
      </w:r>
      <w:r>
        <w:rPr>
          <w:u w:val="single"/>
        </w:rPr>
        <w:t xml:space="preserve">TERMS; VACANCY.  (a)  Except for the lieutenant governor and the speaker of the house of representatives, each member of the board serves a term that begins on the date the member is appointed to the board and ends with the convening of the first regular legislative session that occurs after the date of appointment.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vacancy occurs in the appointed membership of the board, the appropriate appointing authority shall appoint a person to serve for the remainder of the unexpired term.</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330.053.</w:t>
      </w:r>
      <w:r>
        <w:rPr>
          <w:u w:val="single"/>
        </w:rPr>
        <w:t xml:space="preserve"> </w:t>
      </w:r>
      <w:r>
        <w:rPr>
          <w:u w:val="single"/>
        </w:rPr>
        <w:t xml:space="preserve"> </w:t>
      </w:r>
      <w:r>
        <w:rPr>
          <w:u w:val="single"/>
        </w:rPr>
        <w:t xml:space="preserve">MEETINGS.  (a) The board shall meet as often as necessary to perform its duties. Meetings may be held at any time at the request of either of the joint chairs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majority of the members of the board from each house of the legislature constitutes a quorum. If a quorum is present, the board may act on any matter that is within its jurisdiction by a majority vote.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keep complete minutes of each meeting.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member of the legislature is entitled to attend and present the member's views in any meeting of the board, except that a legislator who is not a member of the board may not vote.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330.054.</w:t>
      </w:r>
      <w:r>
        <w:rPr>
          <w:u w:val="single"/>
        </w:rPr>
        <w:t xml:space="preserve"> </w:t>
      </w:r>
      <w:r>
        <w:rPr>
          <w:u w:val="single"/>
        </w:rPr>
        <w:t xml:space="preserve"> </w:t>
      </w:r>
      <w:r>
        <w:rPr>
          <w:u w:val="single"/>
        </w:rPr>
        <w:t xml:space="preserve">EXPENSES OF MEMBERS. </w:t>
      </w:r>
      <w:r>
        <w:rPr>
          <w:u w:val="single"/>
        </w:rPr>
        <w:t xml:space="preserve"> </w:t>
      </w:r>
      <w:r>
        <w:rPr>
          <w:u w:val="single"/>
        </w:rPr>
        <w:t xml:space="preserve">Members of the board are entitled to reimbursement for necessary expenses incurred in performing functions as members of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330.055.</w:t>
      </w:r>
      <w:r>
        <w:rPr>
          <w:u w:val="single"/>
        </w:rPr>
        <w:t xml:space="preserve"> </w:t>
      </w:r>
      <w:r>
        <w:rPr>
          <w:u w:val="single"/>
        </w:rPr>
        <w:t xml:space="preserve"> </w:t>
      </w:r>
      <w:r>
        <w:rPr>
          <w:u w:val="single"/>
        </w:rPr>
        <w:t xml:space="preserve">LEGISLATIVE CONSIDERATION OF MAJOR RULES.  The board shall adopt procedures to ensure the timely consideration by the legislature of a bill that validates a state agency rule determined to be a major rule before the expiration of that rule under Section 330.151.</w:t>
      </w:r>
    </w:p>
    <w:p w:rsidR="003F3435" w:rsidRDefault="0032493E">
      <w:pPr>
        <w:spacing w:line="480" w:lineRule="auto"/>
        <w:jc w:val="center"/>
      </w:pPr>
      <w:r>
        <w:rPr>
          <w:u w:val="single"/>
        </w:rPr>
        <w:t xml:space="preserve">SUBCHAPTER C. LEGISLATIVE ECONOMIC ANALYSIS UNIT</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330.101.</w:t>
      </w:r>
      <w:r>
        <w:rPr>
          <w:u w:val="single"/>
        </w:rPr>
        <w:t xml:space="preserve"> </w:t>
      </w:r>
      <w:r>
        <w:rPr>
          <w:u w:val="single"/>
        </w:rPr>
        <w:t xml:space="preserve"> </w:t>
      </w:r>
      <w:r>
        <w:rPr>
          <w:u w:val="single"/>
        </w:rPr>
        <w:t xml:space="preserve">ESTABLISHMENT.  The Legislative Economic Analysis Unit is established as an independent agency of the legislature.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330.102.</w:t>
      </w:r>
      <w:r>
        <w:rPr>
          <w:u w:val="single"/>
        </w:rPr>
        <w:t xml:space="preserve"> </w:t>
      </w:r>
      <w:r>
        <w:rPr>
          <w:u w:val="single"/>
        </w:rPr>
        <w:t xml:space="preserve"> </w:t>
      </w:r>
      <w:r>
        <w:rPr>
          <w:u w:val="single"/>
        </w:rPr>
        <w:t xml:space="preserve">CHIEF ECONOMIST.  (a) The lieutenant governor and speaker of the house of representatives shall jointly appoint a chief economist as the director of the unit.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chief economist serves at the pleasure of the lieutenant governor and speaker of the house of representatives.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set the salary of the chief economist.</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330.103.</w:t>
      </w:r>
      <w:r>
        <w:rPr>
          <w:u w:val="single"/>
        </w:rPr>
        <w:t xml:space="preserve"> </w:t>
      </w:r>
      <w:r>
        <w:rPr>
          <w:u w:val="single"/>
        </w:rPr>
        <w:t xml:space="preserve"> </w:t>
      </w:r>
      <w:r>
        <w:rPr>
          <w:u w:val="single"/>
        </w:rPr>
        <w:t xml:space="preserve">PERSONNEL.  The chief economist may employ professional and clerical staff as necessary and appropriate to perform the duties of the unit, subject to limitations imposed by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330.104.</w:t>
      </w:r>
      <w:r>
        <w:rPr>
          <w:u w:val="single"/>
        </w:rPr>
        <w:t xml:space="preserve"> </w:t>
      </w:r>
      <w:r>
        <w:rPr>
          <w:u w:val="single"/>
        </w:rPr>
        <w:t xml:space="preserve"> </w:t>
      </w:r>
      <w:r>
        <w:rPr>
          <w:u w:val="single"/>
        </w:rPr>
        <w:t xml:space="preserve">APPROPRIATION.  The legislature shall make an appropriation to the unit in an amount sufficient to fund the operations of the unit.</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330.105.</w:t>
      </w:r>
      <w:r>
        <w:rPr>
          <w:u w:val="single"/>
        </w:rPr>
        <w:t xml:space="preserve"> </w:t>
      </w:r>
      <w:r>
        <w:rPr>
          <w:u w:val="single"/>
        </w:rPr>
        <w:t xml:space="preserve"> </w:t>
      </w:r>
      <w:r>
        <w:rPr>
          <w:u w:val="single"/>
        </w:rPr>
        <w:t xml:space="preserve">DUTIES.  The unit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analyze each state agency rule submitted under Section 330.151 to determine whether the rule is a major rule;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a written determination of any state agency rule the unit determines is a major rule, and post that determination on the unit's Internet website;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notify a state agency if the unit determines that a state agency rule adopted by the agency is a major rule;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request that the Texas Legislative Council draft a bill to validate the major rule;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create a written regulatory impact analysis of each state agency rule the unit determines is a major rule;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on request of the lieutenant governor or speaker of the house of representatives, create a written grant impact analysis of each grant or other financial benefit that the state has received or is eligible to receive from the federal government or another source;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perform other duties as prescribed by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330.106.</w:t>
      </w:r>
      <w:r>
        <w:rPr>
          <w:u w:val="single"/>
        </w:rPr>
        <w:t xml:space="preserve"> </w:t>
      </w:r>
      <w:r>
        <w:rPr>
          <w:u w:val="single"/>
        </w:rPr>
        <w:t xml:space="preserve"> </w:t>
      </w:r>
      <w:r>
        <w:rPr>
          <w:u w:val="single"/>
        </w:rPr>
        <w:t xml:space="preserve">IMPACT ANALYSES.  (a)  The chief economist shall ensure that each regulatory impact analysis created by the unit under Section 330.105(5) includes the following for the major rule that is the subject of the analysis: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indicating whether the rule is necessary;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of the legal basis for the rule;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examination of alternative rules;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detailed evaluation of the costs and benefits of adopting the rule;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of the sources consulted in creating the analysis;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key assumption made in creating the analysis;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any continued source of uncertainty regarding the analysis.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chief economist shall ensure that each grant impact analysis created by the unit under Section 330.105(6) includes the following for the grant or financial benefit that is the subject of the analysis: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of the legal basis for accepting or using the grant or benefit;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detailed evaluation of the costs and benefits of accepting or using the grant or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sources consulted in creating the analysis;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key assumption made in creating the analysis;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any continued source of uncertainty regarding the analysis.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chief economist shall ensure that each impact analysis created by the unit is posted on the unit's Internet website.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330.107.</w:t>
      </w:r>
      <w:r>
        <w:rPr>
          <w:u w:val="single"/>
        </w:rPr>
        <w:t xml:space="preserve"> </w:t>
      </w:r>
      <w:r>
        <w:rPr>
          <w:u w:val="single"/>
        </w:rPr>
        <w:t xml:space="preserve"> </w:t>
      </w:r>
      <w:r>
        <w:rPr>
          <w:u w:val="single"/>
        </w:rPr>
        <w:t xml:space="preserve">INTERNET WEBSITE.  The unit shall maintain an Internet website.</w:t>
      </w:r>
    </w:p>
    <w:p w:rsidR="003F3435" w:rsidRDefault="0032493E">
      <w:pPr>
        <w:spacing w:line="480" w:lineRule="auto"/>
        <w:jc w:val="center"/>
      </w:pPr>
      <w:r>
        <w:rPr>
          <w:u w:val="single"/>
        </w:rPr>
        <w:t xml:space="preserve">SUBCHAPTER D. SUNSET OF MAJOR RULES</w:t>
      </w:r>
    </w:p>
    <w:p w:rsidR="003F3435" w:rsidRDefault="0032493E">
      <w:pPr>
        <w:spacing w:line="480" w:lineRule="auto"/>
        <w:ind w:firstLine="720"/>
        <w:jc w:val="both"/>
      </w:pPr>
      <w:r>
        <w:rPr>
          <w:u w:val="single"/>
        </w:rPr>
        <w:t xml:space="preserve">Sec.</w:t>
      </w:r>
      <w:r>
        <w:rPr>
          <w:u w:val="single"/>
        </w:rPr>
        <w:t xml:space="preserve"> </w:t>
      </w:r>
      <w:r>
        <w:rPr>
          <w:u w:val="single"/>
        </w:rPr>
        <w:t xml:space="preserve">330.151.</w:t>
      </w:r>
      <w:r>
        <w:rPr>
          <w:u w:val="single"/>
        </w:rPr>
        <w:t xml:space="preserve"> </w:t>
      </w:r>
      <w:r>
        <w:rPr>
          <w:u w:val="single"/>
        </w:rPr>
        <w:t xml:space="preserve"> </w:t>
      </w:r>
      <w:r>
        <w:rPr>
          <w:u w:val="single"/>
        </w:rPr>
        <w:t xml:space="preserve">SUNSET OF MAJOR RULE.  (a) Each state agency shall submit each rule adopted by the agency to the unit.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each state agency rule determined by the unit to be a major rule expires on July 1 of the odd-numbered year following the unit's determination that the rule is a major rule.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major rule does not expire if the legislature by general law validates the rule before the date the rule is set to expire.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agency may not adopt a state agency rule that is the same or substantially the same as a major rule that has expired.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the 30th day after the effective date of this Act, the lieutenant governor and the speaker of the house of representatives shall appoint the initial members of the Legislative Economic Analysis Unit Board established under Chapter 330, Government Code, as added by this Act.</w:t>
      </w:r>
    </w:p>
    <w:p w:rsidR="003F3435" w:rsidRDefault="0032493E">
      <w:pPr>
        <w:spacing w:line="480" w:lineRule="auto"/>
        <w:ind w:firstLine="720"/>
        <w:jc w:val="both"/>
      </w:pPr>
      <w:r>
        <w:t xml:space="preserve">(b)</w:t>
      </w:r>
      <w:r xml:space="preserve">
        <w:t> </w:t>
      </w:r>
      <w:r xml:space="preserve">
        <w:t> </w:t>
      </w:r>
      <w:r>
        <w:t xml:space="preserve">Not later than the 90th day after the effective date of this Act, the lieutenant governor and the speaker of the house of representatives shall appoint the chief economist of the Legislative Economic Analysis Unit as required by Section 330.102,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330.151, Government Code, as added by this Act, applies only to a state agency rule that is adopted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